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ulkasmkou4zvraznn1"/>
        <w:tblpPr w:leftFromText="141" w:rightFromText="141" w:vertAnchor="text" w:horzAnchor="margin" w:tblpY="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327A" w14:paraId="7D06AC6E" w14:textId="77777777" w:rsidTr="00BD0C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03D0D1A0" w14:textId="4BBE9092" w:rsidR="0099327A" w:rsidRDefault="000D2F91" w:rsidP="00BC51F7">
            <w:pPr>
              <w:jc w:val="center"/>
              <w:rPr>
                <w:sz w:val="32"/>
              </w:rPr>
            </w:pPr>
            <w:r>
              <w:rPr>
                <w:sz w:val="32"/>
              </w:rPr>
              <w:t>Zápis Věcného hodnocení hodnotitelů</w:t>
            </w:r>
            <w:r w:rsidR="0099327A">
              <w:rPr>
                <w:sz w:val="32"/>
              </w:rPr>
              <w:t xml:space="preserve"> MAS Rakovnicko</w:t>
            </w:r>
          </w:p>
        </w:tc>
      </w:tr>
    </w:tbl>
    <w:p w14:paraId="0411F8D7" w14:textId="77777777" w:rsidR="00F72AC7" w:rsidRDefault="00F72AC7"/>
    <w:p w14:paraId="408413C4" w14:textId="43B78654" w:rsidR="00546FB5" w:rsidRDefault="000D2F91" w:rsidP="00546FB5">
      <w:r>
        <w:t xml:space="preserve">Kdy: </w:t>
      </w:r>
      <w:r>
        <w:tab/>
      </w:r>
      <w:r w:rsidR="00525D92">
        <w:tab/>
      </w:r>
      <w:r w:rsidR="00525D92">
        <w:tab/>
      </w:r>
      <w:r w:rsidR="0068442D">
        <w:t xml:space="preserve">14. 6. 2021 od 16:00 </w:t>
      </w:r>
      <w:proofErr w:type="gramStart"/>
      <w:r w:rsidR="0068442D">
        <w:t>hod.</w:t>
      </w:r>
      <w:r w:rsidR="009D24E0">
        <w:t>.</w:t>
      </w:r>
      <w:proofErr w:type="gramEnd"/>
      <w:r w:rsidR="009D24E0">
        <w:t xml:space="preserve"> </w:t>
      </w:r>
    </w:p>
    <w:p w14:paraId="25F720DE" w14:textId="72A91BA8" w:rsidR="00546FB5" w:rsidRDefault="00546FB5" w:rsidP="00546FB5">
      <w:r>
        <w:t xml:space="preserve">Kde: </w:t>
      </w:r>
      <w:r>
        <w:tab/>
      </w:r>
      <w:r w:rsidR="00525D92">
        <w:tab/>
      </w:r>
      <w:r w:rsidR="00525D92">
        <w:tab/>
      </w:r>
      <w:proofErr w:type="spellStart"/>
      <w:r>
        <w:t>Lubenská</w:t>
      </w:r>
      <w:proofErr w:type="spellEnd"/>
      <w:r>
        <w:t xml:space="preserve"> 2250, Rakovník 269 01 (dveře 402, 4. patro)</w:t>
      </w:r>
    </w:p>
    <w:p w14:paraId="75F7CFAA" w14:textId="2304AD69" w:rsidR="008D6AB0" w:rsidRDefault="000D2F91" w:rsidP="008D6AB0">
      <w:pPr>
        <w:ind w:left="1410" w:hanging="1410"/>
      </w:pPr>
      <w:r>
        <w:t>Hodnotitelé</w:t>
      </w:r>
      <w:r w:rsidR="008D6AB0">
        <w:t xml:space="preserve">: </w:t>
      </w:r>
      <w:r w:rsidR="008D6AB0">
        <w:tab/>
      </w:r>
      <w:r w:rsidR="00525D92">
        <w:tab/>
      </w:r>
      <w:r w:rsidR="00525D92">
        <w:tab/>
      </w:r>
      <w:r w:rsidR="0068442D">
        <w:t>Ing. Jan Švácha</w:t>
      </w:r>
      <w:r w:rsidRPr="00EB72FD">
        <w:t xml:space="preserve">, </w:t>
      </w:r>
      <w:r w:rsidR="00525D92">
        <w:t xml:space="preserve">Václav </w:t>
      </w:r>
      <w:proofErr w:type="spellStart"/>
      <w:r w:rsidR="00525D92">
        <w:t>Švolba</w:t>
      </w:r>
      <w:proofErr w:type="spellEnd"/>
      <w:r w:rsidR="00D12852" w:rsidRPr="00EB72FD">
        <w:t xml:space="preserve">, </w:t>
      </w:r>
      <w:r w:rsidR="00525D92">
        <w:t>Patricie Kovářová</w:t>
      </w:r>
    </w:p>
    <w:p w14:paraId="4E6C4738" w14:textId="3B469BDA" w:rsidR="00FC2E35" w:rsidRDefault="00FC2E35" w:rsidP="00546FB5">
      <w:r>
        <w:t>Kancelář MAS:</w:t>
      </w:r>
      <w:r w:rsidR="00525D92">
        <w:tab/>
        <w:t>Andrea Medunová, Monika Vosáhlová</w:t>
      </w:r>
      <w:r>
        <w:tab/>
      </w:r>
    </w:p>
    <w:p w14:paraId="14B4B640" w14:textId="77777777" w:rsidR="0099327A" w:rsidRPr="00AE09F4" w:rsidRDefault="0097317E" w:rsidP="00521FA6">
      <w:pPr>
        <w:pStyle w:val="Nzev"/>
        <w:jc w:val="center"/>
        <w:rPr>
          <w:color w:val="2E74B5" w:themeColor="accent1" w:themeShade="BF"/>
          <w:sz w:val="48"/>
          <w:szCs w:val="48"/>
        </w:rPr>
      </w:pPr>
      <w:r w:rsidRPr="00AE09F4">
        <w:rPr>
          <w:color w:val="2E74B5" w:themeColor="accent1" w:themeShade="BF"/>
          <w:sz w:val="48"/>
          <w:szCs w:val="48"/>
        </w:rPr>
        <w:t>Program jednání</w:t>
      </w:r>
    </w:p>
    <w:p w14:paraId="707521CC" w14:textId="21EA6BCE" w:rsidR="00C65DB1" w:rsidRDefault="000D2F91" w:rsidP="0099327A">
      <w:pPr>
        <w:pStyle w:val="Odstavecseseznamem"/>
        <w:numPr>
          <w:ilvl w:val="0"/>
          <w:numId w:val="1"/>
        </w:numPr>
      </w:pPr>
      <w:r>
        <w:t xml:space="preserve">Volba </w:t>
      </w:r>
      <w:proofErr w:type="spellStart"/>
      <w:r>
        <w:t>předsedajího</w:t>
      </w:r>
      <w:proofErr w:type="spellEnd"/>
    </w:p>
    <w:p w14:paraId="73C0614E" w14:textId="411E937C" w:rsidR="007A5C42" w:rsidRDefault="000D2F91" w:rsidP="0099327A">
      <w:pPr>
        <w:pStyle w:val="Odstavecseseznamem"/>
        <w:numPr>
          <w:ilvl w:val="0"/>
          <w:numId w:val="1"/>
        </w:numPr>
      </w:pPr>
      <w:r>
        <w:t>Věcné hodnocení</w:t>
      </w:r>
    </w:p>
    <w:p w14:paraId="238CE483" w14:textId="355B9AD2" w:rsidR="000939A4" w:rsidRDefault="000939A4" w:rsidP="00AE09F4">
      <w:pPr>
        <w:pStyle w:val="Nzev"/>
        <w:jc w:val="center"/>
        <w:rPr>
          <w:color w:val="2E74B5" w:themeColor="accent1" w:themeShade="BF"/>
          <w:sz w:val="48"/>
          <w:szCs w:val="48"/>
        </w:rPr>
      </w:pPr>
      <w:r>
        <w:rPr>
          <w:color w:val="2E74B5" w:themeColor="accent1" w:themeShade="BF"/>
          <w:sz w:val="48"/>
          <w:szCs w:val="48"/>
        </w:rPr>
        <w:t>Kontrola</w:t>
      </w:r>
      <w:r w:rsidR="000D2F91">
        <w:rPr>
          <w:color w:val="2E74B5" w:themeColor="accent1" w:themeShade="BF"/>
          <w:sz w:val="48"/>
          <w:szCs w:val="48"/>
        </w:rPr>
        <w:t xml:space="preserve"> usnášeníschopnosti,</w:t>
      </w:r>
      <w:r>
        <w:rPr>
          <w:color w:val="2E74B5" w:themeColor="accent1" w:themeShade="BF"/>
          <w:sz w:val="48"/>
          <w:szCs w:val="48"/>
        </w:rPr>
        <w:t xml:space="preserve"> </w:t>
      </w:r>
      <w:r w:rsidR="000D2F91">
        <w:rPr>
          <w:color w:val="2E74B5" w:themeColor="accent1" w:themeShade="BF"/>
          <w:sz w:val="48"/>
          <w:szCs w:val="48"/>
        </w:rPr>
        <w:t>zastoupení sektorů a zájmových skupin</w:t>
      </w:r>
    </w:p>
    <w:tbl>
      <w:tblPr>
        <w:tblStyle w:val="Tmavtabulkasmkou5zvraznn5"/>
        <w:tblW w:w="0" w:type="auto"/>
        <w:tblLook w:val="04A0" w:firstRow="1" w:lastRow="0" w:firstColumn="1" w:lastColumn="0" w:noHBand="0" w:noVBand="1"/>
      </w:tblPr>
      <w:tblGrid>
        <w:gridCol w:w="3285"/>
        <w:gridCol w:w="3168"/>
        <w:gridCol w:w="2603"/>
      </w:tblGrid>
      <w:tr w:rsidR="009D24E0" w14:paraId="0521DA76" w14:textId="77777777" w:rsidTr="003731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5" w:type="dxa"/>
          </w:tcPr>
          <w:p w14:paraId="28EEFD50" w14:textId="77777777" w:rsidR="009D24E0" w:rsidRDefault="009D24E0" w:rsidP="003731DF">
            <w:r>
              <w:t>Sektor</w:t>
            </w:r>
          </w:p>
        </w:tc>
        <w:tc>
          <w:tcPr>
            <w:tcW w:w="3168" w:type="dxa"/>
          </w:tcPr>
          <w:p w14:paraId="7378B795" w14:textId="77777777" w:rsidR="009D24E0" w:rsidRDefault="009D24E0" w:rsidP="003731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Počet členů</w:t>
            </w:r>
          </w:p>
        </w:tc>
        <w:tc>
          <w:tcPr>
            <w:tcW w:w="2603" w:type="dxa"/>
          </w:tcPr>
          <w:p w14:paraId="7927C0F1" w14:textId="77777777" w:rsidR="009D24E0" w:rsidRDefault="009D24E0" w:rsidP="003731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Poměr zastoupení</w:t>
            </w:r>
          </w:p>
        </w:tc>
      </w:tr>
      <w:tr w:rsidR="009D24E0" w14:paraId="01800BFA" w14:textId="77777777" w:rsidTr="003731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5" w:type="dxa"/>
          </w:tcPr>
          <w:p w14:paraId="7EC68C8C" w14:textId="77777777" w:rsidR="009D24E0" w:rsidRDefault="009D24E0" w:rsidP="003731DF">
            <w:r>
              <w:t>Veřejný sektor</w:t>
            </w:r>
          </w:p>
        </w:tc>
        <w:tc>
          <w:tcPr>
            <w:tcW w:w="3168" w:type="dxa"/>
          </w:tcPr>
          <w:p w14:paraId="220AD318" w14:textId="2CC9BFEE" w:rsidR="009D24E0" w:rsidRDefault="004F7247" w:rsidP="003731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2603" w:type="dxa"/>
          </w:tcPr>
          <w:p w14:paraId="1450F97E" w14:textId="1E846966" w:rsidR="009D24E0" w:rsidRDefault="004F7247" w:rsidP="003731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0 %</w:t>
            </w:r>
          </w:p>
        </w:tc>
      </w:tr>
      <w:tr w:rsidR="009D24E0" w14:paraId="6029029E" w14:textId="77777777" w:rsidTr="003731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5" w:type="dxa"/>
          </w:tcPr>
          <w:p w14:paraId="285827F3" w14:textId="77777777" w:rsidR="009D24E0" w:rsidRDefault="009D24E0" w:rsidP="003731DF">
            <w:r>
              <w:t>Soukromý sektor</w:t>
            </w:r>
          </w:p>
        </w:tc>
        <w:tc>
          <w:tcPr>
            <w:tcW w:w="3168" w:type="dxa"/>
          </w:tcPr>
          <w:p w14:paraId="59015C9C" w14:textId="4B83D49C" w:rsidR="009D24E0" w:rsidRDefault="004F7247" w:rsidP="003731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2603" w:type="dxa"/>
          </w:tcPr>
          <w:p w14:paraId="244AAF04" w14:textId="4B06DA4A" w:rsidR="009D24E0" w:rsidRDefault="004F7247" w:rsidP="003731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100 %</w:t>
            </w:r>
          </w:p>
        </w:tc>
      </w:tr>
    </w:tbl>
    <w:p w14:paraId="20566342" w14:textId="77777777" w:rsidR="009D24E0" w:rsidRDefault="009D24E0" w:rsidP="009D24E0"/>
    <w:tbl>
      <w:tblPr>
        <w:tblStyle w:val="Tmavtabulkasmkou5zvraznn5"/>
        <w:tblW w:w="0" w:type="auto"/>
        <w:tblLook w:val="04A0" w:firstRow="1" w:lastRow="0" w:firstColumn="1" w:lastColumn="0" w:noHBand="0" w:noVBand="1"/>
      </w:tblPr>
      <w:tblGrid>
        <w:gridCol w:w="3285"/>
        <w:gridCol w:w="3168"/>
        <w:gridCol w:w="2603"/>
      </w:tblGrid>
      <w:tr w:rsidR="009D24E0" w14:paraId="7A5D0E05" w14:textId="77777777" w:rsidTr="003731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5" w:type="dxa"/>
          </w:tcPr>
          <w:p w14:paraId="2D2A981F" w14:textId="77777777" w:rsidR="009D24E0" w:rsidRDefault="009D24E0" w:rsidP="003731DF">
            <w:r>
              <w:t>Zájmová skupina</w:t>
            </w:r>
          </w:p>
        </w:tc>
        <w:tc>
          <w:tcPr>
            <w:tcW w:w="3168" w:type="dxa"/>
          </w:tcPr>
          <w:p w14:paraId="561A9921" w14:textId="77777777" w:rsidR="009D24E0" w:rsidRDefault="009D24E0" w:rsidP="003731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Počet členů</w:t>
            </w:r>
          </w:p>
        </w:tc>
        <w:tc>
          <w:tcPr>
            <w:tcW w:w="2603" w:type="dxa"/>
          </w:tcPr>
          <w:p w14:paraId="557165D9" w14:textId="77777777" w:rsidR="009D24E0" w:rsidRDefault="009D24E0" w:rsidP="003731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Poměr zastoupení</w:t>
            </w:r>
          </w:p>
        </w:tc>
      </w:tr>
      <w:tr w:rsidR="009D24E0" w14:paraId="5149CC00" w14:textId="77777777" w:rsidTr="003731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5" w:type="dxa"/>
          </w:tcPr>
          <w:p w14:paraId="5EEFCE00" w14:textId="77777777" w:rsidR="009D24E0" w:rsidRDefault="009D24E0" w:rsidP="003731DF">
            <w:r>
              <w:t>Místní a regionální správa</w:t>
            </w:r>
          </w:p>
        </w:tc>
        <w:tc>
          <w:tcPr>
            <w:tcW w:w="3168" w:type="dxa"/>
          </w:tcPr>
          <w:p w14:paraId="30BEBD54" w14:textId="0386915D" w:rsidR="009D24E0" w:rsidRDefault="00676C53" w:rsidP="003731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2603" w:type="dxa"/>
          </w:tcPr>
          <w:p w14:paraId="20720580" w14:textId="58F3C150" w:rsidR="009D24E0" w:rsidRDefault="00676C53" w:rsidP="003731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  <w:r w:rsidR="009D24E0">
              <w:t xml:space="preserve"> %</w:t>
            </w:r>
          </w:p>
        </w:tc>
      </w:tr>
      <w:tr w:rsidR="009D24E0" w14:paraId="169B000C" w14:textId="77777777" w:rsidTr="003731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5" w:type="dxa"/>
          </w:tcPr>
          <w:p w14:paraId="1724074D" w14:textId="77777777" w:rsidR="009D24E0" w:rsidRDefault="009D24E0" w:rsidP="003731DF">
            <w:r>
              <w:t>Školství</w:t>
            </w:r>
          </w:p>
        </w:tc>
        <w:tc>
          <w:tcPr>
            <w:tcW w:w="3168" w:type="dxa"/>
          </w:tcPr>
          <w:p w14:paraId="5C38CCA5" w14:textId="6F5AC586" w:rsidR="009D24E0" w:rsidRDefault="003E38D3" w:rsidP="003731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603" w:type="dxa"/>
          </w:tcPr>
          <w:p w14:paraId="0A0FAE36" w14:textId="23AE3343" w:rsidR="009D24E0" w:rsidRDefault="003E38D3" w:rsidP="003731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33,3</w:t>
            </w:r>
            <w:r w:rsidR="00E90F12">
              <w:t>..</w:t>
            </w:r>
            <w:proofErr w:type="gramEnd"/>
            <w:r>
              <w:t xml:space="preserve">  </w:t>
            </w:r>
            <w:proofErr w:type="gramStart"/>
            <w:r>
              <w:t>%</w:t>
            </w:r>
            <w:proofErr w:type="gramEnd"/>
          </w:p>
        </w:tc>
      </w:tr>
      <w:tr w:rsidR="009D24E0" w14:paraId="04851421" w14:textId="77777777" w:rsidTr="003731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5" w:type="dxa"/>
          </w:tcPr>
          <w:p w14:paraId="535D8933" w14:textId="77777777" w:rsidR="009D24E0" w:rsidRDefault="009D24E0" w:rsidP="003731DF">
            <w:r>
              <w:t>Sociální péče</w:t>
            </w:r>
          </w:p>
        </w:tc>
        <w:tc>
          <w:tcPr>
            <w:tcW w:w="3168" w:type="dxa"/>
          </w:tcPr>
          <w:p w14:paraId="46655640" w14:textId="1E7D3CFE" w:rsidR="009D24E0" w:rsidRDefault="004F7247" w:rsidP="003731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2603" w:type="dxa"/>
          </w:tcPr>
          <w:p w14:paraId="38AA9E3B" w14:textId="0A883353" w:rsidR="009D24E0" w:rsidRDefault="003E38D3" w:rsidP="003731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0 %</w:t>
            </w:r>
          </w:p>
        </w:tc>
      </w:tr>
      <w:tr w:rsidR="009D24E0" w14:paraId="62B631BC" w14:textId="77777777" w:rsidTr="003731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5" w:type="dxa"/>
          </w:tcPr>
          <w:p w14:paraId="0061EF8A" w14:textId="77777777" w:rsidR="009D24E0" w:rsidRDefault="009D24E0" w:rsidP="003731DF">
            <w:r>
              <w:t>Zemědělství</w:t>
            </w:r>
          </w:p>
        </w:tc>
        <w:tc>
          <w:tcPr>
            <w:tcW w:w="3168" w:type="dxa"/>
          </w:tcPr>
          <w:p w14:paraId="482F216D" w14:textId="2DC4496B" w:rsidR="009D24E0" w:rsidRDefault="003E38D3" w:rsidP="003731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2603" w:type="dxa"/>
          </w:tcPr>
          <w:p w14:paraId="53223774" w14:textId="555D03A3" w:rsidR="009D24E0" w:rsidRDefault="003E38D3" w:rsidP="003731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0 %</w:t>
            </w:r>
          </w:p>
        </w:tc>
      </w:tr>
      <w:tr w:rsidR="009D24E0" w14:paraId="1C1B61CB" w14:textId="77777777" w:rsidTr="003731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5" w:type="dxa"/>
          </w:tcPr>
          <w:p w14:paraId="029ED5EA" w14:textId="77777777" w:rsidR="009D24E0" w:rsidRDefault="009D24E0" w:rsidP="003731DF">
            <w:r>
              <w:t>Místní dědictví</w:t>
            </w:r>
          </w:p>
        </w:tc>
        <w:tc>
          <w:tcPr>
            <w:tcW w:w="3168" w:type="dxa"/>
          </w:tcPr>
          <w:p w14:paraId="2281129B" w14:textId="77777777" w:rsidR="009D24E0" w:rsidRDefault="009D24E0" w:rsidP="003731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2603" w:type="dxa"/>
          </w:tcPr>
          <w:p w14:paraId="4CB37850" w14:textId="77777777" w:rsidR="009D24E0" w:rsidRDefault="009D24E0" w:rsidP="003731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0 %</w:t>
            </w:r>
          </w:p>
        </w:tc>
      </w:tr>
      <w:tr w:rsidR="009D24E0" w14:paraId="0CC590B8" w14:textId="77777777" w:rsidTr="003731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5" w:type="dxa"/>
          </w:tcPr>
          <w:p w14:paraId="61835C38" w14:textId="77777777" w:rsidR="009D24E0" w:rsidRDefault="009D24E0" w:rsidP="003731DF">
            <w:r>
              <w:t>Volný čas</w:t>
            </w:r>
          </w:p>
        </w:tc>
        <w:tc>
          <w:tcPr>
            <w:tcW w:w="3168" w:type="dxa"/>
          </w:tcPr>
          <w:p w14:paraId="0775C862" w14:textId="0AD90976" w:rsidR="009D24E0" w:rsidRDefault="003E38D3" w:rsidP="003731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2603" w:type="dxa"/>
          </w:tcPr>
          <w:p w14:paraId="4C950AA1" w14:textId="5DA6995E" w:rsidR="009D24E0" w:rsidRDefault="003E38D3" w:rsidP="003731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66,</w:t>
            </w:r>
            <w:r w:rsidR="00E90F12">
              <w:t>6..</w:t>
            </w:r>
            <w:proofErr w:type="gramEnd"/>
            <w:r w:rsidR="00E90F12">
              <w:t>%</w:t>
            </w:r>
          </w:p>
        </w:tc>
      </w:tr>
    </w:tbl>
    <w:p w14:paraId="6F274B15" w14:textId="4D0CCFF7" w:rsidR="000939A4" w:rsidRPr="000939A4" w:rsidRDefault="000939A4" w:rsidP="000939A4"/>
    <w:p w14:paraId="757F3A7D" w14:textId="2155385B" w:rsidR="00C84830" w:rsidRPr="00BC51F7" w:rsidRDefault="000D2F91" w:rsidP="00BC51F7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 w:themeColor="text1"/>
          <w:sz w:val="24"/>
          <w:szCs w:val="48"/>
        </w:rPr>
      </w:pPr>
      <w:r>
        <w:rPr>
          <w:color w:val="000000" w:themeColor="text1"/>
          <w:sz w:val="24"/>
          <w:szCs w:val="48"/>
        </w:rPr>
        <w:t>Veřejný sektor ani žádná ze zájmových skupin nemá zastoupení více jak 50 %, zároveň jsou přítomni všichni 3 hodnotitelé, je zajištěna usnášeníschopnost.</w:t>
      </w:r>
      <w:r w:rsidR="00FC2E35">
        <w:rPr>
          <w:color w:val="000000" w:themeColor="text1"/>
          <w:sz w:val="24"/>
          <w:szCs w:val="48"/>
        </w:rPr>
        <w:t xml:space="preserve"> Jednání bylo zahájeno v</w:t>
      </w:r>
      <w:r w:rsidR="002B350C">
        <w:rPr>
          <w:color w:val="000000" w:themeColor="text1"/>
          <w:sz w:val="24"/>
          <w:szCs w:val="48"/>
        </w:rPr>
        <w:t xml:space="preserve"> 16:15 hod. </w:t>
      </w:r>
      <w:proofErr w:type="spellStart"/>
      <w:r w:rsidR="00FC2E35">
        <w:rPr>
          <w:color w:val="000000" w:themeColor="text1"/>
          <w:sz w:val="24"/>
          <w:szCs w:val="48"/>
        </w:rPr>
        <w:t>přivítáním</w:t>
      </w:r>
      <w:proofErr w:type="spellEnd"/>
      <w:r w:rsidR="00FC2E35">
        <w:rPr>
          <w:color w:val="000000" w:themeColor="text1"/>
          <w:sz w:val="24"/>
          <w:szCs w:val="48"/>
        </w:rPr>
        <w:t xml:space="preserve"> přítomných vedoucí zaměstnankyní pro realizaci SCLLD MAS Rakovnicko. </w:t>
      </w:r>
    </w:p>
    <w:p w14:paraId="7922A477" w14:textId="77D5F356" w:rsidR="00BC51F7" w:rsidRDefault="00BC51F7" w:rsidP="00AE09F4">
      <w:pPr>
        <w:pStyle w:val="Nzev"/>
        <w:jc w:val="center"/>
        <w:rPr>
          <w:color w:val="2E74B5" w:themeColor="accent1" w:themeShade="BF"/>
          <w:sz w:val="48"/>
          <w:szCs w:val="48"/>
        </w:rPr>
      </w:pPr>
    </w:p>
    <w:p w14:paraId="65E51DDB" w14:textId="77777777" w:rsidR="009D24E0" w:rsidRPr="009D24E0" w:rsidRDefault="009D24E0" w:rsidP="009D24E0"/>
    <w:p w14:paraId="08055B94" w14:textId="77777777" w:rsidR="00243F47" w:rsidRPr="00AE09F4" w:rsidRDefault="0097317E" w:rsidP="00AE09F4">
      <w:pPr>
        <w:pStyle w:val="Nzev"/>
        <w:jc w:val="center"/>
        <w:rPr>
          <w:color w:val="2E74B5" w:themeColor="accent1" w:themeShade="BF"/>
          <w:sz w:val="48"/>
          <w:szCs w:val="48"/>
        </w:rPr>
      </w:pPr>
      <w:r w:rsidRPr="00AE09F4">
        <w:rPr>
          <w:color w:val="2E74B5" w:themeColor="accent1" w:themeShade="BF"/>
          <w:sz w:val="48"/>
          <w:szCs w:val="48"/>
        </w:rPr>
        <w:t>Body k jednání</w:t>
      </w:r>
    </w:p>
    <w:p w14:paraId="57E94D1B" w14:textId="299AAA25" w:rsidR="00C65DB1" w:rsidRDefault="000D2F91" w:rsidP="004C5CD8">
      <w:pPr>
        <w:pStyle w:val="Nadpis1"/>
        <w:ind w:left="142" w:hanging="426"/>
      </w:pPr>
      <w:r>
        <w:t>Volba předsedajícího</w:t>
      </w:r>
    </w:p>
    <w:p w14:paraId="09719CEC" w14:textId="156DD66B" w:rsidR="000D2F91" w:rsidRDefault="000D2F91" w:rsidP="000D2F91">
      <w:r w:rsidRPr="000D2F91">
        <w:t xml:space="preserve">Hodnotitelé si ze </w:t>
      </w:r>
      <w:proofErr w:type="spellStart"/>
      <w:r w:rsidRPr="000D2F91">
        <w:t>svého</w:t>
      </w:r>
      <w:proofErr w:type="spellEnd"/>
      <w:r w:rsidRPr="000D2F91">
        <w:t xml:space="preserve"> </w:t>
      </w:r>
      <w:proofErr w:type="spellStart"/>
      <w:r w:rsidRPr="000D2F91">
        <w:t>středu</w:t>
      </w:r>
      <w:proofErr w:type="spellEnd"/>
      <w:r w:rsidRPr="000D2F91">
        <w:t xml:space="preserve"> volí </w:t>
      </w:r>
      <w:proofErr w:type="spellStart"/>
      <w:r w:rsidRPr="000D2F91">
        <w:t>předsedajícího</w:t>
      </w:r>
      <w:proofErr w:type="spellEnd"/>
      <w:r w:rsidRPr="000D2F91">
        <w:t xml:space="preserve">, </w:t>
      </w:r>
      <w:proofErr w:type="spellStart"/>
      <w:r w:rsidRPr="000D2F91">
        <w:t>ktery</w:t>
      </w:r>
      <w:proofErr w:type="spellEnd"/>
      <w:r w:rsidRPr="000D2F91">
        <w:t xml:space="preserve">́ </w:t>
      </w:r>
      <w:proofErr w:type="spellStart"/>
      <w:r w:rsidRPr="000D2F91">
        <w:t>řídi</w:t>
      </w:r>
      <w:proofErr w:type="spellEnd"/>
      <w:r w:rsidRPr="000D2F91">
        <w:t xml:space="preserve">́ </w:t>
      </w:r>
      <w:proofErr w:type="spellStart"/>
      <w:r w:rsidRPr="000D2F91">
        <w:t>jednáni</w:t>
      </w:r>
      <w:proofErr w:type="spellEnd"/>
      <w:r w:rsidRPr="000D2F91">
        <w:t>́</w:t>
      </w:r>
      <w:r>
        <w:t xml:space="preserve"> a je </w:t>
      </w:r>
      <w:proofErr w:type="spellStart"/>
      <w:r>
        <w:t>odpovědny</w:t>
      </w:r>
      <w:proofErr w:type="spellEnd"/>
      <w:r>
        <w:t xml:space="preserve">́ za </w:t>
      </w:r>
      <w:proofErr w:type="spellStart"/>
      <w:r>
        <w:t>předáni</w:t>
      </w:r>
      <w:proofErr w:type="spellEnd"/>
      <w:r>
        <w:t>́</w:t>
      </w:r>
      <w:r w:rsidRPr="000D2F91">
        <w:t xml:space="preserve"> </w:t>
      </w:r>
      <w:proofErr w:type="spellStart"/>
      <w:r w:rsidRPr="000D2F91">
        <w:t>výsledku</w:t>
      </w:r>
      <w:proofErr w:type="spellEnd"/>
      <w:r w:rsidRPr="000D2F91">
        <w:t xml:space="preserve">̊ hodnocení </w:t>
      </w:r>
      <w:proofErr w:type="spellStart"/>
      <w:r w:rsidRPr="000D2F91">
        <w:t>předsedovi</w:t>
      </w:r>
      <w:proofErr w:type="spellEnd"/>
      <w:r w:rsidRPr="000D2F91">
        <w:t xml:space="preserve"> </w:t>
      </w:r>
      <w:proofErr w:type="spellStart"/>
      <w:r w:rsidRPr="000D2F91">
        <w:t>Výběrove</w:t>
      </w:r>
      <w:proofErr w:type="spellEnd"/>
      <w:r w:rsidRPr="000D2F91">
        <w:t xml:space="preserve">́ komise, a to do 10 PD od </w:t>
      </w:r>
      <w:proofErr w:type="spellStart"/>
      <w:r w:rsidRPr="000D2F91">
        <w:t>ukončeni</w:t>
      </w:r>
      <w:proofErr w:type="spellEnd"/>
      <w:r w:rsidRPr="000D2F91">
        <w:t>́</w:t>
      </w:r>
      <w:r>
        <w:t xml:space="preserve"> Věcného hodnocení.</w:t>
      </w:r>
    </w:p>
    <w:p w14:paraId="7C0F943E" w14:textId="31C77E3F" w:rsidR="000D2F91" w:rsidRDefault="000D2F91" w:rsidP="000D2F91">
      <w:r>
        <w:t>Hodnotitelé mohou předáním výsledků hodnocení předsedovi VK pověřit kancelář MAS.</w:t>
      </w:r>
    </w:p>
    <w:p w14:paraId="4D42F347" w14:textId="723D510F" w:rsidR="000D2F91" w:rsidRDefault="000D2F91" w:rsidP="000D2F91">
      <w:r>
        <w:t xml:space="preserve">Hodnotitelé volí </w:t>
      </w:r>
      <w:r w:rsidR="002701A6">
        <w:t>Patric</w:t>
      </w:r>
      <w:r w:rsidR="001E1763">
        <w:t>ii</w:t>
      </w:r>
      <w:r w:rsidR="002701A6">
        <w:t xml:space="preserve"> Kovářovou</w:t>
      </w:r>
      <w:r>
        <w:t xml:space="preserve"> jako předsedajícího.</w:t>
      </w:r>
    </w:p>
    <w:p w14:paraId="5A428F72" w14:textId="521E8323" w:rsidR="000D2F91" w:rsidRPr="000D2F91" w:rsidRDefault="000D2F91" w:rsidP="000D2F91">
      <w:pPr>
        <w:rPr>
          <w:b/>
        </w:rPr>
      </w:pPr>
      <w:r w:rsidRPr="000D2F91">
        <w:rPr>
          <w:b/>
        </w:rPr>
        <w:t xml:space="preserve">Usnesení: Předsedajícím hodnoticí komise je </w:t>
      </w:r>
      <w:r w:rsidR="00D3138A">
        <w:rPr>
          <w:b/>
        </w:rPr>
        <w:t>Patricie Kovářová</w:t>
      </w:r>
    </w:p>
    <w:p w14:paraId="0FCB68EA" w14:textId="4386768F" w:rsidR="000D2F91" w:rsidRDefault="000D2F91" w:rsidP="000D2F91">
      <w:pPr>
        <w:rPr>
          <w:b/>
        </w:rPr>
      </w:pPr>
      <w:r>
        <w:rPr>
          <w:b/>
        </w:rPr>
        <w:t>Pro:</w:t>
      </w:r>
      <w:r>
        <w:rPr>
          <w:b/>
        </w:rPr>
        <w:tab/>
      </w:r>
      <w:r w:rsidR="00F244EC">
        <w:rPr>
          <w:b/>
        </w:rPr>
        <w:t>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Zdržel se: </w:t>
      </w:r>
      <w:r>
        <w:rPr>
          <w:b/>
        </w:rPr>
        <w:tab/>
      </w:r>
      <w:r w:rsidR="00F244EC">
        <w:rPr>
          <w:b/>
        </w:rPr>
        <w:t>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Proti:</w:t>
      </w:r>
      <w:r>
        <w:rPr>
          <w:b/>
        </w:rPr>
        <w:tab/>
      </w:r>
      <w:r w:rsidR="005E7E03">
        <w:rPr>
          <w:b/>
        </w:rPr>
        <w:t>0</w:t>
      </w:r>
    </w:p>
    <w:p w14:paraId="44ECC383" w14:textId="77777777" w:rsidR="000D2F91" w:rsidRPr="000D2F91" w:rsidRDefault="000D2F91" w:rsidP="000D2F91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14:paraId="2C0ECEAC" w14:textId="17B4DC44" w:rsidR="00DD3BF9" w:rsidRDefault="000D2F91" w:rsidP="000D2F91">
      <w:pPr>
        <w:pStyle w:val="Nadpis1"/>
        <w:ind w:left="142"/>
      </w:pPr>
      <w:r>
        <w:lastRenderedPageBreak/>
        <w:t>Věcné hodnocení</w:t>
      </w:r>
    </w:p>
    <w:p w14:paraId="644B6C18" w14:textId="5678E508" w:rsidR="005F6374" w:rsidRDefault="000D2F91" w:rsidP="000D2F91">
      <w:proofErr w:type="spellStart"/>
      <w:r w:rsidRPr="000D2F91">
        <w:t>Členove</w:t>
      </w:r>
      <w:proofErr w:type="spellEnd"/>
      <w:r w:rsidRPr="000D2F91">
        <w:t xml:space="preserve">́ HK </w:t>
      </w:r>
      <w:r w:rsidR="005F6374">
        <w:t xml:space="preserve">vybírají </w:t>
      </w:r>
      <w:r w:rsidRPr="000D2F91">
        <w:t xml:space="preserve">u </w:t>
      </w:r>
      <w:proofErr w:type="spellStart"/>
      <w:r w:rsidRPr="000D2F91">
        <w:t>každého</w:t>
      </w:r>
      <w:proofErr w:type="spellEnd"/>
      <w:r w:rsidRPr="000D2F91">
        <w:t xml:space="preserve"> </w:t>
      </w:r>
      <w:proofErr w:type="spellStart"/>
      <w:r w:rsidRPr="000D2F91">
        <w:t>preferenčního</w:t>
      </w:r>
      <w:proofErr w:type="spellEnd"/>
      <w:r w:rsidRPr="000D2F91">
        <w:t xml:space="preserve"> </w:t>
      </w:r>
      <w:proofErr w:type="spellStart"/>
      <w:r w:rsidRPr="000D2F91">
        <w:t>kritéria</w:t>
      </w:r>
      <w:proofErr w:type="spellEnd"/>
      <w:r w:rsidRPr="000D2F91">
        <w:t xml:space="preserve"> jednu bodovou hladinu a uvedou </w:t>
      </w:r>
      <w:proofErr w:type="spellStart"/>
      <w:r w:rsidRPr="000D2F91">
        <w:t>zdůvodněni</w:t>
      </w:r>
      <w:proofErr w:type="spellEnd"/>
      <w:r w:rsidRPr="000D2F91">
        <w:t xml:space="preserve">́ </w:t>
      </w:r>
      <w:proofErr w:type="spellStart"/>
      <w:r w:rsidRPr="000D2F91">
        <w:t>přiděleného</w:t>
      </w:r>
      <w:proofErr w:type="spellEnd"/>
      <w:r w:rsidRPr="000D2F91">
        <w:t xml:space="preserve"> </w:t>
      </w:r>
      <w:proofErr w:type="spellStart"/>
      <w:r w:rsidRPr="000D2F91">
        <w:t>počtu</w:t>
      </w:r>
      <w:proofErr w:type="spellEnd"/>
      <w:r w:rsidRPr="000D2F91">
        <w:t xml:space="preserve"> bodů</w:t>
      </w:r>
      <w:r w:rsidR="005F6374">
        <w:t>.</w:t>
      </w:r>
    </w:p>
    <w:p w14:paraId="76F7532C" w14:textId="3B2F046E" w:rsidR="005F6374" w:rsidRDefault="005F6374" w:rsidP="000D2F91">
      <w:proofErr w:type="spellStart"/>
      <w:r w:rsidRPr="005F6374">
        <w:t>Výstupem</w:t>
      </w:r>
      <w:proofErr w:type="spellEnd"/>
      <w:r>
        <w:t xml:space="preserve"> </w:t>
      </w:r>
      <w:proofErr w:type="spellStart"/>
      <w:r>
        <w:t>věcného</w:t>
      </w:r>
      <w:proofErr w:type="spellEnd"/>
      <w:r>
        <w:t xml:space="preserve"> hodnocení je </w:t>
      </w:r>
      <w:proofErr w:type="spellStart"/>
      <w:r>
        <w:t>zápis</w:t>
      </w:r>
      <w:proofErr w:type="spellEnd"/>
      <w:r w:rsidRPr="005F6374">
        <w:t xml:space="preserve"> </w:t>
      </w:r>
      <w:proofErr w:type="spellStart"/>
      <w:r w:rsidRPr="005F6374">
        <w:t>vč</w:t>
      </w:r>
      <w:r w:rsidR="005E7E03">
        <w:t>etne</w:t>
      </w:r>
      <w:proofErr w:type="spellEnd"/>
      <w:r w:rsidR="005E7E03">
        <w:t xml:space="preserve">̌ </w:t>
      </w:r>
      <w:proofErr w:type="spellStart"/>
      <w:r w:rsidR="005E7E03">
        <w:t>hodnoticího</w:t>
      </w:r>
      <w:proofErr w:type="spellEnd"/>
      <w:r w:rsidR="005E7E03">
        <w:t xml:space="preserve"> </w:t>
      </w:r>
      <w:proofErr w:type="spellStart"/>
      <w:r w:rsidR="005E7E03">
        <w:t>formuláře</w:t>
      </w:r>
      <w:proofErr w:type="spellEnd"/>
      <w:r w:rsidRPr="005F6374">
        <w:t xml:space="preserve"> s </w:t>
      </w:r>
      <w:proofErr w:type="spellStart"/>
      <w:r w:rsidRPr="005F6374">
        <w:t>případnými</w:t>
      </w:r>
      <w:proofErr w:type="spellEnd"/>
      <w:r w:rsidRPr="005F6374">
        <w:t xml:space="preserve"> </w:t>
      </w:r>
      <w:proofErr w:type="spellStart"/>
      <w:r w:rsidRPr="005F6374">
        <w:t>komentáři</w:t>
      </w:r>
      <w:proofErr w:type="spellEnd"/>
      <w:r w:rsidRPr="005F6374">
        <w:t xml:space="preserve"> ke </w:t>
      </w:r>
      <w:proofErr w:type="spellStart"/>
      <w:r w:rsidRPr="005F6374">
        <w:t>specifikům</w:t>
      </w:r>
      <w:proofErr w:type="spellEnd"/>
      <w:r w:rsidRPr="005F6374">
        <w:t xml:space="preserve"> projektů, </w:t>
      </w:r>
      <w:proofErr w:type="spellStart"/>
      <w:r w:rsidRPr="005F6374">
        <w:t>uzna</w:t>
      </w:r>
      <w:proofErr w:type="spellEnd"/>
      <w:r w:rsidRPr="005F6374">
        <w:t>́-</w:t>
      </w:r>
      <w:proofErr w:type="spellStart"/>
      <w:r w:rsidRPr="005F6374">
        <w:t>li</w:t>
      </w:r>
      <w:proofErr w:type="spellEnd"/>
      <w:r w:rsidRPr="005F6374">
        <w:t xml:space="preserve"> to </w:t>
      </w:r>
      <w:proofErr w:type="spellStart"/>
      <w:r w:rsidRPr="005F6374">
        <w:t>hodnotici</w:t>
      </w:r>
      <w:proofErr w:type="spellEnd"/>
      <w:r w:rsidRPr="005F6374">
        <w:t xml:space="preserve">́ komise za </w:t>
      </w:r>
      <w:proofErr w:type="spellStart"/>
      <w:r w:rsidRPr="005F6374">
        <w:t>potřebne</w:t>
      </w:r>
      <w:proofErr w:type="spellEnd"/>
      <w:r w:rsidRPr="005F6374">
        <w:t xml:space="preserve">́. K </w:t>
      </w:r>
      <w:proofErr w:type="spellStart"/>
      <w:r w:rsidRPr="005F6374">
        <w:t>vytvořeni</w:t>
      </w:r>
      <w:proofErr w:type="spellEnd"/>
      <w:r w:rsidRPr="005F6374">
        <w:t xml:space="preserve">́ </w:t>
      </w:r>
      <w:proofErr w:type="spellStart"/>
      <w:r w:rsidRPr="005F6374">
        <w:t>jednotného</w:t>
      </w:r>
      <w:proofErr w:type="spellEnd"/>
      <w:r w:rsidRPr="005F6374">
        <w:t xml:space="preserve"> </w:t>
      </w:r>
      <w:proofErr w:type="spellStart"/>
      <w:r w:rsidRPr="005F6374">
        <w:t>hodnoticího</w:t>
      </w:r>
      <w:proofErr w:type="spellEnd"/>
      <w:r w:rsidRPr="005F6374">
        <w:t xml:space="preserve"> </w:t>
      </w:r>
      <w:proofErr w:type="spellStart"/>
      <w:r w:rsidRPr="005F6374">
        <w:t>formuláře</w:t>
      </w:r>
      <w:proofErr w:type="spellEnd"/>
      <w:r w:rsidRPr="005F6374">
        <w:t xml:space="preserve"> ke </w:t>
      </w:r>
      <w:proofErr w:type="spellStart"/>
      <w:r w:rsidRPr="005F6374">
        <w:t>každému</w:t>
      </w:r>
      <w:proofErr w:type="spellEnd"/>
      <w:r w:rsidRPr="005F6374">
        <w:t xml:space="preserve"> projektu je </w:t>
      </w:r>
      <w:proofErr w:type="spellStart"/>
      <w:r w:rsidRPr="005F6374">
        <w:t>dosaženo</w:t>
      </w:r>
      <w:proofErr w:type="spellEnd"/>
      <w:r w:rsidRPr="005F6374">
        <w:t xml:space="preserve"> shodou </w:t>
      </w:r>
      <w:proofErr w:type="spellStart"/>
      <w:r w:rsidRPr="005F6374">
        <w:t>nadpolovični</w:t>
      </w:r>
      <w:proofErr w:type="spellEnd"/>
      <w:r w:rsidRPr="005F6374">
        <w:t xml:space="preserve">́ </w:t>
      </w:r>
      <w:proofErr w:type="spellStart"/>
      <w:r w:rsidRPr="005F6374">
        <w:t>většiny</w:t>
      </w:r>
      <w:proofErr w:type="spellEnd"/>
      <w:r w:rsidRPr="005F6374">
        <w:t xml:space="preserve"> </w:t>
      </w:r>
      <w:proofErr w:type="spellStart"/>
      <w:r w:rsidRPr="005F6374">
        <w:t>hodnotitelu</w:t>
      </w:r>
      <w:proofErr w:type="spellEnd"/>
      <w:r w:rsidRPr="005F6374">
        <w:t xml:space="preserve">̊ v hodnocení </w:t>
      </w:r>
      <w:proofErr w:type="spellStart"/>
      <w:r w:rsidRPr="005F6374">
        <w:t>jednotlivých</w:t>
      </w:r>
      <w:proofErr w:type="spellEnd"/>
      <w:r w:rsidRPr="005F6374">
        <w:t xml:space="preserve"> </w:t>
      </w:r>
      <w:proofErr w:type="spellStart"/>
      <w:r w:rsidRPr="005F6374">
        <w:t>kritérii</w:t>
      </w:r>
      <w:proofErr w:type="spellEnd"/>
      <w:r w:rsidRPr="005F6374">
        <w:t xml:space="preserve">́. </w:t>
      </w:r>
      <w:proofErr w:type="spellStart"/>
      <w:r w:rsidRPr="005F6374">
        <w:t>Sva</w:t>
      </w:r>
      <w:proofErr w:type="spellEnd"/>
      <w:r w:rsidRPr="005F6374">
        <w:t xml:space="preserve">́ rozhodnutí a stanoviska HK </w:t>
      </w:r>
      <w:proofErr w:type="spellStart"/>
      <w:r w:rsidRPr="005F6374">
        <w:t>vždy</w:t>
      </w:r>
      <w:proofErr w:type="spellEnd"/>
      <w:r w:rsidRPr="005F6374">
        <w:t xml:space="preserve"> </w:t>
      </w:r>
      <w:proofErr w:type="spellStart"/>
      <w:r w:rsidRPr="005F6374">
        <w:t>zdůvodňuje</w:t>
      </w:r>
      <w:proofErr w:type="spellEnd"/>
      <w:r w:rsidRPr="005F6374">
        <w:t xml:space="preserve"> tak, aby bylo </w:t>
      </w:r>
      <w:proofErr w:type="spellStart"/>
      <w:r w:rsidRPr="005F6374">
        <w:t>zřejme</w:t>
      </w:r>
      <w:proofErr w:type="spellEnd"/>
      <w:r w:rsidRPr="005F6374">
        <w:t xml:space="preserve">́, na </w:t>
      </w:r>
      <w:proofErr w:type="spellStart"/>
      <w:r w:rsidRPr="005F6374">
        <w:t>základe</w:t>
      </w:r>
      <w:proofErr w:type="spellEnd"/>
      <w:r w:rsidRPr="005F6374">
        <w:t xml:space="preserve">̌ </w:t>
      </w:r>
      <w:proofErr w:type="spellStart"/>
      <w:r w:rsidRPr="005F6374">
        <w:t>čeho</w:t>
      </w:r>
      <w:proofErr w:type="spellEnd"/>
      <w:r w:rsidRPr="005F6374">
        <w:t xml:space="preserve"> bylo </w:t>
      </w:r>
      <w:proofErr w:type="spellStart"/>
      <w:r w:rsidRPr="005F6374">
        <w:t>příslušne</w:t>
      </w:r>
      <w:proofErr w:type="spellEnd"/>
      <w:r w:rsidRPr="005F6374">
        <w:t xml:space="preserve">́ rozhodnutí </w:t>
      </w:r>
      <w:proofErr w:type="spellStart"/>
      <w:r w:rsidRPr="005F6374">
        <w:t>učiněno</w:t>
      </w:r>
      <w:proofErr w:type="spellEnd"/>
      <w:r w:rsidRPr="005F6374">
        <w:t xml:space="preserve">. </w:t>
      </w:r>
      <w:proofErr w:type="spellStart"/>
      <w:r w:rsidRPr="005F6374">
        <w:t>Rozhodovaci</w:t>
      </w:r>
      <w:proofErr w:type="spellEnd"/>
      <w:r w:rsidRPr="005F6374">
        <w:t xml:space="preserve">́ </w:t>
      </w:r>
      <w:proofErr w:type="spellStart"/>
      <w:r w:rsidRPr="005F6374">
        <w:t>právo</w:t>
      </w:r>
      <w:proofErr w:type="spellEnd"/>
      <w:r w:rsidRPr="005F6374">
        <w:t xml:space="preserve"> </w:t>
      </w:r>
      <w:proofErr w:type="spellStart"/>
      <w:r w:rsidRPr="005F6374">
        <w:t>členu</w:t>
      </w:r>
      <w:proofErr w:type="spellEnd"/>
      <w:r w:rsidRPr="005F6374">
        <w:t xml:space="preserve">̊ HK je </w:t>
      </w:r>
      <w:proofErr w:type="spellStart"/>
      <w:r w:rsidRPr="005F6374">
        <w:t>rovne</w:t>
      </w:r>
      <w:proofErr w:type="spellEnd"/>
      <w:r w:rsidRPr="005F6374">
        <w:t>́</w:t>
      </w:r>
    </w:p>
    <w:p w14:paraId="49DF2238" w14:textId="23C909BD" w:rsidR="005F6374" w:rsidRDefault="005F6374" w:rsidP="000D2F91">
      <w:r>
        <w:t>Členové HK, ani jiné další orgány MAS zapojené do procesu výběru a hodnocení žádostí o podporu, nemohou navýšit bodové hodnocení u kritérií, ke kterým se žadatel nezavázal (nevyplnil ve své žádosti o podporu bodové hodnocení).</w:t>
      </w:r>
    </w:p>
    <w:p w14:paraId="72876EF3" w14:textId="3CE7E215" w:rsidR="005F6374" w:rsidRDefault="005F6374" w:rsidP="000D2F91">
      <w:r>
        <w:t xml:space="preserve">Konečné bodové hodnocení přidělené HK, schválené VK, je pro žadatele závazné. </w:t>
      </w:r>
    </w:p>
    <w:p w14:paraId="2B9F33A5" w14:textId="77777777" w:rsidR="005F6374" w:rsidRDefault="005F6374" w:rsidP="005F6374">
      <w:proofErr w:type="spellStart"/>
      <w:r>
        <w:t>Věcne</w:t>
      </w:r>
      <w:proofErr w:type="spellEnd"/>
      <w:r>
        <w:t xml:space="preserve">́ hodnocení </w:t>
      </w:r>
      <w:proofErr w:type="spellStart"/>
      <w:r>
        <w:t>splni</w:t>
      </w:r>
      <w:proofErr w:type="spellEnd"/>
      <w:r>
        <w:t xml:space="preserve">́ ty projekty, </w:t>
      </w:r>
      <w:proofErr w:type="spellStart"/>
      <w:r>
        <w:t>kterým</w:t>
      </w:r>
      <w:proofErr w:type="spellEnd"/>
      <w:r>
        <w:t xml:space="preserve"> je </w:t>
      </w:r>
      <w:proofErr w:type="spellStart"/>
      <w:r>
        <w:t>hodnotici</w:t>
      </w:r>
      <w:proofErr w:type="spellEnd"/>
      <w:r>
        <w:t xml:space="preserve">́ komisí </w:t>
      </w:r>
      <w:proofErr w:type="spellStart"/>
      <w:r>
        <w:t>přidělen</w:t>
      </w:r>
      <w:proofErr w:type="spellEnd"/>
      <w:r>
        <w:t xml:space="preserve"> </w:t>
      </w:r>
      <w:proofErr w:type="spellStart"/>
      <w:r>
        <w:t>alespon</w:t>
      </w:r>
      <w:proofErr w:type="spellEnd"/>
      <w:r>
        <w:t xml:space="preserve">̌ </w:t>
      </w:r>
      <w:proofErr w:type="spellStart"/>
      <w:r>
        <w:t>minimálni</w:t>
      </w:r>
      <w:proofErr w:type="spellEnd"/>
      <w:r>
        <w:t xml:space="preserve">́ </w:t>
      </w:r>
      <w:proofErr w:type="spellStart"/>
      <w:r>
        <w:t>počet</w:t>
      </w:r>
      <w:proofErr w:type="spellEnd"/>
      <w:r>
        <w:t xml:space="preserve"> bodů dané </w:t>
      </w:r>
      <w:proofErr w:type="spellStart"/>
      <w:r>
        <w:t>Fiche</w:t>
      </w:r>
      <w:proofErr w:type="spellEnd"/>
      <w:r>
        <w:t xml:space="preserve">. </w:t>
      </w:r>
      <w:proofErr w:type="spellStart"/>
      <w:r>
        <w:t>Každa</w:t>
      </w:r>
      <w:proofErr w:type="spellEnd"/>
      <w:r>
        <w:t xml:space="preserve">́ </w:t>
      </w:r>
      <w:proofErr w:type="spellStart"/>
      <w:r>
        <w:t>Fiche</w:t>
      </w:r>
      <w:proofErr w:type="spellEnd"/>
      <w:r>
        <w:t xml:space="preserve"> </w:t>
      </w:r>
      <w:proofErr w:type="spellStart"/>
      <w:r>
        <w:t>ma</w:t>
      </w:r>
      <w:proofErr w:type="spellEnd"/>
      <w:r>
        <w:t xml:space="preserve">́ jiný </w:t>
      </w:r>
      <w:proofErr w:type="spellStart"/>
      <w:r>
        <w:t>minimálni</w:t>
      </w:r>
      <w:proofErr w:type="spellEnd"/>
      <w:r>
        <w:t xml:space="preserve">́ </w:t>
      </w:r>
      <w:proofErr w:type="spellStart"/>
      <w:r>
        <w:t>počet</w:t>
      </w:r>
      <w:proofErr w:type="spellEnd"/>
      <w:r>
        <w:t xml:space="preserve"> bodů. </w:t>
      </w:r>
      <w:proofErr w:type="spellStart"/>
      <w:r>
        <w:t>Celkovy</w:t>
      </w:r>
      <w:proofErr w:type="spellEnd"/>
      <w:r>
        <w:t xml:space="preserve">́ </w:t>
      </w:r>
      <w:proofErr w:type="spellStart"/>
      <w:r>
        <w:t>počet</w:t>
      </w:r>
      <w:proofErr w:type="spellEnd"/>
      <w:r>
        <w:t xml:space="preserve"> bodů se </w:t>
      </w:r>
      <w:proofErr w:type="spellStart"/>
      <w:r>
        <w:t>může</w:t>
      </w:r>
      <w:proofErr w:type="spellEnd"/>
      <w:r>
        <w:t xml:space="preserve"> pro </w:t>
      </w:r>
      <w:proofErr w:type="spellStart"/>
      <w:r>
        <w:t>každou</w:t>
      </w:r>
      <w:proofErr w:type="spellEnd"/>
      <w:r>
        <w:t xml:space="preserve"> </w:t>
      </w:r>
      <w:proofErr w:type="spellStart"/>
      <w:r>
        <w:t>výzvu</w:t>
      </w:r>
      <w:proofErr w:type="spellEnd"/>
      <w:r>
        <w:t xml:space="preserve"> </w:t>
      </w:r>
      <w:proofErr w:type="spellStart"/>
      <w:r>
        <w:t>lišit</w:t>
      </w:r>
      <w:proofErr w:type="spellEnd"/>
      <w:r>
        <w:t>.</w:t>
      </w:r>
    </w:p>
    <w:p w14:paraId="26D91499" w14:textId="7B314F3F" w:rsidR="005F6374" w:rsidRDefault="005F6374" w:rsidP="005F6374">
      <w:r>
        <w:t xml:space="preserve">Projekty, </w:t>
      </w:r>
      <w:proofErr w:type="spellStart"/>
      <w:r>
        <w:t>ktere</w:t>
      </w:r>
      <w:proofErr w:type="spellEnd"/>
      <w:r>
        <w:t xml:space="preserve">́ splnily </w:t>
      </w:r>
      <w:proofErr w:type="spellStart"/>
      <w:r>
        <w:t>věcne</w:t>
      </w:r>
      <w:proofErr w:type="spellEnd"/>
      <w:r>
        <w:t xml:space="preserve">́ hodnocení postupují do tzv. </w:t>
      </w:r>
      <w:proofErr w:type="spellStart"/>
      <w:r>
        <w:t>Výběru</w:t>
      </w:r>
      <w:proofErr w:type="spellEnd"/>
      <w:r>
        <w:t xml:space="preserve"> projektů.</w:t>
      </w:r>
    </w:p>
    <w:p w14:paraId="61F7153B" w14:textId="4F6DFDC9" w:rsidR="00067513" w:rsidRDefault="00067513" w:rsidP="005F6374">
      <w:r>
        <w:t>Výsledek věcného hodnocení – Body udělené hodnoticí komisí</w:t>
      </w:r>
      <w:r w:rsidR="00705777">
        <w:t>:</w:t>
      </w:r>
      <w:r w:rsidR="00DC2850">
        <w:t xml:space="preserve"> </w:t>
      </w:r>
      <w:r w:rsidR="00D76E25">
        <w:t>Dokument je přílohou tohoto zápisu.</w:t>
      </w:r>
    </w:p>
    <w:p w14:paraId="545B9213" w14:textId="77777777" w:rsidR="000D2F91" w:rsidRDefault="000D2F91" w:rsidP="005F6374"/>
    <w:p w14:paraId="0382AD79" w14:textId="59690A28" w:rsidR="000939A4" w:rsidRDefault="00067513" w:rsidP="00B13CCA">
      <w:pPr>
        <w:rPr>
          <w:b/>
        </w:rPr>
      </w:pPr>
      <w:r>
        <w:rPr>
          <w:b/>
        </w:rPr>
        <w:t xml:space="preserve">Usnesení: Hodnotitelé schvalují </w:t>
      </w:r>
      <w:r w:rsidR="00705777">
        <w:rPr>
          <w:b/>
        </w:rPr>
        <w:t xml:space="preserve">bodové ohodnocení žádostí o </w:t>
      </w:r>
      <w:r w:rsidR="0033300E">
        <w:rPr>
          <w:b/>
        </w:rPr>
        <w:t>dotaci</w:t>
      </w:r>
      <w:r w:rsidR="00357572">
        <w:rPr>
          <w:b/>
        </w:rPr>
        <w:t>.</w:t>
      </w:r>
    </w:p>
    <w:p w14:paraId="53C3D3C7" w14:textId="00E58C3A" w:rsidR="00B13CCA" w:rsidRDefault="00705777" w:rsidP="00B13CCA">
      <w:pPr>
        <w:rPr>
          <w:b/>
        </w:rPr>
      </w:pPr>
      <w:r>
        <w:rPr>
          <w:b/>
        </w:rPr>
        <w:t>Pro:</w:t>
      </w:r>
      <w:r>
        <w:rPr>
          <w:b/>
        </w:rPr>
        <w:tab/>
      </w:r>
      <w:r w:rsidRPr="00907E4A">
        <w:rPr>
          <w:b/>
        </w:rPr>
        <w:t>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Zdržel se: </w:t>
      </w:r>
      <w:r>
        <w:rPr>
          <w:b/>
        </w:rPr>
        <w:tab/>
      </w:r>
      <w:r w:rsidRPr="00907E4A">
        <w:rPr>
          <w:b/>
        </w:rPr>
        <w:t>0</w:t>
      </w:r>
      <w:r w:rsidR="000939A4">
        <w:rPr>
          <w:b/>
        </w:rPr>
        <w:tab/>
      </w:r>
      <w:r w:rsidR="000939A4">
        <w:rPr>
          <w:b/>
        </w:rPr>
        <w:tab/>
      </w:r>
      <w:r w:rsidR="000939A4">
        <w:rPr>
          <w:b/>
        </w:rPr>
        <w:tab/>
        <w:t>Proti:</w:t>
      </w:r>
      <w:r w:rsidR="000939A4">
        <w:rPr>
          <w:b/>
        </w:rPr>
        <w:tab/>
      </w:r>
      <w:r w:rsidR="000939A4" w:rsidRPr="00907E4A">
        <w:rPr>
          <w:b/>
        </w:rPr>
        <w:t>0</w:t>
      </w:r>
    </w:p>
    <w:p w14:paraId="0B47CFAB" w14:textId="5CF697FB" w:rsidR="00705777" w:rsidRDefault="00705777" w:rsidP="00C84830"/>
    <w:p w14:paraId="1649987C" w14:textId="59284F97" w:rsidR="007F74AF" w:rsidRPr="007F74AF" w:rsidRDefault="007F74AF" w:rsidP="007F74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7F74AF">
        <w:rPr>
          <w:i/>
        </w:rPr>
        <w:t>Schválil:</w:t>
      </w:r>
      <w:r w:rsidRPr="007F74AF">
        <w:rPr>
          <w:i/>
        </w:rPr>
        <w:tab/>
      </w:r>
      <w:r w:rsidRPr="007F74AF">
        <w:rPr>
          <w:i/>
        </w:rPr>
        <w:tab/>
      </w:r>
      <w:r w:rsidRPr="007F74AF">
        <w:rPr>
          <w:i/>
        </w:rPr>
        <w:tab/>
      </w:r>
      <w:r w:rsidRPr="007F74AF">
        <w:rPr>
          <w:i/>
        </w:rPr>
        <w:tab/>
      </w:r>
      <w:r w:rsidRPr="007F74AF">
        <w:rPr>
          <w:i/>
        </w:rPr>
        <w:tab/>
      </w:r>
      <w:r w:rsidRPr="007F74AF">
        <w:rPr>
          <w:i/>
        </w:rPr>
        <w:tab/>
      </w:r>
      <w:r w:rsidRPr="007F74AF">
        <w:rPr>
          <w:i/>
        </w:rPr>
        <w:tab/>
        <w:t>Zapsal:</w:t>
      </w:r>
      <w:r w:rsidRPr="007F74AF">
        <w:rPr>
          <w:i/>
        </w:rPr>
        <w:tab/>
      </w:r>
    </w:p>
    <w:p w14:paraId="69546363" w14:textId="77777777" w:rsidR="007F74AF" w:rsidRDefault="007F74AF" w:rsidP="007F74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14:paraId="6CD55D6C" w14:textId="77777777" w:rsidR="00036683" w:rsidRDefault="00036683" w:rsidP="007F74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14:paraId="506DF896" w14:textId="77777777" w:rsidR="00036683" w:rsidRPr="007F74AF" w:rsidRDefault="00036683" w:rsidP="007F74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14:paraId="6FB8F246" w14:textId="42A2411E" w:rsidR="007F74AF" w:rsidRPr="007F74AF" w:rsidRDefault="00A40B8E" w:rsidP="007F74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>Patricie Kovářová</w:t>
      </w:r>
      <w:r w:rsidR="007F74AF" w:rsidRPr="007F74AF">
        <w:rPr>
          <w:i/>
        </w:rPr>
        <w:tab/>
      </w:r>
      <w:r w:rsidR="00C65DB1">
        <w:rPr>
          <w:i/>
        </w:rPr>
        <w:tab/>
      </w:r>
      <w:r w:rsidR="00C65DB1">
        <w:rPr>
          <w:i/>
        </w:rPr>
        <w:tab/>
      </w:r>
      <w:r w:rsidR="00C65DB1">
        <w:rPr>
          <w:i/>
        </w:rPr>
        <w:tab/>
      </w:r>
      <w:r w:rsidR="00C65DB1">
        <w:rPr>
          <w:i/>
        </w:rPr>
        <w:tab/>
      </w:r>
      <w:r w:rsidR="00C65DB1">
        <w:rPr>
          <w:i/>
        </w:rPr>
        <w:tab/>
      </w:r>
      <w:r w:rsidR="003755A2">
        <w:rPr>
          <w:i/>
        </w:rPr>
        <w:tab/>
      </w:r>
      <w:r w:rsidR="00907E4A">
        <w:rPr>
          <w:i/>
        </w:rPr>
        <w:t>Andrea</w:t>
      </w:r>
      <w:r w:rsidR="00DA4B3E">
        <w:rPr>
          <w:i/>
        </w:rPr>
        <w:t xml:space="preserve"> </w:t>
      </w:r>
      <w:r w:rsidR="00907E4A">
        <w:rPr>
          <w:i/>
        </w:rPr>
        <w:t>Medunová</w:t>
      </w:r>
      <w:r w:rsidR="00C65DB1">
        <w:rPr>
          <w:i/>
        </w:rPr>
        <w:br/>
        <w:t>Předseda</w:t>
      </w:r>
      <w:r w:rsidR="00705777">
        <w:rPr>
          <w:i/>
        </w:rPr>
        <w:t>jící</w:t>
      </w:r>
      <w:r w:rsidR="007F74AF" w:rsidRPr="007F74AF">
        <w:rPr>
          <w:i/>
        </w:rPr>
        <w:t xml:space="preserve"> </w:t>
      </w:r>
      <w:r w:rsidR="00705777">
        <w:rPr>
          <w:i/>
        </w:rPr>
        <w:t>hodnoticí</w:t>
      </w:r>
      <w:r w:rsidR="00C65DB1">
        <w:rPr>
          <w:i/>
        </w:rPr>
        <w:t xml:space="preserve"> komise</w:t>
      </w:r>
      <w:r w:rsidR="00705777">
        <w:rPr>
          <w:i/>
        </w:rPr>
        <w:tab/>
      </w:r>
      <w:r w:rsidR="00705777">
        <w:rPr>
          <w:i/>
        </w:rPr>
        <w:tab/>
      </w:r>
      <w:r w:rsidR="007F74AF" w:rsidRPr="007F74AF">
        <w:rPr>
          <w:i/>
        </w:rPr>
        <w:tab/>
      </w:r>
      <w:r w:rsidR="007F74AF" w:rsidRPr="007F74AF">
        <w:rPr>
          <w:i/>
        </w:rPr>
        <w:tab/>
      </w:r>
      <w:r w:rsidR="00C65DB1">
        <w:rPr>
          <w:i/>
        </w:rPr>
        <w:tab/>
      </w:r>
      <w:r w:rsidR="00FC2E35">
        <w:rPr>
          <w:i/>
        </w:rPr>
        <w:t>Kancelář MAS</w:t>
      </w:r>
      <w:r w:rsidR="007F74AF" w:rsidRPr="007F74AF">
        <w:rPr>
          <w:i/>
        </w:rPr>
        <w:t xml:space="preserve"> </w:t>
      </w:r>
      <w:r w:rsidR="00BD0F22">
        <w:rPr>
          <w:i/>
        </w:rPr>
        <w:t>Rakovnicko</w:t>
      </w:r>
    </w:p>
    <w:sectPr w:rsidR="007F74AF" w:rsidRPr="007F74AF" w:rsidSect="001D3601">
      <w:headerReference w:type="default" r:id="rId8"/>
      <w:footerReference w:type="even" r:id="rId9"/>
      <w:footerReference w:type="default" r:id="rId10"/>
      <w:pgSz w:w="11906" w:h="16838"/>
      <w:pgMar w:top="1630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DB743F" w14:textId="77777777" w:rsidR="001A7B3D" w:rsidRDefault="001A7B3D" w:rsidP="0099327A">
      <w:r>
        <w:separator/>
      </w:r>
    </w:p>
  </w:endnote>
  <w:endnote w:type="continuationSeparator" w:id="0">
    <w:p w14:paraId="1532B2A0" w14:textId="77777777" w:rsidR="001A7B3D" w:rsidRDefault="001A7B3D" w:rsidP="00993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Baoli TC">
    <w:altName w:val="Arial Unicode MS"/>
    <w:panose1 w:val="020B0604020202020204"/>
    <w:charset w:val="88"/>
    <w:family w:val="roman"/>
    <w:pitch w:val="variable"/>
    <w:sig w:usb0="80000287" w:usb1="280F3C52" w:usb2="00000016" w:usb3="00000000" w:csb0="0014001F" w:csb1="00000000"/>
  </w:font>
  <w:font w:name="Calibri">
    <w:panose1 w:val="020F0502020204030204"/>
    <w:charset w:val="EE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8D258" w14:textId="77777777" w:rsidR="001D3601" w:rsidRDefault="001D3601" w:rsidP="00495AB0">
    <w:pPr>
      <w:pStyle w:val="Zpat"/>
      <w:framePr w:wrap="none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02E1EF3" w14:textId="77777777" w:rsidR="001D3601" w:rsidRDefault="001D3601" w:rsidP="001D3601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A56E1" w14:textId="77777777" w:rsidR="001D3601" w:rsidRDefault="001D3601" w:rsidP="00495AB0">
    <w:pPr>
      <w:pStyle w:val="Zpat"/>
      <w:framePr w:wrap="none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36683">
      <w:rPr>
        <w:rStyle w:val="slostrnky"/>
        <w:noProof/>
      </w:rPr>
      <w:t>1</w:t>
    </w:r>
    <w:r>
      <w:rPr>
        <w:rStyle w:val="slostrnky"/>
      </w:rPr>
      <w:fldChar w:fldCharType="end"/>
    </w:r>
  </w:p>
  <w:p w14:paraId="6ADB5B90" w14:textId="77777777" w:rsidR="001D3601" w:rsidRDefault="001D3601" w:rsidP="001D3601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149CAE" w14:textId="77777777" w:rsidR="001A7B3D" w:rsidRDefault="001A7B3D" w:rsidP="0099327A">
      <w:r>
        <w:separator/>
      </w:r>
    </w:p>
  </w:footnote>
  <w:footnote w:type="continuationSeparator" w:id="0">
    <w:p w14:paraId="0642F5DA" w14:textId="77777777" w:rsidR="001A7B3D" w:rsidRDefault="001A7B3D" w:rsidP="009932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36A7D" w14:textId="00577386" w:rsidR="0099327A" w:rsidRDefault="001D3601">
    <w:pPr>
      <w:pStyle w:val="Zhlav"/>
    </w:pPr>
    <w:r>
      <w:rPr>
        <w:rFonts w:ascii="Arial" w:hAnsi="Arial" w:cs="Arial"/>
        <w:b/>
        <w:noProof/>
        <w:sz w:val="16"/>
        <w:szCs w:val="16"/>
        <w:lang w:eastAsia="cs-CZ"/>
      </w:rPr>
      <w:drawing>
        <wp:anchor distT="0" distB="0" distL="114300" distR="114300" simplePos="0" relativeHeight="251658240" behindDoc="0" locked="0" layoutInCell="1" allowOverlap="1" wp14:anchorId="0F301C11" wp14:editId="54890BDE">
          <wp:simplePos x="0" y="0"/>
          <wp:positionH relativeFrom="column">
            <wp:posOffset>4653915</wp:posOffset>
          </wp:positionH>
          <wp:positionV relativeFrom="paragraph">
            <wp:posOffset>-218440</wp:posOffset>
          </wp:positionV>
          <wp:extent cx="876300" cy="876300"/>
          <wp:effectExtent l="0" t="0" r="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s_logo_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inline distT="0" distB="0" distL="0" distR="0" wp14:anchorId="4D39E845" wp14:editId="5567B027">
          <wp:extent cx="3885892" cy="591138"/>
          <wp:effectExtent l="0" t="0" r="635" b="0"/>
          <wp:docPr id="1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942896" cy="599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4D1E39"/>
    <w:multiLevelType w:val="hybridMultilevel"/>
    <w:tmpl w:val="3D1609E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C63574"/>
    <w:multiLevelType w:val="hybridMultilevel"/>
    <w:tmpl w:val="BC9668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00ACE"/>
    <w:multiLevelType w:val="hybridMultilevel"/>
    <w:tmpl w:val="5F64027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1714718"/>
    <w:multiLevelType w:val="hybridMultilevel"/>
    <w:tmpl w:val="485083C0"/>
    <w:lvl w:ilvl="0" w:tplc="38DA64E4">
      <w:start w:val="1"/>
      <w:numFmt w:val="bullet"/>
      <w:lvlText w:val="-"/>
      <w:lvlJc w:val="left"/>
      <w:pPr>
        <w:ind w:left="1080" w:hanging="360"/>
      </w:pPr>
      <w:rPr>
        <w:rFonts w:ascii="Baoli TC" w:eastAsia="Baoli TC" w:hAnsi="Baoli TC" w:hint="eastAs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51D2DB3"/>
    <w:multiLevelType w:val="hybridMultilevel"/>
    <w:tmpl w:val="B3F2BD64"/>
    <w:lvl w:ilvl="0" w:tplc="38DA64E4">
      <w:start w:val="1"/>
      <w:numFmt w:val="bullet"/>
      <w:lvlText w:val="-"/>
      <w:lvlJc w:val="left"/>
      <w:pPr>
        <w:ind w:left="1080" w:hanging="360"/>
      </w:pPr>
      <w:rPr>
        <w:rFonts w:ascii="Baoli TC" w:eastAsia="Baoli TC" w:hAnsi="Baoli TC" w:hint="eastAs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DF833E3"/>
    <w:multiLevelType w:val="hybridMultilevel"/>
    <w:tmpl w:val="92A4320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034B3D"/>
    <w:multiLevelType w:val="hybridMultilevel"/>
    <w:tmpl w:val="A3081B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A645D1"/>
    <w:multiLevelType w:val="hybridMultilevel"/>
    <w:tmpl w:val="CE842170"/>
    <w:lvl w:ilvl="0" w:tplc="303E1062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00041B"/>
    <w:multiLevelType w:val="hybridMultilevel"/>
    <w:tmpl w:val="7CAE7CF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4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751"/>
    <w:rsid w:val="00017962"/>
    <w:rsid w:val="00036683"/>
    <w:rsid w:val="00042224"/>
    <w:rsid w:val="00043084"/>
    <w:rsid w:val="000462EF"/>
    <w:rsid w:val="000463C8"/>
    <w:rsid w:val="00051316"/>
    <w:rsid w:val="00061A55"/>
    <w:rsid w:val="00067513"/>
    <w:rsid w:val="00071EE0"/>
    <w:rsid w:val="00072E4F"/>
    <w:rsid w:val="00074746"/>
    <w:rsid w:val="000939A4"/>
    <w:rsid w:val="000C0D4C"/>
    <w:rsid w:val="000C79E4"/>
    <w:rsid w:val="000D2F91"/>
    <w:rsid w:val="000D4CC5"/>
    <w:rsid w:val="000D55CD"/>
    <w:rsid w:val="000E54FA"/>
    <w:rsid w:val="000E63CF"/>
    <w:rsid w:val="00102FE9"/>
    <w:rsid w:val="001040C0"/>
    <w:rsid w:val="00114567"/>
    <w:rsid w:val="001161AA"/>
    <w:rsid w:val="001375AE"/>
    <w:rsid w:val="00141D88"/>
    <w:rsid w:val="00147FC0"/>
    <w:rsid w:val="001525D7"/>
    <w:rsid w:val="00155412"/>
    <w:rsid w:val="00157D3F"/>
    <w:rsid w:val="00167516"/>
    <w:rsid w:val="00175116"/>
    <w:rsid w:val="001753A8"/>
    <w:rsid w:val="00180D5A"/>
    <w:rsid w:val="0019573A"/>
    <w:rsid w:val="001A6A6B"/>
    <w:rsid w:val="001A7B3D"/>
    <w:rsid w:val="001D3601"/>
    <w:rsid w:val="001D5598"/>
    <w:rsid w:val="001E1763"/>
    <w:rsid w:val="001F034D"/>
    <w:rsid w:val="0020682A"/>
    <w:rsid w:val="0021094E"/>
    <w:rsid w:val="00210ADE"/>
    <w:rsid w:val="00215175"/>
    <w:rsid w:val="00222EDA"/>
    <w:rsid w:val="002265CD"/>
    <w:rsid w:val="00243F47"/>
    <w:rsid w:val="00255D50"/>
    <w:rsid w:val="002701A6"/>
    <w:rsid w:val="00286A13"/>
    <w:rsid w:val="0029712A"/>
    <w:rsid w:val="002A0B1F"/>
    <w:rsid w:val="002A3D6D"/>
    <w:rsid w:val="002A40E6"/>
    <w:rsid w:val="002B350C"/>
    <w:rsid w:val="002E3BCA"/>
    <w:rsid w:val="002E4090"/>
    <w:rsid w:val="002E4F66"/>
    <w:rsid w:val="002E77CB"/>
    <w:rsid w:val="002F6DD7"/>
    <w:rsid w:val="003043A7"/>
    <w:rsid w:val="0031019E"/>
    <w:rsid w:val="003227CA"/>
    <w:rsid w:val="00330C93"/>
    <w:rsid w:val="0033300E"/>
    <w:rsid w:val="00345226"/>
    <w:rsid w:val="00352972"/>
    <w:rsid w:val="00357572"/>
    <w:rsid w:val="003615E6"/>
    <w:rsid w:val="00370C16"/>
    <w:rsid w:val="003755A2"/>
    <w:rsid w:val="00390AAF"/>
    <w:rsid w:val="003A3C66"/>
    <w:rsid w:val="003A7C10"/>
    <w:rsid w:val="003C451D"/>
    <w:rsid w:val="003C6FD0"/>
    <w:rsid w:val="003D3B86"/>
    <w:rsid w:val="003E38D3"/>
    <w:rsid w:val="003F31E0"/>
    <w:rsid w:val="00402A23"/>
    <w:rsid w:val="0040580F"/>
    <w:rsid w:val="00413F64"/>
    <w:rsid w:val="00417EE4"/>
    <w:rsid w:val="00421FB6"/>
    <w:rsid w:val="00436014"/>
    <w:rsid w:val="00437A90"/>
    <w:rsid w:val="004530CA"/>
    <w:rsid w:val="00472E69"/>
    <w:rsid w:val="0047529E"/>
    <w:rsid w:val="004A7F8A"/>
    <w:rsid w:val="004C5CD8"/>
    <w:rsid w:val="004E0649"/>
    <w:rsid w:val="004E1B89"/>
    <w:rsid w:val="004F7247"/>
    <w:rsid w:val="00501EFA"/>
    <w:rsid w:val="00505F0B"/>
    <w:rsid w:val="0051154E"/>
    <w:rsid w:val="00513EBD"/>
    <w:rsid w:val="00521FA6"/>
    <w:rsid w:val="00525D92"/>
    <w:rsid w:val="00546FB5"/>
    <w:rsid w:val="005472CA"/>
    <w:rsid w:val="00560EC2"/>
    <w:rsid w:val="00564DB5"/>
    <w:rsid w:val="00565B06"/>
    <w:rsid w:val="00582C10"/>
    <w:rsid w:val="005870F0"/>
    <w:rsid w:val="005901A3"/>
    <w:rsid w:val="00592E9A"/>
    <w:rsid w:val="00593F15"/>
    <w:rsid w:val="005A0373"/>
    <w:rsid w:val="005B2319"/>
    <w:rsid w:val="005B4346"/>
    <w:rsid w:val="005D563E"/>
    <w:rsid w:val="005E7E03"/>
    <w:rsid w:val="005E7F66"/>
    <w:rsid w:val="005F55C1"/>
    <w:rsid w:val="005F6374"/>
    <w:rsid w:val="00605370"/>
    <w:rsid w:val="00636E7D"/>
    <w:rsid w:val="00656923"/>
    <w:rsid w:val="00657690"/>
    <w:rsid w:val="00660C7D"/>
    <w:rsid w:val="00667010"/>
    <w:rsid w:val="00675653"/>
    <w:rsid w:val="006762EC"/>
    <w:rsid w:val="00676C53"/>
    <w:rsid w:val="0068442D"/>
    <w:rsid w:val="006854AC"/>
    <w:rsid w:val="006876A4"/>
    <w:rsid w:val="0069163F"/>
    <w:rsid w:val="006B5A95"/>
    <w:rsid w:val="006C0A8A"/>
    <w:rsid w:val="006C1F2B"/>
    <w:rsid w:val="006C28DA"/>
    <w:rsid w:val="006D30A3"/>
    <w:rsid w:val="006D6A8F"/>
    <w:rsid w:val="006D7CC7"/>
    <w:rsid w:val="006E0D2F"/>
    <w:rsid w:val="00705777"/>
    <w:rsid w:val="0072772F"/>
    <w:rsid w:val="00727997"/>
    <w:rsid w:val="007309A4"/>
    <w:rsid w:val="00733108"/>
    <w:rsid w:val="007521B4"/>
    <w:rsid w:val="00752E38"/>
    <w:rsid w:val="00757D15"/>
    <w:rsid w:val="00765A02"/>
    <w:rsid w:val="00790375"/>
    <w:rsid w:val="007A5C42"/>
    <w:rsid w:val="007C407D"/>
    <w:rsid w:val="007D5A6A"/>
    <w:rsid w:val="007D6088"/>
    <w:rsid w:val="007F74AF"/>
    <w:rsid w:val="007F762B"/>
    <w:rsid w:val="008021F9"/>
    <w:rsid w:val="00810A9F"/>
    <w:rsid w:val="00817805"/>
    <w:rsid w:val="0082278D"/>
    <w:rsid w:val="00825A49"/>
    <w:rsid w:val="0083374B"/>
    <w:rsid w:val="008516E6"/>
    <w:rsid w:val="0085329C"/>
    <w:rsid w:val="00874DBE"/>
    <w:rsid w:val="008A11BB"/>
    <w:rsid w:val="008B1192"/>
    <w:rsid w:val="008B55C8"/>
    <w:rsid w:val="008B5DCC"/>
    <w:rsid w:val="008D63F9"/>
    <w:rsid w:val="008D6AB0"/>
    <w:rsid w:val="008E0605"/>
    <w:rsid w:val="008E74E3"/>
    <w:rsid w:val="00907E4A"/>
    <w:rsid w:val="00913EEB"/>
    <w:rsid w:val="00930DB3"/>
    <w:rsid w:val="0093364F"/>
    <w:rsid w:val="0093775A"/>
    <w:rsid w:val="00940C72"/>
    <w:rsid w:val="0097317E"/>
    <w:rsid w:val="00974CB6"/>
    <w:rsid w:val="00975B6D"/>
    <w:rsid w:val="009806EC"/>
    <w:rsid w:val="00980D13"/>
    <w:rsid w:val="00986058"/>
    <w:rsid w:val="0099233F"/>
    <w:rsid w:val="0099327A"/>
    <w:rsid w:val="009A1960"/>
    <w:rsid w:val="009A71FC"/>
    <w:rsid w:val="009C18D9"/>
    <w:rsid w:val="009D24E0"/>
    <w:rsid w:val="009E1668"/>
    <w:rsid w:val="009E2180"/>
    <w:rsid w:val="009E3CDE"/>
    <w:rsid w:val="009E5185"/>
    <w:rsid w:val="009E6640"/>
    <w:rsid w:val="009E6865"/>
    <w:rsid w:val="009F3CDA"/>
    <w:rsid w:val="009F5BEE"/>
    <w:rsid w:val="00A40B8E"/>
    <w:rsid w:val="00A45105"/>
    <w:rsid w:val="00A4685A"/>
    <w:rsid w:val="00A531D7"/>
    <w:rsid w:val="00A53E78"/>
    <w:rsid w:val="00A63D8C"/>
    <w:rsid w:val="00A6715E"/>
    <w:rsid w:val="00A7374F"/>
    <w:rsid w:val="00A844B2"/>
    <w:rsid w:val="00A9484E"/>
    <w:rsid w:val="00A95EEC"/>
    <w:rsid w:val="00A97849"/>
    <w:rsid w:val="00AB0DF1"/>
    <w:rsid w:val="00AB1700"/>
    <w:rsid w:val="00AB1B17"/>
    <w:rsid w:val="00AE09F4"/>
    <w:rsid w:val="00AE16E6"/>
    <w:rsid w:val="00AE3656"/>
    <w:rsid w:val="00AF334D"/>
    <w:rsid w:val="00B06399"/>
    <w:rsid w:val="00B07FB4"/>
    <w:rsid w:val="00B13CCA"/>
    <w:rsid w:val="00B16883"/>
    <w:rsid w:val="00B36DE4"/>
    <w:rsid w:val="00B42D66"/>
    <w:rsid w:val="00B55867"/>
    <w:rsid w:val="00B756CB"/>
    <w:rsid w:val="00B76840"/>
    <w:rsid w:val="00B82FD0"/>
    <w:rsid w:val="00B84663"/>
    <w:rsid w:val="00B85304"/>
    <w:rsid w:val="00BA5605"/>
    <w:rsid w:val="00BC3F49"/>
    <w:rsid w:val="00BC51F7"/>
    <w:rsid w:val="00BD0F22"/>
    <w:rsid w:val="00BE2D01"/>
    <w:rsid w:val="00BE7215"/>
    <w:rsid w:val="00C14EFD"/>
    <w:rsid w:val="00C31841"/>
    <w:rsid w:val="00C418BC"/>
    <w:rsid w:val="00C51A71"/>
    <w:rsid w:val="00C65DB1"/>
    <w:rsid w:val="00C77F54"/>
    <w:rsid w:val="00C83004"/>
    <w:rsid w:val="00C84023"/>
    <w:rsid w:val="00C84830"/>
    <w:rsid w:val="00C851F3"/>
    <w:rsid w:val="00C9448C"/>
    <w:rsid w:val="00C97D37"/>
    <w:rsid w:val="00CA4AA2"/>
    <w:rsid w:val="00CB6618"/>
    <w:rsid w:val="00CD03AB"/>
    <w:rsid w:val="00CE55BA"/>
    <w:rsid w:val="00CF72BD"/>
    <w:rsid w:val="00D00277"/>
    <w:rsid w:val="00D019ED"/>
    <w:rsid w:val="00D02214"/>
    <w:rsid w:val="00D02779"/>
    <w:rsid w:val="00D06C4E"/>
    <w:rsid w:val="00D10AD4"/>
    <w:rsid w:val="00D12852"/>
    <w:rsid w:val="00D13E20"/>
    <w:rsid w:val="00D2353C"/>
    <w:rsid w:val="00D3138A"/>
    <w:rsid w:val="00D40821"/>
    <w:rsid w:val="00D53F6C"/>
    <w:rsid w:val="00D555BB"/>
    <w:rsid w:val="00D55FA5"/>
    <w:rsid w:val="00D63914"/>
    <w:rsid w:val="00D76E25"/>
    <w:rsid w:val="00D812F0"/>
    <w:rsid w:val="00D84F9F"/>
    <w:rsid w:val="00D8762A"/>
    <w:rsid w:val="00D95926"/>
    <w:rsid w:val="00DA4B3E"/>
    <w:rsid w:val="00DB1B9C"/>
    <w:rsid w:val="00DB7E6D"/>
    <w:rsid w:val="00DC2850"/>
    <w:rsid w:val="00DD3BF9"/>
    <w:rsid w:val="00E05495"/>
    <w:rsid w:val="00E07094"/>
    <w:rsid w:val="00E1327D"/>
    <w:rsid w:val="00E16117"/>
    <w:rsid w:val="00E200F0"/>
    <w:rsid w:val="00E372AF"/>
    <w:rsid w:val="00E41A0A"/>
    <w:rsid w:val="00E4476D"/>
    <w:rsid w:val="00E52BE3"/>
    <w:rsid w:val="00E55A21"/>
    <w:rsid w:val="00E6321E"/>
    <w:rsid w:val="00E7237E"/>
    <w:rsid w:val="00E90F12"/>
    <w:rsid w:val="00E9714A"/>
    <w:rsid w:val="00EB217E"/>
    <w:rsid w:val="00EB72FD"/>
    <w:rsid w:val="00EE07C1"/>
    <w:rsid w:val="00F047BD"/>
    <w:rsid w:val="00F06110"/>
    <w:rsid w:val="00F15034"/>
    <w:rsid w:val="00F21F8D"/>
    <w:rsid w:val="00F230BE"/>
    <w:rsid w:val="00F244EC"/>
    <w:rsid w:val="00F32F37"/>
    <w:rsid w:val="00F72AC7"/>
    <w:rsid w:val="00F7450E"/>
    <w:rsid w:val="00F81751"/>
    <w:rsid w:val="00F82D14"/>
    <w:rsid w:val="00F9000C"/>
    <w:rsid w:val="00FA0CAE"/>
    <w:rsid w:val="00FB10DA"/>
    <w:rsid w:val="00FB4B0F"/>
    <w:rsid w:val="00FB673D"/>
    <w:rsid w:val="00FB6BE7"/>
    <w:rsid w:val="00FC2E35"/>
    <w:rsid w:val="00FD2BAB"/>
    <w:rsid w:val="00FF00AA"/>
    <w:rsid w:val="00FF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DB9E7B"/>
  <w15:chartTrackingRefBased/>
  <w15:docId w15:val="{7042C685-66DA-4C0E-AB74-5D271934C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">
    <w:name w:val="Normal"/>
    <w:qFormat/>
    <w:rsid w:val="00375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C5CD8"/>
    <w:pPr>
      <w:keepNext/>
      <w:keepLines/>
      <w:numPr>
        <w:numId w:val="6"/>
      </w:numPr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C5CD8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C5CD8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E09F4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AE09F4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AE09F4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AE09F4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9327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99327A"/>
  </w:style>
  <w:style w:type="paragraph" w:styleId="Zpat">
    <w:name w:val="footer"/>
    <w:basedOn w:val="Normln"/>
    <w:link w:val="ZpatChar"/>
    <w:uiPriority w:val="99"/>
    <w:unhideWhenUsed/>
    <w:rsid w:val="0099327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99327A"/>
  </w:style>
  <w:style w:type="table" w:styleId="Tabulkasmkou4zvraznn1">
    <w:name w:val="Grid Table 4 Accent 1"/>
    <w:basedOn w:val="Normlntabulka"/>
    <w:uiPriority w:val="49"/>
    <w:rsid w:val="0099327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Odstavecseseznamem">
    <w:name w:val="List Paragraph"/>
    <w:basedOn w:val="Normln"/>
    <w:uiPriority w:val="34"/>
    <w:qFormat/>
    <w:rsid w:val="0099327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9731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Mkatabulky">
    <w:name w:val="Table Grid"/>
    <w:basedOn w:val="Normlntabulka"/>
    <w:uiPriority w:val="39"/>
    <w:rsid w:val="007A5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4C5CD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4C5CD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4C5C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3Char">
    <w:name w:val="Nadpis 3 Char"/>
    <w:basedOn w:val="Standardnpsmoodstavce"/>
    <w:link w:val="Nadpis3"/>
    <w:uiPriority w:val="9"/>
    <w:rsid w:val="004C5CD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C5CD8"/>
    <w:pPr>
      <w:numPr>
        <w:ilvl w:val="1"/>
      </w:numPr>
      <w:spacing w:before="24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nadpisChar">
    <w:name w:val="Podnadpis Char"/>
    <w:basedOn w:val="Standardnpsmoodstavce"/>
    <w:link w:val="Podnadpis"/>
    <w:uiPriority w:val="11"/>
    <w:rsid w:val="004C5CD8"/>
    <w:rPr>
      <w:rFonts w:eastAsiaTheme="minorEastAsia"/>
      <w:color w:val="5A5A5A" w:themeColor="text1" w:themeTint="A5"/>
      <w:spacing w:val="15"/>
    </w:rPr>
  </w:style>
  <w:style w:type="table" w:styleId="Jednoduchtabulka2">
    <w:name w:val="Table Simple 2"/>
    <w:basedOn w:val="Normlntabulka"/>
    <w:uiPriority w:val="42"/>
    <w:rsid w:val="004C5CD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Nadpis4Char">
    <w:name w:val="Nadpis 4 Char"/>
    <w:basedOn w:val="Standardnpsmoodstavce"/>
    <w:link w:val="Nadpis4"/>
    <w:uiPriority w:val="9"/>
    <w:rsid w:val="00AE09F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rsid w:val="00AE09F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rsid w:val="00AE09F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AE09F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Odkaznakoment">
    <w:name w:val="annotation reference"/>
    <w:basedOn w:val="Standardnpsmoodstavce"/>
    <w:uiPriority w:val="99"/>
    <w:semiHidden/>
    <w:unhideWhenUsed/>
    <w:rsid w:val="00D8762A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8762A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8762A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762A"/>
    <w:rPr>
      <w:rFonts w:eastAsiaTheme="minorHAnsi"/>
      <w:sz w:val="18"/>
      <w:szCs w:val="18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762A"/>
    <w:rPr>
      <w:rFonts w:ascii="Times New Roman" w:hAnsi="Times New Roman" w:cs="Times New Roman"/>
      <w:sz w:val="18"/>
      <w:szCs w:val="18"/>
    </w:rPr>
  </w:style>
  <w:style w:type="character" w:styleId="slostrnky">
    <w:name w:val="page number"/>
    <w:basedOn w:val="Standardnpsmoodstavce"/>
    <w:uiPriority w:val="99"/>
    <w:semiHidden/>
    <w:unhideWhenUsed/>
    <w:rsid w:val="001D360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1192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1192"/>
    <w:rPr>
      <w:b/>
      <w:bCs/>
      <w:sz w:val="20"/>
      <w:szCs w:val="20"/>
    </w:rPr>
  </w:style>
  <w:style w:type="table" w:styleId="Tmavtabulkasmkou5zvraznn5">
    <w:name w:val="Grid Table 5 Dark Accent 5"/>
    <w:basedOn w:val="Normlntabulka"/>
    <w:uiPriority w:val="50"/>
    <w:rsid w:val="009D24E0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900F4-D81D-DF46-8C18-5F1AB4B43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440</Words>
  <Characters>2597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Andrea Medunová</cp:lastModifiedBy>
  <cp:revision>19</cp:revision>
  <cp:lastPrinted>2021-06-14T16:05:00Z</cp:lastPrinted>
  <dcterms:created xsi:type="dcterms:W3CDTF">2021-06-14T12:55:00Z</dcterms:created>
  <dcterms:modified xsi:type="dcterms:W3CDTF">2021-06-14T16:05:00Z</dcterms:modified>
</cp:coreProperties>
</file>