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r>
        <w:rPr>
          <w:noProof/>
          <w:sz w:val="20"/>
          <w:szCs w:val="20"/>
          <w:lang w:eastAsia="cs-CZ"/>
        </w:rPr>
        <w:drawing>
          <wp:anchor distT="0" distB="0" distL="114300" distR="114300" simplePos="0" relativeHeight="251665408" behindDoc="0" locked="0" layoutInCell="1" allowOverlap="1" wp14:anchorId="4A9A4F3F" wp14:editId="1CDEF018">
            <wp:simplePos x="0" y="0"/>
            <wp:positionH relativeFrom="column">
              <wp:align>left</wp:align>
            </wp:positionH>
            <wp:positionV relativeFrom="paragraph">
              <wp:align>top</wp:align>
            </wp:positionV>
            <wp:extent cx="3048000" cy="662940"/>
            <wp:effectExtent l="0" t="0" r="0" b="3810"/>
            <wp:wrapSquare wrapText="bothSides"/>
            <wp:docPr id="384" name="Obráze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r_cr_cmyk.jpg"/>
                    <pic:cNvPicPr/>
                  </pic:nvPicPr>
                  <pic:blipFill>
                    <a:blip r:embed="rId9">
                      <a:extLst>
                        <a:ext uri="{28A0092B-C50C-407E-A947-70E740481C1C}">
                          <a14:useLocalDpi xmlns:a14="http://schemas.microsoft.com/office/drawing/2010/main" val="0"/>
                        </a:ext>
                      </a:extLst>
                    </a:blip>
                    <a:stretch>
                      <a:fillRect/>
                    </a:stretch>
                  </pic:blipFill>
                  <pic:spPr>
                    <a:xfrm>
                      <a:off x="0" y="0"/>
                      <a:ext cx="3048000" cy="662940"/>
                    </a:xfrm>
                    <a:prstGeom prst="rect">
                      <a:avLst/>
                    </a:prstGeom>
                  </pic:spPr>
                </pic:pic>
              </a:graphicData>
            </a:graphic>
          </wp:anchor>
        </w:drawing>
      </w:r>
      <w:r>
        <w:rPr>
          <w:sz w:val="20"/>
          <w:szCs w:val="20"/>
        </w:rPr>
        <w:br w:type="textWrapping" w:clear="all"/>
      </w: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6A61B3" w:rsidRPr="006A61B3" w:rsidRDefault="00E46AFC" w:rsidP="006A61B3">
      <w:pPr>
        <w:spacing w:after="0" w:line="556" w:lineRule="exact"/>
        <w:ind w:left="107" w:right="-20"/>
        <w:rPr>
          <w:rFonts w:ascii="Cambria" w:eastAsia="Cambria" w:hAnsi="Cambria" w:cs="Cambria"/>
          <w:b/>
          <w:bCs/>
          <w:color w:val="4F81BC"/>
          <w:sz w:val="48"/>
          <w:szCs w:val="48"/>
        </w:rPr>
      </w:pPr>
      <w:r>
        <w:rPr>
          <w:rFonts w:asciiTheme="minorHAnsi" w:eastAsiaTheme="minorHAnsi" w:hAnsiTheme="minorHAnsi" w:cstheme="minorBidi"/>
          <w:noProof/>
          <w:lang w:eastAsia="cs-CZ"/>
        </w:rPr>
        <mc:AlternateContent>
          <mc:Choice Requires="wpg">
            <w:drawing>
              <wp:anchor distT="0" distB="0" distL="114300" distR="114300" simplePos="0" relativeHeight="251664384" behindDoc="1" locked="0" layoutInCell="1" allowOverlap="1" wp14:anchorId="2FAD88C9" wp14:editId="2F65461C">
                <wp:simplePos x="0" y="0"/>
                <wp:positionH relativeFrom="page">
                  <wp:posOffset>824865</wp:posOffset>
                </wp:positionH>
                <wp:positionV relativeFrom="paragraph">
                  <wp:posOffset>-441960</wp:posOffset>
                </wp:positionV>
                <wp:extent cx="1270" cy="1918970"/>
                <wp:effectExtent l="15240" t="15240" r="21590" b="18415"/>
                <wp:wrapNone/>
                <wp:docPr id="12"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18970"/>
                          <a:chOff x="1299" y="-696"/>
                          <a:chExt cx="2" cy="3022"/>
                        </a:xfrm>
                      </wpg:grpSpPr>
                      <wps:wsp>
                        <wps:cNvPr id="13" name="Freeform 112"/>
                        <wps:cNvSpPr>
                          <a:spLocks/>
                        </wps:cNvSpPr>
                        <wps:spPr bwMode="auto">
                          <a:xfrm>
                            <a:off x="1299" y="-696"/>
                            <a:ext cx="2" cy="3022"/>
                          </a:xfrm>
                          <a:custGeom>
                            <a:avLst/>
                            <a:gdLst>
                              <a:gd name="T0" fmla="+- 0 -696 -696"/>
                              <a:gd name="T1" fmla="*/ -696 h 3022"/>
                              <a:gd name="T2" fmla="+- 0 2326 -696"/>
                              <a:gd name="T3" fmla="*/ 2326 h 3022"/>
                            </a:gdLst>
                            <a:ahLst/>
                            <a:cxnLst>
                              <a:cxn ang="0">
                                <a:pos x="0" y="T1"/>
                              </a:cxn>
                              <a:cxn ang="0">
                                <a:pos x="0" y="T3"/>
                              </a:cxn>
                            </a:cxnLst>
                            <a:rect l="0" t="0" r="r" b="b"/>
                            <a:pathLst>
                              <a:path h="3022">
                                <a:moveTo>
                                  <a:pt x="0" y="0"/>
                                </a:moveTo>
                                <a:lnTo>
                                  <a:pt x="0" y="3022"/>
                                </a:lnTo>
                              </a:path>
                            </a:pathLst>
                          </a:custGeom>
                          <a:noFill/>
                          <a:ln w="2870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12" o:spid="_x0000_s1026" style="position:absolute;margin-left:64.95pt;margin-top:-34.8pt;width:.1pt;height:151.1pt;z-index:-251652096;mso-position-horizontal-relative:page" coordorigin="1299,-696" coordsize="2,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">
                <v:shape id="Freeform 112" o:spid="_x0000_s1027" style="position:absolute;left:1299;top:-696;width:2;height:3022;visibility:visible;mso-wrap-style:square;v-text-anchor:top" coordsize="2,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dOsQA&#10;AADbAAAADwAAAGRycy9kb3ducmV2LnhtbERPyWrDMBC9F/IPYgK91XIWTHCthJIQanJoyXLpbWJN&#10;bFNrZCzVdvP1VaHQ2zzeOtlmNI3oqXO1ZQWzKAZBXFhdc6ngct4/rUA4j6yxsUwKvsnBZj15yDDV&#10;duAj9SdfihDCLkUFlfdtKqUrKjLoItsSB+5mO4M+wK6UusMhhJtGzuM4kQZrDg0VtrStqPg8fRkF&#10;5+v2Iz/c8zc8vC/nr+UsWSQ7VOpxOr48g/A0+n/xnzvXYf4Cfn8J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HTrEAAAA2wAAAA8AAAAAAAAAAAAAAAAAmAIAAGRycy9k&#10;b3ducmV2LnhtbFBLBQYAAAAABAAEAPUAAACJAwAAAAA=&#10;" path="m,l,3022e" filled="f" strokecolor="#4f81bc" strokeweight="2.26pt">
                  <v:path arrowok="t" o:connecttype="custom" o:connectlocs="0,-696;0,2326" o:connectangles="0,0"/>
                </v:shape>
                <w10:wrap anchorx="page"/>
              </v:group>
            </w:pict>
          </mc:Fallback>
        </mc:AlternateContent>
      </w:r>
      <w:r w:rsidR="006A61B3" w:rsidRPr="006A61B3">
        <w:rPr>
          <w:rFonts w:ascii="Cambria" w:eastAsia="Cambria" w:hAnsi="Cambria" w:cs="Cambria"/>
          <w:b/>
          <w:bCs/>
          <w:color w:val="4F81BC"/>
          <w:sz w:val="48"/>
          <w:szCs w:val="48"/>
        </w:rPr>
        <w:t xml:space="preserve">Metodika tvorby </w:t>
      </w:r>
    </w:p>
    <w:p w:rsidR="006A61B3" w:rsidRPr="006A61B3" w:rsidRDefault="006A61B3" w:rsidP="006A61B3">
      <w:pPr>
        <w:spacing w:after="0" w:line="556" w:lineRule="exact"/>
        <w:ind w:left="107" w:right="-20"/>
        <w:rPr>
          <w:rFonts w:ascii="Cambria" w:eastAsia="Cambria" w:hAnsi="Cambria" w:cs="Cambria"/>
          <w:b/>
          <w:bCs/>
          <w:color w:val="4F81BC"/>
          <w:sz w:val="48"/>
          <w:szCs w:val="48"/>
        </w:rPr>
      </w:pPr>
      <w:r w:rsidRPr="006A61B3">
        <w:rPr>
          <w:rFonts w:ascii="Cambria" w:eastAsia="Cambria" w:hAnsi="Cambria" w:cs="Cambria"/>
          <w:b/>
          <w:bCs/>
          <w:color w:val="4F81BC"/>
          <w:sz w:val="48"/>
          <w:szCs w:val="48"/>
        </w:rPr>
        <w:t xml:space="preserve">Komunitně vedené </w:t>
      </w:r>
    </w:p>
    <w:p w:rsidR="006A61B3" w:rsidRDefault="006A61B3" w:rsidP="006A61B3">
      <w:pPr>
        <w:spacing w:after="0" w:line="556" w:lineRule="exact"/>
        <w:ind w:left="107" w:right="-20"/>
        <w:rPr>
          <w:rFonts w:ascii="Cambria" w:eastAsia="Cambria" w:hAnsi="Cambria" w:cs="Cambria"/>
          <w:b/>
          <w:bCs/>
          <w:color w:val="4F81BC"/>
          <w:sz w:val="48"/>
          <w:szCs w:val="48"/>
        </w:rPr>
      </w:pPr>
      <w:r>
        <w:rPr>
          <w:rFonts w:ascii="Cambria" w:eastAsia="Cambria" w:hAnsi="Cambria" w:cs="Cambria"/>
          <w:b/>
          <w:bCs/>
          <w:color w:val="4F81BC"/>
          <w:sz w:val="48"/>
          <w:szCs w:val="48"/>
        </w:rPr>
        <w:t>strategie místního rozvoj</w:t>
      </w:r>
      <w:r w:rsidR="00550E3D">
        <w:rPr>
          <w:rFonts w:ascii="Cambria" w:eastAsia="Cambria" w:hAnsi="Cambria" w:cs="Cambria"/>
          <w:b/>
          <w:bCs/>
          <w:color w:val="4F81BC"/>
          <w:sz w:val="48"/>
          <w:szCs w:val="48"/>
        </w:rPr>
        <w:t>e</w:t>
      </w:r>
    </w:p>
    <w:p w:rsidR="00E46AFC" w:rsidRDefault="00E46AFC" w:rsidP="006A61B3">
      <w:pPr>
        <w:spacing w:after="0" w:line="556" w:lineRule="exact"/>
        <w:ind w:left="107" w:right="-20"/>
        <w:rPr>
          <w:rFonts w:ascii="Cambria" w:eastAsia="Cambria" w:hAnsi="Cambria" w:cs="Cambria"/>
          <w:b/>
          <w:bCs/>
          <w:color w:val="4F81BC"/>
          <w:sz w:val="48"/>
          <w:szCs w:val="48"/>
        </w:rPr>
      </w:pPr>
      <w:r>
        <w:rPr>
          <w:rFonts w:ascii="Cambria" w:eastAsia="Cambria" w:hAnsi="Cambria" w:cs="Cambria"/>
          <w:b/>
          <w:bCs/>
          <w:color w:val="4F81BC"/>
          <w:sz w:val="48"/>
          <w:szCs w:val="48"/>
        </w:rPr>
        <w:t>pro</w:t>
      </w:r>
      <w:r w:rsidR="006A61B3">
        <w:rPr>
          <w:rFonts w:ascii="Cambria" w:eastAsia="Cambria" w:hAnsi="Cambria" w:cs="Cambria"/>
          <w:b/>
          <w:bCs/>
          <w:color w:val="4F81BC"/>
          <w:sz w:val="48"/>
          <w:szCs w:val="48"/>
        </w:rPr>
        <w:t xml:space="preserve"> </w:t>
      </w:r>
      <w:r>
        <w:rPr>
          <w:rFonts w:ascii="Cambria" w:eastAsia="Cambria" w:hAnsi="Cambria" w:cs="Cambria"/>
          <w:b/>
          <w:bCs/>
          <w:color w:val="4F81BC"/>
          <w:sz w:val="48"/>
          <w:szCs w:val="48"/>
        </w:rPr>
        <w:t>p</w:t>
      </w:r>
      <w:r>
        <w:rPr>
          <w:rFonts w:ascii="Cambria" w:eastAsia="Cambria" w:hAnsi="Cambria" w:cs="Cambria"/>
          <w:b/>
          <w:bCs/>
          <w:color w:val="4F81BC"/>
          <w:spacing w:val="-1"/>
          <w:sz w:val="48"/>
          <w:szCs w:val="48"/>
        </w:rPr>
        <w:t>r</w:t>
      </w:r>
      <w:r>
        <w:rPr>
          <w:rFonts w:ascii="Cambria" w:eastAsia="Cambria" w:hAnsi="Cambria" w:cs="Cambria"/>
          <w:b/>
          <w:bCs/>
          <w:color w:val="4F81BC"/>
          <w:sz w:val="48"/>
          <w:szCs w:val="48"/>
        </w:rPr>
        <w:t>ogram</w:t>
      </w:r>
      <w:r>
        <w:rPr>
          <w:rFonts w:ascii="Cambria" w:eastAsia="Cambria" w:hAnsi="Cambria" w:cs="Cambria"/>
          <w:b/>
          <w:bCs/>
          <w:color w:val="4F81BC"/>
          <w:spacing w:val="2"/>
          <w:sz w:val="48"/>
          <w:szCs w:val="48"/>
        </w:rPr>
        <w:t>o</w:t>
      </w:r>
      <w:r>
        <w:rPr>
          <w:rFonts w:ascii="Cambria" w:eastAsia="Cambria" w:hAnsi="Cambria" w:cs="Cambria"/>
          <w:b/>
          <w:bCs/>
          <w:color w:val="4F81BC"/>
          <w:sz w:val="48"/>
          <w:szCs w:val="48"/>
        </w:rPr>
        <w:t>vé obd</w:t>
      </w:r>
      <w:r>
        <w:rPr>
          <w:rFonts w:ascii="Cambria" w:eastAsia="Cambria" w:hAnsi="Cambria" w:cs="Cambria"/>
          <w:b/>
          <w:bCs/>
          <w:color w:val="4F81BC"/>
          <w:spacing w:val="2"/>
          <w:sz w:val="48"/>
          <w:szCs w:val="48"/>
        </w:rPr>
        <w:t>o</w:t>
      </w:r>
      <w:r>
        <w:rPr>
          <w:rFonts w:ascii="Cambria" w:eastAsia="Cambria" w:hAnsi="Cambria" w:cs="Cambria"/>
          <w:b/>
          <w:bCs/>
          <w:color w:val="4F81BC"/>
          <w:sz w:val="48"/>
          <w:szCs w:val="48"/>
        </w:rPr>
        <w:t>bí 2014</w:t>
      </w:r>
      <w:r>
        <w:rPr>
          <w:rFonts w:ascii="Cambria" w:eastAsia="Cambria" w:hAnsi="Cambria" w:cs="Cambria"/>
          <w:b/>
          <w:bCs/>
          <w:color w:val="4F81BC"/>
          <w:spacing w:val="1"/>
          <w:sz w:val="48"/>
          <w:szCs w:val="48"/>
        </w:rPr>
        <w:t>–</w:t>
      </w:r>
      <w:r>
        <w:rPr>
          <w:rFonts w:ascii="Cambria" w:eastAsia="Cambria" w:hAnsi="Cambria" w:cs="Cambria"/>
          <w:b/>
          <w:bCs/>
          <w:color w:val="4F81BC"/>
          <w:sz w:val="48"/>
          <w:szCs w:val="48"/>
        </w:rPr>
        <w:t>2020</w:t>
      </w:r>
    </w:p>
    <w:p w:rsidR="00E46AFC" w:rsidRDefault="00E46AFC" w:rsidP="00E46AFC">
      <w:pPr>
        <w:spacing w:before="1" w:after="0" w:line="240" w:lineRule="auto"/>
        <w:ind w:left="107" w:right="-20"/>
        <w:rPr>
          <w:rFonts w:ascii="Cambria" w:eastAsia="Cambria" w:hAnsi="Cambria" w:cs="Cambria"/>
          <w:b/>
          <w:bCs/>
          <w:color w:val="4F81BC"/>
          <w:sz w:val="48"/>
          <w:szCs w:val="48"/>
        </w:rPr>
      </w:pPr>
    </w:p>
    <w:p w:rsidR="00E46AFC" w:rsidRDefault="00E46AFC" w:rsidP="00E46AFC">
      <w:pPr>
        <w:spacing w:before="1" w:after="0" w:line="240" w:lineRule="auto"/>
        <w:ind w:left="107" w:right="-20"/>
        <w:rPr>
          <w:rFonts w:ascii="Cambria" w:eastAsia="Cambria" w:hAnsi="Cambria" w:cs="Cambria"/>
          <w:b/>
          <w:bCs/>
          <w:color w:val="4F81BC"/>
          <w:sz w:val="48"/>
          <w:szCs w:val="48"/>
        </w:rPr>
      </w:pPr>
    </w:p>
    <w:p w:rsidR="00E46AFC" w:rsidRDefault="00E46AFC" w:rsidP="00E46AFC">
      <w:pPr>
        <w:spacing w:before="1" w:after="0" w:line="240" w:lineRule="auto"/>
        <w:ind w:left="107" w:right="-20"/>
        <w:rPr>
          <w:rFonts w:ascii="Cambria" w:eastAsia="Cambria" w:hAnsi="Cambria" w:cs="Cambria"/>
          <w:b/>
          <w:bCs/>
          <w:color w:val="4F81BC"/>
          <w:sz w:val="48"/>
          <w:szCs w:val="48"/>
        </w:rPr>
      </w:pPr>
    </w:p>
    <w:p w:rsidR="00E46AFC" w:rsidRDefault="00E46AFC" w:rsidP="00E46AFC">
      <w:pPr>
        <w:spacing w:after="0" w:line="200" w:lineRule="exact"/>
        <w:rPr>
          <w:sz w:val="20"/>
          <w:szCs w:val="20"/>
        </w:rPr>
      </w:pPr>
    </w:p>
    <w:p w:rsidR="00E46AFC" w:rsidRPr="00F11B89" w:rsidRDefault="00E46AFC" w:rsidP="00E46AFC">
      <w:pPr>
        <w:spacing w:after="0" w:line="200" w:lineRule="exact"/>
        <w:rPr>
          <w:sz w:val="144"/>
          <w:szCs w:val="144"/>
        </w:rPr>
      </w:pPr>
    </w:p>
    <w:p w:rsidR="00E46AFC" w:rsidRPr="00F11B89" w:rsidRDefault="00E46AFC" w:rsidP="00E46AFC">
      <w:pPr>
        <w:spacing w:after="0" w:line="200" w:lineRule="exact"/>
        <w:rPr>
          <w:sz w:val="144"/>
          <w:szCs w:val="144"/>
        </w:rPr>
      </w:pPr>
    </w:p>
    <w:p w:rsidR="00E46AFC" w:rsidRPr="00F11B89" w:rsidRDefault="00E46AFC" w:rsidP="00E46AFC">
      <w:pPr>
        <w:spacing w:after="0" w:line="200" w:lineRule="exact"/>
        <w:rPr>
          <w:sz w:val="144"/>
          <w:szCs w:val="144"/>
        </w:rPr>
      </w:pPr>
    </w:p>
    <w:p w:rsidR="00E46AFC" w:rsidRPr="00F11B89" w:rsidRDefault="00E46AFC" w:rsidP="00E46AFC">
      <w:pPr>
        <w:spacing w:after="0" w:line="200" w:lineRule="exact"/>
        <w:rPr>
          <w:sz w:val="144"/>
          <w:szCs w:val="144"/>
        </w:rPr>
      </w:pPr>
    </w:p>
    <w:p w:rsidR="00E46AFC" w:rsidRPr="00F11B89" w:rsidRDefault="00E46AFC" w:rsidP="00E46AFC">
      <w:pPr>
        <w:spacing w:after="0" w:line="200" w:lineRule="exact"/>
        <w:rPr>
          <w:sz w:val="144"/>
          <w:szCs w:val="144"/>
        </w:rPr>
      </w:pPr>
    </w:p>
    <w:p w:rsidR="00E46AFC" w:rsidRPr="00F11B89" w:rsidRDefault="00E46AFC" w:rsidP="00E46AFC">
      <w:pPr>
        <w:spacing w:after="0" w:line="200" w:lineRule="exact"/>
        <w:rPr>
          <w:sz w:val="144"/>
          <w:szCs w:val="144"/>
        </w:rPr>
      </w:pPr>
    </w:p>
    <w:p w:rsidR="00E46AFC" w:rsidRPr="00F11B89" w:rsidRDefault="00E46AFC" w:rsidP="00E46AFC">
      <w:pPr>
        <w:spacing w:after="0" w:line="200" w:lineRule="exact"/>
        <w:rPr>
          <w:sz w:val="144"/>
          <w:szCs w:val="144"/>
        </w:rPr>
      </w:pPr>
    </w:p>
    <w:p w:rsidR="00E46AFC" w:rsidRPr="00F11B89" w:rsidRDefault="00E46AFC" w:rsidP="00E46AFC">
      <w:pPr>
        <w:spacing w:after="0" w:line="200" w:lineRule="exact"/>
        <w:rPr>
          <w:sz w:val="144"/>
          <w:szCs w:val="144"/>
        </w:rPr>
      </w:pPr>
    </w:p>
    <w:p w:rsidR="00E46AFC" w:rsidRPr="00F11B89" w:rsidRDefault="00E46AFC" w:rsidP="00E46AFC">
      <w:pPr>
        <w:spacing w:after="0" w:line="200" w:lineRule="exact"/>
        <w:rPr>
          <w:sz w:val="144"/>
          <w:szCs w:val="144"/>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after="0" w:line="200" w:lineRule="exact"/>
        <w:rPr>
          <w:sz w:val="20"/>
          <w:szCs w:val="20"/>
        </w:rPr>
      </w:pPr>
    </w:p>
    <w:p w:rsidR="00E46AFC" w:rsidRDefault="00E46AFC" w:rsidP="00E46AFC">
      <w:pPr>
        <w:spacing w:before="17" w:after="0" w:line="200" w:lineRule="exact"/>
        <w:rPr>
          <w:sz w:val="20"/>
          <w:szCs w:val="20"/>
        </w:rPr>
      </w:pPr>
    </w:p>
    <w:p w:rsidR="00E46AFC" w:rsidRDefault="00E46AFC" w:rsidP="00E46AFC">
      <w:pPr>
        <w:spacing w:after="0" w:line="240" w:lineRule="auto"/>
        <w:ind w:left="1048" w:right="-20"/>
        <w:rPr>
          <w:rFonts w:cs="Calibri"/>
        </w:rPr>
      </w:pPr>
      <w:r>
        <w:rPr>
          <w:rFonts w:cs="Calibri"/>
          <w:color w:val="4F81BC"/>
        </w:rPr>
        <w:t>Od</w:t>
      </w:r>
      <w:r>
        <w:rPr>
          <w:rFonts w:cs="Calibri"/>
          <w:color w:val="4F81BC"/>
          <w:spacing w:val="-1"/>
        </w:rPr>
        <w:t>b</w:t>
      </w:r>
      <w:r>
        <w:rPr>
          <w:rFonts w:cs="Calibri"/>
          <w:color w:val="4F81BC"/>
          <w:spacing w:val="1"/>
        </w:rPr>
        <w:t>o</w:t>
      </w:r>
      <w:r>
        <w:rPr>
          <w:rFonts w:cs="Calibri"/>
          <w:color w:val="4F81BC"/>
        </w:rPr>
        <w:t xml:space="preserve">r </w:t>
      </w:r>
      <w:r>
        <w:rPr>
          <w:rFonts w:cs="Calibri"/>
          <w:color w:val="4F81BC"/>
          <w:spacing w:val="-2"/>
        </w:rPr>
        <w:t>r</w:t>
      </w:r>
      <w:r>
        <w:rPr>
          <w:rFonts w:cs="Calibri"/>
          <w:color w:val="4F81BC"/>
          <w:spacing w:val="1"/>
        </w:rPr>
        <w:t>o</w:t>
      </w:r>
      <w:r>
        <w:rPr>
          <w:rFonts w:cs="Calibri"/>
          <w:color w:val="4F81BC"/>
          <w:spacing w:val="-1"/>
        </w:rPr>
        <w:t>zv</w:t>
      </w:r>
      <w:r>
        <w:rPr>
          <w:rFonts w:cs="Calibri"/>
          <w:color w:val="4F81BC"/>
          <w:spacing w:val="1"/>
        </w:rPr>
        <w:t>o</w:t>
      </w:r>
      <w:r>
        <w:rPr>
          <w:rFonts w:cs="Calibri"/>
          <w:color w:val="4F81BC"/>
        </w:rPr>
        <w:t>je</w:t>
      </w:r>
      <w:r>
        <w:rPr>
          <w:rFonts w:cs="Calibri"/>
          <w:color w:val="4F81BC"/>
          <w:spacing w:val="1"/>
        </w:rPr>
        <w:t xml:space="preserve"> </w:t>
      </w:r>
      <w:r>
        <w:rPr>
          <w:rFonts w:cs="Calibri"/>
          <w:color w:val="4F81BC"/>
        </w:rPr>
        <w:t>a</w:t>
      </w:r>
      <w:r>
        <w:rPr>
          <w:rFonts w:cs="Calibri"/>
          <w:color w:val="4F81BC"/>
          <w:spacing w:val="-2"/>
        </w:rPr>
        <w:t xml:space="preserve"> </w:t>
      </w:r>
      <w:r>
        <w:rPr>
          <w:rFonts w:cs="Calibri"/>
          <w:color w:val="4F81BC"/>
        </w:rPr>
        <w:t>s</w:t>
      </w:r>
      <w:r>
        <w:rPr>
          <w:rFonts w:cs="Calibri"/>
          <w:color w:val="4F81BC"/>
          <w:spacing w:val="1"/>
        </w:rPr>
        <w:t>t</w:t>
      </w:r>
      <w:r>
        <w:rPr>
          <w:rFonts w:cs="Calibri"/>
          <w:color w:val="4F81BC"/>
        </w:rPr>
        <w:t>r</w:t>
      </w:r>
      <w:r>
        <w:rPr>
          <w:rFonts w:cs="Calibri"/>
          <w:color w:val="4F81BC"/>
          <w:spacing w:val="-3"/>
        </w:rPr>
        <w:t>a</w:t>
      </w:r>
      <w:r>
        <w:rPr>
          <w:rFonts w:cs="Calibri"/>
          <w:color w:val="4F81BC"/>
        </w:rPr>
        <w:t>t</w:t>
      </w:r>
      <w:r>
        <w:rPr>
          <w:rFonts w:cs="Calibri"/>
          <w:color w:val="4F81BC"/>
          <w:spacing w:val="1"/>
        </w:rPr>
        <w:t>e</w:t>
      </w:r>
      <w:r>
        <w:rPr>
          <w:rFonts w:cs="Calibri"/>
          <w:color w:val="4F81BC"/>
          <w:spacing w:val="-1"/>
        </w:rPr>
        <w:t>g</w:t>
      </w:r>
      <w:r>
        <w:rPr>
          <w:rFonts w:cs="Calibri"/>
          <w:color w:val="4F81BC"/>
        </w:rPr>
        <w:t>ie</w:t>
      </w:r>
      <w:r>
        <w:rPr>
          <w:rFonts w:cs="Calibri"/>
          <w:color w:val="4F81BC"/>
          <w:spacing w:val="-2"/>
        </w:rPr>
        <w:t xml:space="preserve"> </w:t>
      </w:r>
      <w:r>
        <w:rPr>
          <w:rFonts w:cs="Calibri"/>
          <w:color w:val="4F81BC"/>
          <w:spacing w:val="-3"/>
        </w:rPr>
        <w:t>r</w:t>
      </w:r>
      <w:r>
        <w:rPr>
          <w:rFonts w:cs="Calibri"/>
          <w:color w:val="4F81BC"/>
        </w:rPr>
        <w:t>eg</w:t>
      </w:r>
      <w:r>
        <w:rPr>
          <w:rFonts w:cs="Calibri"/>
          <w:color w:val="4F81BC"/>
          <w:spacing w:val="-1"/>
        </w:rPr>
        <w:t>i</w:t>
      </w:r>
      <w:r>
        <w:rPr>
          <w:rFonts w:cs="Calibri"/>
          <w:color w:val="4F81BC"/>
          <w:spacing w:val="1"/>
        </w:rPr>
        <w:t>o</w:t>
      </w:r>
      <w:r>
        <w:rPr>
          <w:rFonts w:cs="Calibri"/>
          <w:color w:val="4F81BC"/>
          <w:spacing w:val="-1"/>
        </w:rPr>
        <w:t>n</w:t>
      </w:r>
      <w:r>
        <w:rPr>
          <w:rFonts w:cs="Calibri"/>
          <w:color w:val="4F81BC"/>
        </w:rPr>
        <w:t>ál</w:t>
      </w:r>
      <w:r>
        <w:rPr>
          <w:rFonts w:cs="Calibri"/>
          <w:color w:val="4F81BC"/>
          <w:spacing w:val="-1"/>
        </w:rPr>
        <w:t>n</w:t>
      </w:r>
      <w:r>
        <w:rPr>
          <w:rFonts w:cs="Calibri"/>
          <w:color w:val="4F81BC"/>
        </w:rPr>
        <w:t>í pol</w:t>
      </w:r>
      <w:r>
        <w:rPr>
          <w:rFonts w:cs="Calibri"/>
          <w:color w:val="4F81BC"/>
          <w:spacing w:val="-2"/>
        </w:rPr>
        <w:t>i</w:t>
      </w:r>
      <w:r>
        <w:rPr>
          <w:rFonts w:cs="Calibri"/>
          <w:color w:val="4F81BC"/>
        </w:rPr>
        <w:t>tiky</w:t>
      </w:r>
      <w:r>
        <w:rPr>
          <w:rFonts w:cs="Calibri"/>
          <w:color w:val="4F81BC"/>
          <w:spacing w:val="-1"/>
        </w:rPr>
        <w:t xml:space="preserve"> M</w:t>
      </w:r>
      <w:r>
        <w:rPr>
          <w:rFonts w:cs="Calibri"/>
          <w:color w:val="4F81BC"/>
          <w:spacing w:val="1"/>
        </w:rPr>
        <w:t>M</w:t>
      </w:r>
      <w:r>
        <w:rPr>
          <w:rFonts w:cs="Calibri"/>
          <w:color w:val="4F81BC"/>
        </w:rPr>
        <w:t xml:space="preserve">R </w:t>
      </w:r>
      <w:r>
        <w:rPr>
          <w:rFonts w:cs="Calibri"/>
          <w:color w:val="4F81BC"/>
          <w:spacing w:val="-2"/>
        </w:rPr>
        <w:t>Č</w:t>
      </w:r>
      <w:r>
        <w:rPr>
          <w:rFonts w:cs="Calibri"/>
          <w:color w:val="4F81BC"/>
        </w:rPr>
        <w:t>R</w:t>
      </w:r>
    </w:p>
    <w:p w:rsidR="00E46AFC" w:rsidRPr="00BA5324" w:rsidRDefault="008F2B6E" w:rsidP="00E46AFC">
      <w:pPr>
        <w:spacing w:after="0" w:line="266" w:lineRule="exact"/>
        <w:ind w:left="1048" w:right="-20"/>
        <w:rPr>
          <w:rFonts w:cs="Calibri"/>
        </w:rPr>
      </w:pPr>
      <w:r>
        <w:rPr>
          <w:rFonts w:cs="Calibri"/>
          <w:color w:val="4F81BC"/>
          <w:spacing w:val="1"/>
          <w:position w:val="1"/>
        </w:rPr>
        <w:t xml:space="preserve">Verze </w:t>
      </w:r>
      <w:r w:rsidR="00811386">
        <w:rPr>
          <w:rFonts w:cs="Calibri"/>
          <w:color w:val="4F81BC"/>
          <w:spacing w:val="1"/>
          <w:position w:val="1"/>
        </w:rPr>
        <w:t>6</w:t>
      </w:r>
      <w:r w:rsidR="00E46AFC">
        <w:rPr>
          <w:rFonts w:cs="Calibri"/>
          <w:color w:val="4F81BC"/>
          <w:position w:val="1"/>
        </w:rPr>
        <w:t xml:space="preserve">. </w:t>
      </w:r>
      <w:r w:rsidR="00BA08D1">
        <w:rPr>
          <w:rFonts w:cs="Calibri"/>
          <w:color w:val="4F81BC"/>
          <w:position w:val="1"/>
        </w:rPr>
        <w:t>5</w:t>
      </w:r>
      <w:r w:rsidR="00E46AFC">
        <w:rPr>
          <w:rFonts w:cs="Calibri"/>
          <w:color w:val="4F81BC"/>
          <w:position w:val="1"/>
        </w:rPr>
        <w:t xml:space="preserve">. </w:t>
      </w:r>
      <w:r w:rsidR="00E46AFC">
        <w:rPr>
          <w:rFonts w:cs="Calibri"/>
          <w:color w:val="4F81BC"/>
          <w:spacing w:val="-2"/>
          <w:position w:val="1"/>
        </w:rPr>
        <w:t>2</w:t>
      </w:r>
      <w:r w:rsidR="00E46AFC">
        <w:rPr>
          <w:rFonts w:cs="Calibri"/>
          <w:color w:val="4F81BC"/>
          <w:spacing w:val="1"/>
          <w:position w:val="1"/>
        </w:rPr>
        <w:t>0</w:t>
      </w:r>
      <w:r w:rsidR="00E46AFC">
        <w:rPr>
          <w:rFonts w:cs="Calibri"/>
          <w:color w:val="4F81BC"/>
          <w:spacing w:val="-2"/>
          <w:position w:val="1"/>
        </w:rPr>
        <w:t>1</w:t>
      </w:r>
      <w:r w:rsidR="00E46AFC">
        <w:rPr>
          <w:rFonts w:cs="Calibri"/>
          <w:color w:val="4F81BC"/>
          <w:position w:val="1"/>
        </w:rPr>
        <w:t>3</w:t>
      </w:r>
    </w:p>
    <w:p w:rsidR="00F04DC8" w:rsidRDefault="00F04DC8">
      <w:pPr>
        <w:spacing w:after="0" w:line="240" w:lineRule="auto"/>
        <w:rPr>
          <w:i/>
        </w:rPr>
      </w:pPr>
      <w:r>
        <w:rPr>
          <w:i/>
        </w:rPr>
        <w:br w:type="page"/>
      </w:r>
    </w:p>
    <w:p w:rsidR="009A46A8" w:rsidRDefault="009A46A8" w:rsidP="0080469B">
      <w:pPr>
        <w:pStyle w:val="Nadpis1"/>
        <w:numPr>
          <w:ilvl w:val="0"/>
          <w:numId w:val="0"/>
        </w:numPr>
      </w:pPr>
      <w:bookmarkStart w:id="0" w:name="_Toc355597563"/>
      <w:r w:rsidRPr="00F82377">
        <w:lastRenderedPageBreak/>
        <w:t>Obsah</w:t>
      </w:r>
      <w:bookmarkEnd w:id="0"/>
    </w:p>
    <w:p w:rsidR="00A7577C" w:rsidRDefault="00FA5C91">
      <w:pPr>
        <w:pStyle w:val="Obsah1"/>
        <w:rPr>
          <w:rFonts w:asciiTheme="minorHAnsi" w:eastAsiaTheme="minorEastAsia" w:hAnsiTheme="minorHAnsi" w:cstheme="minorBidi"/>
          <w:noProof/>
          <w:lang w:eastAsia="cs-CZ"/>
        </w:rPr>
      </w:pPr>
      <w:r>
        <w:fldChar w:fldCharType="begin"/>
      </w:r>
      <w:r w:rsidR="009A46A8">
        <w:instrText xml:space="preserve"> TOC \o "1-3" \h \z \u </w:instrText>
      </w:r>
      <w:r>
        <w:fldChar w:fldCharType="separate"/>
      </w:r>
      <w:hyperlink w:anchor="_Toc355597563" w:history="1">
        <w:r w:rsidR="00A7577C" w:rsidRPr="00DA0B1D">
          <w:rPr>
            <w:rStyle w:val="Hypertextovodkaz"/>
            <w:noProof/>
          </w:rPr>
          <w:t>Obsah</w:t>
        </w:r>
        <w:r w:rsidR="00A7577C">
          <w:rPr>
            <w:noProof/>
            <w:webHidden/>
          </w:rPr>
          <w:tab/>
        </w:r>
        <w:r w:rsidR="00A7577C">
          <w:rPr>
            <w:noProof/>
            <w:webHidden/>
          </w:rPr>
          <w:fldChar w:fldCharType="begin"/>
        </w:r>
        <w:r w:rsidR="00A7577C">
          <w:rPr>
            <w:noProof/>
            <w:webHidden/>
          </w:rPr>
          <w:instrText xml:space="preserve"> PAGEREF _Toc355597563 \h </w:instrText>
        </w:r>
        <w:r w:rsidR="00A7577C">
          <w:rPr>
            <w:noProof/>
            <w:webHidden/>
          </w:rPr>
        </w:r>
        <w:r w:rsidR="00A7577C">
          <w:rPr>
            <w:noProof/>
            <w:webHidden/>
          </w:rPr>
          <w:fldChar w:fldCharType="separate"/>
        </w:r>
        <w:r w:rsidR="00A7577C">
          <w:rPr>
            <w:noProof/>
            <w:webHidden/>
          </w:rPr>
          <w:t>2</w:t>
        </w:r>
        <w:r w:rsidR="00A7577C">
          <w:rPr>
            <w:noProof/>
            <w:webHidden/>
          </w:rPr>
          <w:fldChar w:fldCharType="end"/>
        </w:r>
      </w:hyperlink>
    </w:p>
    <w:p w:rsidR="00A7577C" w:rsidRDefault="00A7577C">
      <w:pPr>
        <w:pStyle w:val="Obsah1"/>
        <w:tabs>
          <w:tab w:val="left" w:pos="440"/>
        </w:tabs>
        <w:rPr>
          <w:rFonts w:asciiTheme="minorHAnsi" w:eastAsiaTheme="minorEastAsia" w:hAnsiTheme="minorHAnsi" w:cstheme="minorBidi"/>
          <w:noProof/>
          <w:lang w:eastAsia="cs-CZ"/>
        </w:rPr>
      </w:pPr>
      <w:hyperlink w:anchor="_Toc355597564" w:history="1">
        <w:r w:rsidRPr="00DA0B1D">
          <w:rPr>
            <w:rStyle w:val="Hypertextovodkaz"/>
            <w:noProof/>
          </w:rPr>
          <w:t>1.</w:t>
        </w:r>
        <w:r>
          <w:rPr>
            <w:rFonts w:asciiTheme="minorHAnsi" w:eastAsiaTheme="minorEastAsia" w:hAnsiTheme="minorHAnsi" w:cstheme="minorBidi"/>
            <w:noProof/>
            <w:lang w:eastAsia="cs-CZ"/>
          </w:rPr>
          <w:tab/>
        </w:r>
        <w:r w:rsidRPr="00DA0B1D">
          <w:rPr>
            <w:rStyle w:val="Hypertextovodkaz"/>
            <w:noProof/>
          </w:rPr>
          <w:t>Slovníček pojmů</w:t>
        </w:r>
        <w:r>
          <w:rPr>
            <w:noProof/>
            <w:webHidden/>
          </w:rPr>
          <w:tab/>
        </w:r>
        <w:r>
          <w:rPr>
            <w:noProof/>
            <w:webHidden/>
          </w:rPr>
          <w:fldChar w:fldCharType="begin"/>
        </w:r>
        <w:r>
          <w:rPr>
            <w:noProof/>
            <w:webHidden/>
          </w:rPr>
          <w:instrText xml:space="preserve"> PAGEREF _Toc355597564 \h </w:instrText>
        </w:r>
        <w:r>
          <w:rPr>
            <w:noProof/>
            <w:webHidden/>
          </w:rPr>
        </w:r>
        <w:r>
          <w:rPr>
            <w:noProof/>
            <w:webHidden/>
          </w:rPr>
          <w:fldChar w:fldCharType="separate"/>
        </w:r>
        <w:r>
          <w:rPr>
            <w:noProof/>
            <w:webHidden/>
          </w:rPr>
          <w:t>4</w:t>
        </w:r>
        <w:r>
          <w:rPr>
            <w:noProof/>
            <w:webHidden/>
          </w:rPr>
          <w:fldChar w:fldCharType="end"/>
        </w:r>
      </w:hyperlink>
    </w:p>
    <w:p w:rsidR="00A7577C" w:rsidRDefault="00A7577C">
      <w:pPr>
        <w:pStyle w:val="Obsah1"/>
        <w:tabs>
          <w:tab w:val="left" w:pos="440"/>
        </w:tabs>
        <w:rPr>
          <w:rFonts w:asciiTheme="minorHAnsi" w:eastAsiaTheme="minorEastAsia" w:hAnsiTheme="minorHAnsi" w:cstheme="minorBidi"/>
          <w:noProof/>
          <w:lang w:eastAsia="cs-CZ"/>
        </w:rPr>
      </w:pPr>
      <w:hyperlink w:anchor="_Toc355597565" w:history="1">
        <w:r w:rsidRPr="00DA0B1D">
          <w:rPr>
            <w:rStyle w:val="Hypertextovodkaz"/>
            <w:noProof/>
          </w:rPr>
          <w:t>2.</w:t>
        </w:r>
        <w:r>
          <w:rPr>
            <w:rFonts w:asciiTheme="minorHAnsi" w:eastAsiaTheme="minorEastAsia" w:hAnsiTheme="minorHAnsi" w:cstheme="minorBidi"/>
            <w:noProof/>
            <w:lang w:eastAsia="cs-CZ"/>
          </w:rPr>
          <w:tab/>
        </w:r>
        <w:r w:rsidRPr="00DA0B1D">
          <w:rPr>
            <w:rStyle w:val="Hypertextovodkaz"/>
            <w:noProof/>
          </w:rPr>
          <w:t>Seznam použitých zkratek</w:t>
        </w:r>
        <w:r>
          <w:rPr>
            <w:noProof/>
            <w:webHidden/>
          </w:rPr>
          <w:tab/>
        </w:r>
        <w:r>
          <w:rPr>
            <w:noProof/>
            <w:webHidden/>
          </w:rPr>
          <w:fldChar w:fldCharType="begin"/>
        </w:r>
        <w:r>
          <w:rPr>
            <w:noProof/>
            <w:webHidden/>
          </w:rPr>
          <w:instrText xml:space="preserve"> PAGEREF _Toc355597565 \h </w:instrText>
        </w:r>
        <w:r>
          <w:rPr>
            <w:noProof/>
            <w:webHidden/>
          </w:rPr>
        </w:r>
        <w:r>
          <w:rPr>
            <w:noProof/>
            <w:webHidden/>
          </w:rPr>
          <w:fldChar w:fldCharType="separate"/>
        </w:r>
        <w:r>
          <w:rPr>
            <w:noProof/>
            <w:webHidden/>
          </w:rPr>
          <w:t>9</w:t>
        </w:r>
        <w:r>
          <w:rPr>
            <w:noProof/>
            <w:webHidden/>
          </w:rPr>
          <w:fldChar w:fldCharType="end"/>
        </w:r>
      </w:hyperlink>
    </w:p>
    <w:p w:rsidR="00A7577C" w:rsidRDefault="00A7577C">
      <w:pPr>
        <w:pStyle w:val="Obsah1"/>
        <w:tabs>
          <w:tab w:val="left" w:pos="440"/>
        </w:tabs>
        <w:rPr>
          <w:rFonts w:asciiTheme="minorHAnsi" w:eastAsiaTheme="minorEastAsia" w:hAnsiTheme="minorHAnsi" w:cstheme="minorBidi"/>
          <w:noProof/>
          <w:lang w:eastAsia="cs-CZ"/>
        </w:rPr>
      </w:pPr>
      <w:hyperlink w:anchor="_Toc355597566" w:history="1">
        <w:r w:rsidRPr="00DA0B1D">
          <w:rPr>
            <w:rStyle w:val="Hypertextovodkaz"/>
            <w:noProof/>
          </w:rPr>
          <w:t>3.</w:t>
        </w:r>
        <w:r>
          <w:rPr>
            <w:rFonts w:asciiTheme="minorHAnsi" w:eastAsiaTheme="minorEastAsia" w:hAnsiTheme="minorHAnsi" w:cstheme="minorBidi"/>
            <w:noProof/>
            <w:lang w:eastAsia="cs-CZ"/>
          </w:rPr>
          <w:tab/>
        </w:r>
        <w:r w:rsidRPr="00DA0B1D">
          <w:rPr>
            <w:rStyle w:val="Hypertextovodkaz"/>
            <w:noProof/>
          </w:rPr>
          <w:t>Zkratky užívané na mezinárodní úrovni</w:t>
        </w:r>
        <w:r>
          <w:rPr>
            <w:noProof/>
            <w:webHidden/>
          </w:rPr>
          <w:tab/>
        </w:r>
        <w:r>
          <w:rPr>
            <w:noProof/>
            <w:webHidden/>
          </w:rPr>
          <w:fldChar w:fldCharType="begin"/>
        </w:r>
        <w:r>
          <w:rPr>
            <w:noProof/>
            <w:webHidden/>
          </w:rPr>
          <w:instrText xml:space="preserve"> PAGEREF _Toc355597566 \h </w:instrText>
        </w:r>
        <w:r>
          <w:rPr>
            <w:noProof/>
            <w:webHidden/>
          </w:rPr>
        </w:r>
        <w:r>
          <w:rPr>
            <w:noProof/>
            <w:webHidden/>
          </w:rPr>
          <w:fldChar w:fldCharType="separate"/>
        </w:r>
        <w:r>
          <w:rPr>
            <w:noProof/>
            <w:webHidden/>
          </w:rPr>
          <w:t>10</w:t>
        </w:r>
        <w:r>
          <w:rPr>
            <w:noProof/>
            <w:webHidden/>
          </w:rPr>
          <w:fldChar w:fldCharType="end"/>
        </w:r>
      </w:hyperlink>
    </w:p>
    <w:p w:rsidR="00A7577C" w:rsidRDefault="00A7577C">
      <w:pPr>
        <w:pStyle w:val="Obsah1"/>
        <w:tabs>
          <w:tab w:val="left" w:pos="440"/>
        </w:tabs>
        <w:rPr>
          <w:rFonts w:asciiTheme="minorHAnsi" w:eastAsiaTheme="minorEastAsia" w:hAnsiTheme="minorHAnsi" w:cstheme="minorBidi"/>
          <w:noProof/>
          <w:lang w:eastAsia="cs-CZ"/>
        </w:rPr>
      </w:pPr>
      <w:hyperlink w:anchor="_Toc355597567" w:history="1">
        <w:r w:rsidRPr="00DA0B1D">
          <w:rPr>
            <w:rStyle w:val="Hypertextovodkaz"/>
            <w:noProof/>
          </w:rPr>
          <w:t>4.</w:t>
        </w:r>
        <w:r>
          <w:rPr>
            <w:rFonts w:asciiTheme="minorHAnsi" w:eastAsiaTheme="minorEastAsia" w:hAnsiTheme="minorHAnsi" w:cstheme="minorBidi"/>
            <w:noProof/>
            <w:lang w:eastAsia="cs-CZ"/>
          </w:rPr>
          <w:tab/>
        </w:r>
        <w:r w:rsidRPr="00DA0B1D">
          <w:rPr>
            <w:rStyle w:val="Hypertextovodkaz"/>
            <w:noProof/>
          </w:rPr>
          <w:t>Východiska, principy, metoda a hodnocení</w:t>
        </w:r>
        <w:r>
          <w:rPr>
            <w:noProof/>
            <w:webHidden/>
          </w:rPr>
          <w:tab/>
        </w:r>
        <w:r>
          <w:rPr>
            <w:noProof/>
            <w:webHidden/>
          </w:rPr>
          <w:fldChar w:fldCharType="begin"/>
        </w:r>
        <w:r>
          <w:rPr>
            <w:noProof/>
            <w:webHidden/>
          </w:rPr>
          <w:instrText xml:space="preserve"> PAGEREF _Toc355597567 \h </w:instrText>
        </w:r>
        <w:r>
          <w:rPr>
            <w:noProof/>
            <w:webHidden/>
          </w:rPr>
        </w:r>
        <w:r>
          <w:rPr>
            <w:noProof/>
            <w:webHidden/>
          </w:rPr>
          <w:fldChar w:fldCharType="separate"/>
        </w:r>
        <w:r>
          <w:rPr>
            <w:noProof/>
            <w:webHidden/>
          </w:rPr>
          <w:t>11</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68" w:history="1">
        <w:r w:rsidRPr="00DA0B1D">
          <w:rPr>
            <w:rStyle w:val="Hypertextovodkaz"/>
            <w:noProof/>
          </w:rPr>
          <w:t>4.1.</w:t>
        </w:r>
        <w:r>
          <w:rPr>
            <w:rFonts w:asciiTheme="minorHAnsi" w:eastAsiaTheme="minorEastAsia" w:hAnsiTheme="minorHAnsi" w:cstheme="minorBidi"/>
            <w:noProof/>
            <w:lang w:eastAsia="cs-CZ"/>
          </w:rPr>
          <w:tab/>
        </w:r>
        <w:r w:rsidRPr="00DA0B1D">
          <w:rPr>
            <w:rStyle w:val="Hypertextovodkaz"/>
            <w:noProof/>
          </w:rPr>
          <w:t>Co je nového?</w:t>
        </w:r>
        <w:r>
          <w:rPr>
            <w:noProof/>
            <w:webHidden/>
          </w:rPr>
          <w:tab/>
        </w:r>
        <w:r>
          <w:rPr>
            <w:noProof/>
            <w:webHidden/>
          </w:rPr>
          <w:fldChar w:fldCharType="begin"/>
        </w:r>
        <w:r>
          <w:rPr>
            <w:noProof/>
            <w:webHidden/>
          </w:rPr>
          <w:instrText xml:space="preserve"> PAGEREF _Toc355597568 \h </w:instrText>
        </w:r>
        <w:r>
          <w:rPr>
            <w:noProof/>
            <w:webHidden/>
          </w:rPr>
        </w:r>
        <w:r>
          <w:rPr>
            <w:noProof/>
            <w:webHidden/>
          </w:rPr>
          <w:fldChar w:fldCharType="separate"/>
        </w:r>
        <w:r>
          <w:rPr>
            <w:noProof/>
            <w:webHidden/>
          </w:rPr>
          <w:t>11</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69" w:history="1">
        <w:r w:rsidRPr="00DA0B1D">
          <w:rPr>
            <w:rStyle w:val="Hypertextovodkaz"/>
            <w:noProof/>
          </w:rPr>
          <w:t>4.2.</w:t>
        </w:r>
        <w:r>
          <w:rPr>
            <w:rFonts w:asciiTheme="minorHAnsi" w:eastAsiaTheme="minorEastAsia" w:hAnsiTheme="minorHAnsi" w:cstheme="minorBidi"/>
            <w:noProof/>
            <w:lang w:eastAsia="cs-CZ"/>
          </w:rPr>
          <w:tab/>
        </w:r>
        <w:r w:rsidRPr="00DA0B1D">
          <w:rPr>
            <w:rStyle w:val="Hypertextovodkaz"/>
            <w:noProof/>
          </w:rPr>
          <w:t>Kolik dokumentů se bude zpracovávat?</w:t>
        </w:r>
        <w:r>
          <w:rPr>
            <w:noProof/>
            <w:webHidden/>
          </w:rPr>
          <w:tab/>
        </w:r>
        <w:r>
          <w:rPr>
            <w:noProof/>
            <w:webHidden/>
          </w:rPr>
          <w:fldChar w:fldCharType="begin"/>
        </w:r>
        <w:r>
          <w:rPr>
            <w:noProof/>
            <w:webHidden/>
          </w:rPr>
          <w:instrText xml:space="preserve"> PAGEREF _Toc355597569 \h </w:instrText>
        </w:r>
        <w:r>
          <w:rPr>
            <w:noProof/>
            <w:webHidden/>
          </w:rPr>
        </w:r>
        <w:r>
          <w:rPr>
            <w:noProof/>
            <w:webHidden/>
          </w:rPr>
          <w:fldChar w:fldCharType="separate"/>
        </w:r>
        <w:r>
          <w:rPr>
            <w:noProof/>
            <w:webHidden/>
          </w:rPr>
          <w:t>11</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70" w:history="1">
        <w:r w:rsidRPr="00DA0B1D">
          <w:rPr>
            <w:rStyle w:val="Hypertextovodkaz"/>
            <w:noProof/>
          </w:rPr>
          <w:t>4.3.</w:t>
        </w:r>
        <w:r>
          <w:rPr>
            <w:rFonts w:asciiTheme="minorHAnsi" w:eastAsiaTheme="minorEastAsia" w:hAnsiTheme="minorHAnsi" w:cstheme="minorBidi"/>
            <w:noProof/>
            <w:lang w:eastAsia="cs-CZ"/>
          </w:rPr>
          <w:tab/>
        </w:r>
        <w:r w:rsidRPr="00DA0B1D">
          <w:rPr>
            <w:rStyle w:val="Hypertextovodkaz"/>
            <w:noProof/>
          </w:rPr>
          <w:t>Komunitně vedený místní rozvoj</w:t>
        </w:r>
        <w:r>
          <w:rPr>
            <w:noProof/>
            <w:webHidden/>
          </w:rPr>
          <w:tab/>
        </w:r>
        <w:r>
          <w:rPr>
            <w:noProof/>
            <w:webHidden/>
          </w:rPr>
          <w:fldChar w:fldCharType="begin"/>
        </w:r>
        <w:r>
          <w:rPr>
            <w:noProof/>
            <w:webHidden/>
          </w:rPr>
          <w:instrText xml:space="preserve"> PAGEREF _Toc355597570 \h </w:instrText>
        </w:r>
        <w:r>
          <w:rPr>
            <w:noProof/>
            <w:webHidden/>
          </w:rPr>
        </w:r>
        <w:r>
          <w:rPr>
            <w:noProof/>
            <w:webHidden/>
          </w:rPr>
          <w:fldChar w:fldCharType="separate"/>
        </w:r>
        <w:r>
          <w:rPr>
            <w:noProof/>
            <w:webHidden/>
          </w:rPr>
          <w:t>11</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71" w:history="1">
        <w:r w:rsidRPr="00DA0B1D">
          <w:rPr>
            <w:rStyle w:val="Hypertextovodkaz"/>
            <w:noProof/>
          </w:rPr>
          <w:t>4.4.</w:t>
        </w:r>
        <w:r>
          <w:rPr>
            <w:rFonts w:asciiTheme="minorHAnsi" w:eastAsiaTheme="minorEastAsia" w:hAnsiTheme="minorHAnsi" w:cstheme="minorBidi"/>
            <w:noProof/>
            <w:lang w:eastAsia="cs-CZ"/>
          </w:rPr>
          <w:tab/>
        </w:r>
        <w:r w:rsidRPr="00DA0B1D">
          <w:rPr>
            <w:rStyle w:val="Hypertextovodkaz"/>
            <w:noProof/>
          </w:rPr>
          <w:t>Charakteristika Místní akční skupiny</w:t>
        </w:r>
        <w:r>
          <w:rPr>
            <w:noProof/>
            <w:webHidden/>
          </w:rPr>
          <w:tab/>
        </w:r>
        <w:r>
          <w:rPr>
            <w:noProof/>
            <w:webHidden/>
          </w:rPr>
          <w:fldChar w:fldCharType="begin"/>
        </w:r>
        <w:r>
          <w:rPr>
            <w:noProof/>
            <w:webHidden/>
          </w:rPr>
          <w:instrText xml:space="preserve"> PAGEREF _Toc355597571 \h </w:instrText>
        </w:r>
        <w:r>
          <w:rPr>
            <w:noProof/>
            <w:webHidden/>
          </w:rPr>
        </w:r>
        <w:r>
          <w:rPr>
            <w:noProof/>
            <w:webHidden/>
          </w:rPr>
          <w:fldChar w:fldCharType="separate"/>
        </w:r>
        <w:r>
          <w:rPr>
            <w:noProof/>
            <w:webHidden/>
          </w:rPr>
          <w:t>12</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72" w:history="1">
        <w:r w:rsidRPr="00DA0B1D">
          <w:rPr>
            <w:rStyle w:val="Hypertextovodkaz"/>
            <w:noProof/>
          </w:rPr>
          <w:t>4.5.</w:t>
        </w:r>
        <w:r>
          <w:rPr>
            <w:rFonts w:asciiTheme="minorHAnsi" w:eastAsiaTheme="minorEastAsia" w:hAnsiTheme="minorHAnsi" w:cstheme="minorBidi"/>
            <w:noProof/>
            <w:lang w:eastAsia="cs-CZ"/>
          </w:rPr>
          <w:tab/>
        </w:r>
        <w:r w:rsidRPr="00DA0B1D">
          <w:rPr>
            <w:rStyle w:val="Hypertextovodkaz"/>
            <w:noProof/>
          </w:rPr>
          <w:t>Integrovaná strategie území místní akční skupiny (ISÚ)</w:t>
        </w:r>
        <w:r>
          <w:rPr>
            <w:noProof/>
            <w:webHidden/>
          </w:rPr>
          <w:tab/>
        </w:r>
        <w:r>
          <w:rPr>
            <w:noProof/>
            <w:webHidden/>
          </w:rPr>
          <w:fldChar w:fldCharType="begin"/>
        </w:r>
        <w:r>
          <w:rPr>
            <w:noProof/>
            <w:webHidden/>
          </w:rPr>
          <w:instrText xml:space="preserve"> PAGEREF _Toc355597572 \h </w:instrText>
        </w:r>
        <w:r>
          <w:rPr>
            <w:noProof/>
            <w:webHidden/>
          </w:rPr>
        </w:r>
        <w:r>
          <w:rPr>
            <w:noProof/>
            <w:webHidden/>
          </w:rPr>
          <w:fldChar w:fldCharType="separate"/>
        </w:r>
        <w:r>
          <w:rPr>
            <w:noProof/>
            <w:webHidden/>
          </w:rPr>
          <w:t>14</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73" w:history="1">
        <w:r w:rsidRPr="00DA0B1D">
          <w:rPr>
            <w:rStyle w:val="Hypertextovodkaz"/>
            <w:noProof/>
          </w:rPr>
          <w:t>4.6.</w:t>
        </w:r>
        <w:r>
          <w:rPr>
            <w:rFonts w:asciiTheme="minorHAnsi" w:eastAsiaTheme="minorEastAsia" w:hAnsiTheme="minorHAnsi" w:cstheme="minorBidi"/>
            <w:noProof/>
            <w:lang w:eastAsia="cs-CZ"/>
          </w:rPr>
          <w:tab/>
        </w:r>
        <w:r w:rsidRPr="00DA0B1D">
          <w:rPr>
            <w:rStyle w:val="Hypertextovodkaz"/>
            <w:noProof/>
          </w:rPr>
          <w:t>Integrovaný akční plán rozvoje území MAS (IAPRÚ)</w:t>
        </w:r>
        <w:r>
          <w:rPr>
            <w:noProof/>
            <w:webHidden/>
          </w:rPr>
          <w:tab/>
        </w:r>
        <w:r>
          <w:rPr>
            <w:noProof/>
            <w:webHidden/>
          </w:rPr>
          <w:fldChar w:fldCharType="begin"/>
        </w:r>
        <w:r>
          <w:rPr>
            <w:noProof/>
            <w:webHidden/>
          </w:rPr>
          <w:instrText xml:space="preserve"> PAGEREF _Toc355597573 \h </w:instrText>
        </w:r>
        <w:r>
          <w:rPr>
            <w:noProof/>
            <w:webHidden/>
          </w:rPr>
        </w:r>
        <w:r>
          <w:rPr>
            <w:noProof/>
            <w:webHidden/>
          </w:rPr>
          <w:fldChar w:fldCharType="separate"/>
        </w:r>
        <w:r>
          <w:rPr>
            <w:noProof/>
            <w:webHidden/>
          </w:rPr>
          <w:t>14</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74" w:history="1">
        <w:r w:rsidRPr="00DA0B1D">
          <w:rPr>
            <w:rStyle w:val="Hypertextovodkaz"/>
            <w:noProof/>
          </w:rPr>
          <w:t>4.7.</w:t>
        </w:r>
        <w:r>
          <w:rPr>
            <w:rFonts w:asciiTheme="minorHAnsi" w:eastAsiaTheme="minorEastAsia" w:hAnsiTheme="minorHAnsi" w:cstheme="minorBidi"/>
            <w:noProof/>
            <w:lang w:eastAsia="cs-CZ"/>
          </w:rPr>
          <w:tab/>
        </w:r>
        <w:r w:rsidRPr="00DA0B1D">
          <w:rPr>
            <w:rStyle w:val="Hypertextovodkaz"/>
            <w:noProof/>
          </w:rPr>
          <w:t>Proces hodnocení Komunitně vedeného místního rozvoje</w:t>
        </w:r>
        <w:r>
          <w:rPr>
            <w:noProof/>
            <w:webHidden/>
          </w:rPr>
          <w:tab/>
        </w:r>
        <w:r>
          <w:rPr>
            <w:noProof/>
            <w:webHidden/>
          </w:rPr>
          <w:fldChar w:fldCharType="begin"/>
        </w:r>
        <w:r>
          <w:rPr>
            <w:noProof/>
            <w:webHidden/>
          </w:rPr>
          <w:instrText xml:space="preserve"> PAGEREF _Toc355597574 \h </w:instrText>
        </w:r>
        <w:r>
          <w:rPr>
            <w:noProof/>
            <w:webHidden/>
          </w:rPr>
        </w:r>
        <w:r>
          <w:rPr>
            <w:noProof/>
            <w:webHidden/>
          </w:rPr>
          <w:fldChar w:fldCharType="separate"/>
        </w:r>
        <w:r>
          <w:rPr>
            <w:noProof/>
            <w:webHidden/>
          </w:rPr>
          <w:t>15</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75" w:history="1">
        <w:r w:rsidRPr="00DA0B1D">
          <w:rPr>
            <w:rStyle w:val="Hypertextovodkaz"/>
            <w:noProof/>
          </w:rPr>
          <w:t>4.8.</w:t>
        </w:r>
        <w:r>
          <w:rPr>
            <w:rFonts w:asciiTheme="minorHAnsi" w:eastAsiaTheme="minorEastAsia" w:hAnsiTheme="minorHAnsi" w:cstheme="minorBidi"/>
            <w:noProof/>
            <w:lang w:eastAsia="cs-CZ"/>
          </w:rPr>
          <w:tab/>
        </w:r>
        <w:r w:rsidRPr="00DA0B1D">
          <w:rPr>
            <w:rStyle w:val="Hypertextovodkaz"/>
            <w:noProof/>
          </w:rPr>
          <w:t>Aplikace základních principů</w:t>
        </w:r>
        <w:r>
          <w:rPr>
            <w:noProof/>
            <w:webHidden/>
          </w:rPr>
          <w:tab/>
        </w:r>
        <w:r>
          <w:rPr>
            <w:noProof/>
            <w:webHidden/>
          </w:rPr>
          <w:fldChar w:fldCharType="begin"/>
        </w:r>
        <w:r>
          <w:rPr>
            <w:noProof/>
            <w:webHidden/>
          </w:rPr>
          <w:instrText xml:space="preserve"> PAGEREF _Toc355597575 \h </w:instrText>
        </w:r>
        <w:r>
          <w:rPr>
            <w:noProof/>
            <w:webHidden/>
          </w:rPr>
        </w:r>
        <w:r>
          <w:rPr>
            <w:noProof/>
            <w:webHidden/>
          </w:rPr>
          <w:fldChar w:fldCharType="separate"/>
        </w:r>
        <w:r>
          <w:rPr>
            <w:noProof/>
            <w:webHidden/>
          </w:rPr>
          <w:t>16</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76" w:history="1">
        <w:r w:rsidRPr="00DA0B1D">
          <w:rPr>
            <w:rStyle w:val="Hypertextovodkaz"/>
            <w:noProof/>
          </w:rPr>
          <w:t>4.9.</w:t>
        </w:r>
        <w:r>
          <w:rPr>
            <w:rFonts w:asciiTheme="minorHAnsi" w:eastAsiaTheme="minorEastAsia" w:hAnsiTheme="minorHAnsi" w:cstheme="minorBidi"/>
            <w:noProof/>
            <w:lang w:eastAsia="cs-CZ"/>
          </w:rPr>
          <w:tab/>
        </w:r>
        <w:r w:rsidRPr="00DA0B1D">
          <w:rPr>
            <w:rStyle w:val="Hypertextovodkaz"/>
            <w:noProof/>
          </w:rPr>
          <w:t>Zajištění udržitelnosti rozvoje</w:t>
        </w:r>
        <w:r>
          <w:rPr>
            <w:noProof/>
            <w:webHidden/>
          </w:rPr>
          <w:tab/>
        </w:r>
        <w:r>
          <w:rPr>
            <w:noProof/>
            <w:webHidden/>
          </w:rPr>
          <w:fldChar w:fldCharType="begin"/>
        </w:r>
        <w:r>
          <w:rPr>
            <w:noProof/>
            <w:webHidden/>
          </w:rPr>
          <w:instrText xml:space="preserve"> PAGEREF _Toc355597576 \h </w:instrText>
        </w:r>
        <w:r>
          <w:rPr>
            <w:noProof/>
            <w:webHidden/>
          </w:rPr>
        </w:r>
        <w:r>
          <w:rPr>
            <w:noProof/>
            <w:webHidden/>
          </w:rPr>
          <w:fldChar w:fldCharType="separate"/>
        </w:r>
        <w:r>
          <w:rPr>
            <w:noProof/>
            <w:webHidden/>
          </w:rPr>
          <w:t>17</w:t>
        </w:r>
        <w:r>
          <w:rPr>
            <w:noProof/>
            <w:webHidden/>
          </w:rPr>
          <w:fldChar w:fldCharType="end"/>
        </w:r>
      </w:hyperlink>
    </w:p>
    <w:p w:rsidR="00A7577C" w:rsidRDefault="00A7577C">
      <w:pPr>
        <w:pStyle w:val="Obsah2"/>
        <w:tabs>
          <w:tab w:val="left" w:pos="1100"/>
          <w:tab w:val="right" w:leader="dot" w:pos="9062"/>
        </w:tabs>
        <w:rPr>
          <w:rFonts w:asciiTheme="minorHAnsi" w:eastAsiaTheme="minorEastAsia" w:hAnsiTheme="minorHAnsi" w:cstheme="minorBidi"/>
          <w:noProof/>
          <w:lang w:eastAsia="cs-CZ"/>
        </w:rPr>
      </w:pPr>
      <w:hyperlink w:anchor="_Toc355597577" w:history="1">
        <w:r w:rsidRPr="00DA0B1D">
          <w:rPr>
            <w:rStyle w:val="Hypertextovodkaz"/>
            <w:noProof/>
          </w:rPr>
          <w:t>4.10.</w:t>
        </w:r>
        <w:r>
          <w:rPr>
            <w:rFonts w:asciiTheme="minorHAnsi" w:eastAsiaTheme="minorEastAsia" w:hAnsiTheme="minorHAnsi" w:cstheme="minorBidi"/>
            <w:noProof/>
            <w:lang w:eastAsia="cs-CZ"/>
          </w:rPr>
          <w:tab/>
        </w:r>
        <w:r w:rsidRPr="00DA0B1D">
          <w:rPr>
            <w:rStyle w:val="Hypertextovodkaz"/>
            <w:bCs/>
            <w:noProof/>
          </w:rPr>
          <w:t>Doporučení pro postup zpracování ISÚ a IAPRÚ</w:t>
        </w:r>
        <w:r>
          <w:rPr>
            <w:noProof/>
            <w:webHidden/>
          </w:rPr>
          <w:tab/>
        </w:r>
        <w:r>
          <w:rPr>
            <w:noProof/>
            <w:webHidden/>
          </w:rPr>
          <w:fldChar w:fldCharType="begin"/>
        </w:r>
        <w:r>
          <w:rPr>
            <w:noProof/>
            <w:webHidden/>
          </w:rPr>
          <w:instrText xml:space="preserve"> PAGEREF _Toc355597577 \h </w:instrText>
        </w:r>
        <w:r>
          <w:rPr>
            <w:noProof/>
            <w:webHidden/>
          </w:rPr>
        </w:r>
        <w:r>
          <w:rPr>
            <w:noProof/>
            <w:webHidden/>
          </w:rPr>
          <w:fldChar w:fldCharType="separate"/>
        </w:r>
        <w:r>
          <w:rPr>
            <w:noProof/>
            <w:webHidden/>
          </w:rPr>
          <w:t>18</w:t>
        </w:r>
        <w:r>
          <w:rPr>
            <w:noProof/>
            <w:webHidden/>
          </w:rPr>
          <w:fldChar w:fldCharType="end"/>
        </w:r>
      </w:hyperlink>
    </w:p>
    <w:p w:rsidR="00A7577C" w:rsidRDefault="00A7577C">
      <w:pPr>
        <w:pStyle w:val="Obsah1"/>
        <w:tabs>
          <w:tab w:val="left" w:pos="440"/>
        </w:tabs>
        <w:rPr>
          <w:rFonts w:asciiTheme="minorHAnsi" w:eastAsiaTheme="minorEastAsia" w:hAnsiTheme="minorHAnsi" w:cstheme="minorBidi"/>
          <w:noProof/>
          <w:lang w:eastAsia="cs-CZ"/>
        </w:rPr>
      </w:pPr>
      <w:hyperlink w:anchor="_Toc355597578" w:history="1">
        <w:r w:rsidRPr="00DA0B1D">
          <w:rPr>
            <w:rStyle w:val="Hypertextovodkaz"/>
            <w:noProof/>
          </w:rPr>
          <w:t>5.</w:t>
        </w:r>
        <w:r>
          <w:rPr>
            <w:rFonts w:asciiTheme="minorHAnsi" w:eastAsiaTheme="minorEastAsia" w:hAnsiTheme="minorHAnsi" w:cstheme="minorBidi"/>
            <w:noProof/>
            <w:lang w:eastAsia="cs-CZ"/>
          </w:rPr>
          <w:tab/>
        </w:r>
        <w:r w:rsidRPr="00DA0B1D">
          <w:rPr>
            <w:rStyle w:val="Hypertextovodkaz"/>
            <w:noProof/>
          </w:rPr>
          <w:t>Komunitně vedená strategie místního rozvoje</w:t>
        </w:r>
        <w:r>
          <w:rPr>
            <w:noProof/>
            <w:webHidden/>
          </w:rPr>
          <w:tab/>
        </w:r>
        <w:r>
          <w:rPr>
            <w:noProof/>
            <w:webHidden/>
          </w:rPr>
          <w:fldChar w:fldCharType="begin"/>
        </w:r>
        <w:r>
          <w:rPr>
            <w:noProof/>
            <w:webHidden/>
          </w:rPr>
          <w:instrText xml:space="preserve"> PAGEREF _Toc355597578 \h </w:instrText>
        </w:r>
        <w:r>
          <w:rPr>
            <w:noProof/>
            <w:webHidden/>
          </w:rPr>
        </w:r>
        <w:r>
          <w:rPr>
            <w:noProof/>
            <w:webHidden/>
          </w:rPr>
          <w:fldChar w:fldCharType="separate"/>
        </w:r>
        <w:r>
          <w:rPr>
            <w:noProof/>
            <w:webHidden/>
          </w:rPr>
          <w:t>19</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79" w:history="1">
        <w:r w:rsidRPr="00DA0B1D">
          <w:rPr>
            <w:rStyle w:val="Hypertextovodkaz"/>
            <w:noProof/>
          </w:rPr>
          <w:t>5.1.</w:t>
        </w:r>
        <w:r>
          <w:rPr>
            <w:rFonts w:asciiTheme="minorHAnsi" w:eastAsiaTheme="minorEastAsia" w:hAnsiTheme="minorHAnsi" w:cstheme="minorBidi"/>
            <w:noProof/>
            <w:lang w:eastAsia="cs-CZ"/>
          </w:rPr>
          <w:tab/>
        </w:r>
        <w:r w:rsidRPr="00DA0B1D">
          <w:rPr>
            <w:rStyle w:val="Hypertextovodkaz"/>
            <w:noProof/>
          </w:rPr>
          <w:t>Komunitně vedené strategie místního rozvoje</w:t>
        </w:r>
        <w:r>
          <w:rPr>
            <w:noProof/>
            <w:webHidden/>
          </w:rPr>
          <w:tab/>
        </w:r>
        <w:r>
          <w:rPr>
            <w:noProof/>
            <w:webHidden/>
          </w:rPr>
          <w:fldChar w:fldCharType="begin"/>
        </w:r>
        <w:r>
          <w:rPr>
            <w:noProof/>
            <w:webHidden/>
          </w:rPr>
          <w:instrText xml:space="preserve"> PAGEREF _Toc355597579 \h </w:instrText>
        </w:r>
        <w:r>
          <w:rPr>
            <w:noProof/>
            <w:webHidden/>
          </w:rPr>
        </w:r>
        <w:r>
          <w:rPr>
            <w:noProof/>
            <w:webHidden/>
          </w:rPr>
          <w:fldChar w:fldCharType="separate"/>
        </w:r>
        <w:r>
          <w:rPr>
            <w:noProof/>
            <w:webHidden/>
          </w:rPr>
          <w:t>19</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80" w:history="1">
        <w:r w:rsidRPr="00DA0B1D">
          <w:rPr>
            <w:rStyle w:val="Hypertextovodkaz"/>
            <w:noProof/>
          </w:rPr>
          <w:t>5.2.</w:t>
        </w:r>
        <w:r>
          <w:rPr>
            <w:rFonts w:asciiTheme="minorHAnsi" w:eastAsiaTheme="minorEastAsia" w:hAnsiTheme="minorHAnsi" w:cstheme="minorBidi"/>
            <w:noProof/>
            <w:lang w:eastAsia="cs-CZ"/>
          </w:rPr>
          <w:tab/>
        </w:r>
        <w:r w:rsidRPr="00DA0B1D">
          <w:rPr>
            <w:rStyle w:val="Hypertextovodkaz"/>
            <w:noProof/>
          </w:rPr>
          <w:t>Integrovaná strategie území (ISÚ)</w:t>
        </w:r>
        <w:r>
          <w:rPr>
            <w:noProof/>
            <w:webHidden/>
          </w:rPr>
          <w:tab/>
        </w:r>
        <w:r>
          <w:rPr>
            <w:noProof/>
            <w:webHidden/>
          </w:rPr>
          <w:fldChar w:fldCharType="begin"/>
        </w:r>
        <w:r>
          <w:rPr>
            <w:noProof/>
            <w:webHidden/>
          </w:rPr>
          <w:instrText xml:space="preserve"> PAGEREF _Toc355597580 \h </w:instrText>
        </w:r>
        <w:r>
          <w:rPr>
            <w:noProof/>
            <w:webHidden/>
          </w:rPr>
        </w:r>
        <w:r>
          <w:rPr>
            <w:noProof/>
            <w:webHidden/>
          </w:rPr>
          <w:fldChar w:fldCharType="separate"/>
        </w:r>
        <w:r>
          <w:rPr>
            <w:noProof/>
            <w:webHidden/>
          </w:rPr>
          <w:t>21</w:t>
        </w:r>
        <w:r>
          <w:rPr>
            <w:noProof/>
            <w:webHidden/>
          </w:rPr>
          <w:fldChar w:fldCharType="end"/>
        </w:r>
      </w:hyperlink>
    </w:p>
    <w:p w:rsidR="00A7577C" w:rsidRDefault="00A7577C">
      <w:pPr>
        <w:pStyle w:val="Obsah3"/>
        <w:tabs>
          <w:tab w:val="left" w:pos="1320"/>
          <w:tab w:val="right" w:leader="dot" w:pos="9062"/>
        </w:tabs>
        <w:rPr>
          <w:rFonts w:asciiTheme="minorHAnsi" w:eastAsiaTheme="minorEastAsia" w:hAnsiTheme="minorHAnsi" w:cstheme="minorBidi"/>
          <w:noProof/>
          <w:lang w:eastAsia="cs-CZ"/>
        </w:rPr>
      </w:pPr>
      <w:hyperlink w:anchor="_Toc355597581" w:history="1">
        <w:r w:rsidRPr="00DA0B1D">
          <w:rPr>
            <w:rStyle w:val="Hypertextovodkaz"/>
            <w:caps/>
            <w:noProof/>
          </w:rPr>
          <w:t>5.2.1.</w:t>
        </w:r>
        <w:r>
          <w:rPr>
            <w:rFonts w:asciiTheme="minorHAnsi" w:eastAsiaTheme="minorEastAsia" w:hAnsiTheme="minorHAnsi" w:cstheme="minorBidi"/>
            <w:noProof/>
            <w:lang w:eastAsia="cs-CZ"/>
          </w:rPr>
          <w:tab/>
        </w:r>
        <w:r w:rsidRPr="00DA0B1D">
          <w:rPr>
            <w:rStyle w:val="Hypertextovodkaz"/>
            <w:noProof/>
          </w:rPr>
          <w:t>Způsob zpracování ISÚ</w:t>
        </w:r>
        <w:r>
          <w:rPr>
            <w:noProof/>
            <w:webHidden/>
          </w:rPr>
          <w:tab/>
        </w:r>
        <w:r>
          <w:rPr>
            <w:noProof/>
            <w:webHidden/>
          </w:rPr>
          <w:fldChar w:fldCharType="begin"/>
        </w:r>
        <w:r>
          <w:rPr>
            <w:noProof/>
            <w:webHidden/>
          </w:rPr>
          <w:instrText xml:space="preserve"> PAGEREF _Toc355597581 \h </w:instrText>
        </w:r>
        <w:r>
          <w:rPr>
            <w:noProof/>
            <w:webHidden/>
          </w:rPr>
        </w:r>
        <w:r>
          <w:rPr>
            <w:noProof/>
            <w:webHidden/>
          </w:rPr>
          <w:fldChar w:fldCharType="separate"/>
        </w:r>
        <w:r>
          <w:rPr>
            <w:noProof/>
            <w:webHidden/>
          </w:rPr>
          <w:t>21</w:t>
        </w:r>
        <w:r>
          <w:rPr>
            <w:noProof/>
            <w:webHidden/>
          </w:rPr>
          <w:fldChar w:fldCharType="end"/>
        </w:r>
      </w:hyperlink>
    </w:p>
    <w:p w:rsidR="00A7577C" w:rsidRDefault="00A7577C">
      <w:pPr>
        <w:pStyle w:val="Obsah3"/>
        <w:tabs>
          <w:tab w:val="left" w:pos="1320"/>
          <w:tab w:val="right" w:leader="dot" w:pos="9062"/>
        </w:tabs>
        <w:rPr>
          <w:rFonts w:asciiTheme="minorHAnsi" w:eastAsiaTheme="minorEastAsia" w:hAnsiTheme="minorHAnsi" w:cstheme="minorBidi"/>
          <w:noProof/>
          <w:lang w:eastAsia="cs-CZ"/>
        </w:rPr>
      </w:pPr>
      <w:hyperlink w:anchor="_Toc355597582" w:history="1">
        <w:r w:rsidRPr="00DA0B1D">
          <w:rPr>
            <w:rStyle w:val="Hypertextovodkaz"/>
            <w:noProof/>
          </w:rPr>
          <w:t>5.2.2.</w:t>
        </w:r>
        <w:r>
          <w:rPr>
            <w:rFonts w:asciiTheme="minorHAnsi" w:eastAsiaTheme="minorEastAsia" w:hAnsiTheme="minorHAnsi" w:cstheme="minorBidi"/>
            <w:noProof/>
            <w:lang w:eastAsia="cs-CZ"/>
          </w:rPr>
          <w:tab/>
        </w:r>
        <w:r w:rsidRPr="00DA0B1D">
          <w:rPr>
            <w:rStyle w:val="Hypertextovodkaz"/>
            <w:noProof/>
          </w:rPr>
          <w:t>Struktura ISÚ</w:t>
        </w:r>
        <w:r>
          <w:rPr>
            <w:noProof/>
            <w:webHidden/>
          </w:rPr>
          <w:tab/>
        </w:r>
        <w:r>
          <w:rPr>
            <w:noProof/>
            <w:webHidden/>
          </w:rPr>
          <w:fldChar w:fldCharType="begin"/>
        </w:r>
        <w:r>
          <w:rPr>
            <w:noProof/>
            <w:webHidden/>
          </w:rPr>
          <w:instrText xml:space="preserve"> PAGEREF _Toc355597582 \h </w:instrText>
        </w:r>
        <w:r>
          <w:rPr>
            <w:noProof/>
            <w:webHidden/>
          </w:rPr>
        </w:r>
        <w:r>
          <w:rPr>
            <w:noProof/>
            <w:webHidden/>
          </w:rPr>
          <w:fldChar w:fldCharType="separate"/>
        </w:r>
        <w:r>
          <w:rPr>
            <w:noProof/>
            <w:webHidden/>
          </w:rPr>
          <w:t>21</w:t>
        </w:r>
        <w:r>
          <w:rPr>
            <w:noProof/>
            <w:webHidden/>
          </w:rPr>
          <w:fldChar w:fldCharType="end"/>
        </w:r>
      </w:hyperlink>
    </w:p>
    <w:p w:rsidR="00A7577C" w:rsidRDefault="00A7577C">
      <w:pPr>
        <w:pStyle w:val="Obsah3"/>
        <w:tabs>
          <w:tab w:val="right" w:leader="dot" w:pos="9062"/>
        </w:tabs>
        <w:rPr>
          <w:rFonts w:asciiTheme="minorHAnsi" w:eastAsiaTheme="minorEastAsia" w:hAnsiTheme="minorHAnsi" w:cstheme="minorBidi"/>
          <w:noProof/>
          <w:lang w:eastAsia="cs-CZ"/>
        </w:rPr>
      </w:pPr>
      <w:hyperlink w:anchor="_Toc355597583" w:history="1">
        <w:r w:rsidRPr="00DA0B1D">
          <w:rPr>
            <w:rStyle w:val="Hypertextovodkaz"/>
            <w:noProof/>
          </w:rPr>
          <w:t>Analytická část</w:t>
        </w:r>
        <w:r>
          <w:rPr>
            <w:noProof/>
            <w:webHidden/>
          </w:rPr>
          <w:tab/>
        </w:r>
        <w:r>
          <w:rPr>
            <w:noProof/>
            <w:webHidden/>
          </w:rPr>
          <w:fldChar w:fldCharType="begin"/>
        </w:r>
        <w:r>
          <w:rPr>
            <w:noProof/>
            <w:webHidden/>
          </w:rPr>
          <w:instrText xml:space="preserve"> PAGEREF _Toc355597583 \h </w:instrText>
        </w:r>
        <w:r>
          <w:rPr>
            <w:noProof/>
            <w:webHidden/>
          </w:rPr>
        </w:r>
        <w:r>
          <w:rPr>
            <w:noProof/>
            <w:webHidden/>
          </w:rPr>
          <w:fldChar w:fldCharType="separate"/>
        </w:r>
        <w:r>
          <w:rPr>
            <w:noProof/>
            <w:webHidden/>
          </w:rPr>
          <w:t>22</w:t>
        </w:r>
        <w:r>
          <w:rPr>
            <w:noProof/>
            <w:webHidden/>
          </w:rPr>
          <w:fldChar w:fldCharType="end"/>
        </w:r>
      </w:hyperlink>
    </w:p>
    <w:p w:rsidR="00A7577C" w:rsidRDefault="00A7577C">
      <w:pPr>
        <w:pStyle w:val="Obsah3"/>
        <w:tabs>
          <w:tab w:val="right" w:leader="dot" w:pos="9062"/>
        </w:tabs>
        <w:rPr>
          <w:rFonts w:asciiTheme="minorHAnsi" w:eastAsiaTheme="minorEastAsia" w:hAnsiTheme="minorHAnsi" w:cstheme="minorBidi"/>
          <w:noProof/>
          <w:lang w:eastAsia="cs-CZ"/>
        </w:rPr>
      </w:pPr>
      <w:hyperlink w:anchor="_Toc355597584" w:history="1">
        <w:r w:rsidRPr="00DA0B1D">
          <w:rPr>
            <w:rStyle w:val="Hypertextovodkaz"/>
            <w:noProof/>
          </w:rPr>
          <w:t>Obsah analytické části</w:t>
        </w:r>
        <w:r>
          <w:rPr>
            <w:noProof/>
            <w:webHidden/>
          </w:rPr>
          <w:tab/>
        </w:r>
        <w:r>
          <w:rPr>
            <w:noProof/>
            <w:webHidden/>
          </w:rPr>
          <w:fldChar w:fldCharType="begin"/>
        </w:r>
        <w:r>
          <w:rPr>
            <w:noProof/>
            <w:webHidden/>
          </w:rPr>
          <w:instrText xml:space="preserve"> PAGEREF _Toc355597584 \h </w:instrText>
        </w:r>
        <w:r>
          <w:rPr>
            <w:noProof/>
            <w:webHidden/>
          </w:rPr>
        </w:r>
        <w:r>
          <w:rPr>
            <w:noProof/>
            <w:webHidden/>
          </w:rPr>
          <w:fldChar w:fldCharType="separate"/>
        </w:r>
        <w:r>
          <w:rPr>
            <w:noProof/>
            <w:webHidden/>
          </w:rPr>
          <w:t>22</w:t>
        </w:r>
        <w:r>
          <w:rPr>
            <w:noProof/>
            <w:webHidden/>
          </w:rPr>
          <w:fldChar w:fldCharType="end"/>
        </w:r>
      </w:hyperlink>
    </w:p>
    <w:p w:rsidR="00A7577C" w:rsidRDefault="00A7577C">
      <w:pPr>
        <w:pStyle w:val="Obsah3"/>
        <w:tabs>
          <w:tab w:val="left" w:pos="1320"/>
          <w:tab w:val="right" w:leader="dot" w:pos="9062"/>
        </w:tabs>
        <w:rPr>
          <w:rFonts w:asciiTheme="minorHAnsi" w:eastAsiaTheme="minorEastAsia" w:hAnsiTheme="minorHAnsi" w:cstheme="minorBidi"/>
          <w:noProof/>
          <w:lang w:eastAsia="cs-CZ"/>
        </w:rPr>
      </w:pPr>
      <w:hyperlink w:anchor="_Toc355597585" w:history="1">
        <w:r w:rsidRPr="00DA0B1D">
          <w:rPr>
            <w:rStyle w:val="Hypertextovodkaz"/>
            <w:noProof/>
          </w:rPr>
          <w:t>5.2.3.</w:t>
        </w:r>
        <w:r>
          <w:rPr>
            <w:rFonts w:asciiTheme="minorHAnsi" w:eastAsiaTheme="minorEastAsia" w:hAnsiTheme="minorHAnsi" w:cstheme="minorBidi"/>
            <w:noProof/>
            <w:lang w:eastAsia="cs-CZ"/>
          </w:rPr>
          <w:tab/>
        </w:r>
        <w:r w:rsidRPr="00DA0B1D">
          <w:rPr>
            <w:rStyle w:val="Hypertextovodkaz"/>
            <w:noProof/>
          </w:rPr>
          <w:t>Strategická část</w:t>
        </w:r>
        <w:r>
          <w:rPr>
            <w:noProof/>
            <w:webHidden/>
          </w:rPr>
          <w:tab/>
        </w:r>
        <w:r>
          <w:rPr>
            <w:noProof/>
            <w:webHidden/>
          </w:rPr>
          <w:fldChar w:fldCharType="begin"/>
        </w:r>
        <w:r>
          <w:rPr>
            <w:noProof/>
            <w:webHidden/>
          </w:rPr>
          <w:instrText xml:space="preserve"> PAGEREF _Toc355597585 \h </w:instrText>
        </w:r>
        <w:r>
          <w:rPr>
            <w:noProof/>
            <w:webHidden/>
          </w:rPr>
        </w:r>
        <w:r>
          <w:rPr>
            <w:noProof/>
            <w:webHidden/>
          </w:rPr>
          <w:fldChar w:fldCharType="separate"/>
        </w:r>
        <w:r>
          <w:rPr>
            <w:noProof/>
            <w:webHidden/>
          </w:rPr>
          <w:t>24</w:t>
        </w:r>
        <w:r>
          <w:rPr>
            <w:noProof/>
            <w:webHidden/>
          </w:rPr>
          <w:fldChar w:fldCharType="end"/>
        </w:r>
      </w:hyperlink>
    </w:p>
    <w:p w:rsidR="00A7577C" w:rsidRDefault="00A7577C">
      <w:pPr>
        <w:pStyle w:val="Obsah3"/>
        <w:tabs>
          <w:tab w:val="right" w:leader="dot" w:pos="9062"/>
        </w:tabs>
        <w:rPr>
          <w:rFonts w:asciiTheme="minorHAnsi" w:eastAsiaTheme="minorEastAsia" w:hAnsiTheme="minorHAnsi" w:cstheme="minorBidi"/>
          <w:noProof/>
          <w:lang w:eastAsia="cs-CZ"/>
        </w:rPr>
      </w:pPr>
      <w:hyperlink w:anchor="_Toc355597586" w:history="1">
        <w:r w:rsidRPr="00DA0B1D">
          <w:rPr>
            <w:rStyle w:val="Hypertextovodkaz"/>
            <w:noProof/>
          </w:rPr>
          <w:t>Obsah strategické části</w:t>
        </w:r>
        <w:r>
          <w:rPr>
            <w:noProof/>
            <w:webHidden/>
          </w:rPr>
          <w:tab/>
        </w:r>
        <w:r>
          <w:rPr>
            <w:noProof/>
            <w:webHidden/>
          </w:rPr>
          <w:fldChar w:fldCharType="begin"/>
        </w:r>
        <w:r>
          <w:rPr>
            <w:noProof/>
            <w:webHidden/>
          </w:rPr>
          <w:instrText xml:space="preserve"> PAGEREF _Toc355597586 \h </w:instrText>
        </w:r>
        <w:r>
          <w:rPr>
            <w:noProof/>
            <w:webHidden/>
          </w:rPr>
        </w:r>
        <w:r>
          <w:rPr>
            <w:noProof/>
            <w:webHidden/>
          </w:rPr>
          <w:fldChar w:fldCharType="separate"/>
        </w:r>
        <w:r>
          <w:rPr>
            <w:noProof/>
            <w:webHidden/>
          </w:rPr>
          <w:t>24</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87" w:history="1">
        <w:r w:rsidRPr="00DA0B1D">
          <w:rPr>
            <w:rStyle w:val="Hypertextovodkaz"/>
            <w:noProof/>
          </w:rPr>
          <w:t>5.3.</w:t>
        </w:r>
        <w:r>
          <w:rPr>
            <w:rFonts w:asciiTheme="minorHAnsi" w:eastAsiaTheme="minorEastAsia" w:hAnsiTheme="minorHAnsi" w:cstheme="minorBidi"/>
            <w:noProof/>
            <w:lang w:eastAsia="cs-CZ"/>
          </w:rPr>
          <w:tab/>
        </w:r>
        <w:r w:rsidRPr="00DA0B1D">
          <w:rPr>
            <w:rStyle w:val="Hypertextovodkaz"/>
            <w:noProof/>
          </w:rPr>
          <w:t>Integrovaný akční plán rozvoje území MAS (IAPRÚ)</w:t>
        </w:r>
        <w:r>
          <w:rPr>
            <w:noProof/>
            <w:webHidden/>
          </w:rPr>
          <w:tab/>
        </w:r>
        <w:r>
          <w:rPr>
            <w:noProof/>
            <w:webHidden/>
          </w:rPr>
          <w:fldChar w:fldCharType="begin"/>
        </w:r>
        <w:r>
          <w:rPr>
            <w:noProof/>
            <w:webHidden/>
          </w:rPr>
          <w:instrText xml:space="preserve"> PAGEREF _Toc355597587 \h </w:instrText>
        </w:r>
        <w:r>
          <w:rPr>
            <w:noProof/>
            <w:webHidden/>
          </w:rPr>
        </w:r>
        <w:r>
          <w:rPr>
            <w:noProof/>
            <w:webHidden/>
          </w:rPr>
          <w:fldChar w:fldCharType="separate"/>
        </w:r>
        <w:r>
          <w:rPr>
            <w:noProof/>
            <w:webHidden/>
          </w:rPr>
          <w:t>25</w:t>
        </w:r>
        <w:r>
          <w:rPr>
            <w:noProof/>
            <w:webHidden/>
          </w:rPr>
          <w:fldChar w:fldCharType="end"/>
        </w:r>
      </w:hyperlink>
    </w:p>
    <w:p w:rsidR="00A7577C" w:rsidRDefault="00A7577C">
      <w:pPr>
        <w:pStyle w:val="Obsah1"/>
        <w:tabs>
          <w:tab w:val="left" w:pos="440"/>
        </w:tabs>
        <w:rPr>
          <w:rFonts w:asciiTheme="minorHAnsi" w:eastAsiaTheme="minorEastAsia" w:hAnsiTheme="minorHAnsi" w:cstheme="minorBidi"/>
          <w:noProof/>
          <w:lang w:eastAsia="cs-CZ"/>
        </w:rPr>
      </w:pPr>
      <w:hyperlink w:anchor="_Toc355597588" w:history="1">
        <w:r w:rsidRPr="00DA0B1D">
          <w:rPr>
            <w:rStyle w:val="Hypertextovodkaz"/>
            <w:noProof/>
          </w:rPr>
          <w:t>6.</w:t>
        </w:r>
        <w:r>
          <w:rPr>
            <w:rFonts w:asciiTheme="minorHAnsi" w:eastAsiaTheme="minorEastAsia" w:hAnsiTheme="minorHAnsi" w:cstheme="minorBidi"/>
            <w:noProof/>
            <w:lang w:eastAsia="cs-CZ"/>
          </w:rPr>
          <w:tab/>
        </w:r>
        <w:r w:rsidRPr="00DA0B1D">
          <w:rPr>
            <w:rStyle w:val="Hypertextovodkaz"/>
            <w:noProof/>
          </w:rPr>
          <w:t>Schvalování ISÚ v území</w:t>
        </w:r>
        <w:r>
          <w:rPr>
            <w:noProof/>
            <w:webHidden/>
          </w:rPr>
          <w:tab/>
        </w:r>
        <w:r>
          <w:rPr>
            <w:noProof/>
            <w:webHidden/>
          </w:rPr>
          <w:fldChar w:fldCharType="begin"/>
        </w:r>
        <w:r>
          <w:rPr>
            <w:noProof/>
            <w:webHidden/>
          </w:rPr>
          <w:instrText xml:space="preserve"> PAGEREF _Toc355597588 \h </w:instrText>
        </w:r>
        <w:r>
          <w:rPr>
            <w:noProof/>
            <w:webHidden/>
          </w:rPr>
        </w:r>
        <w:r>
          <w:rPr>
            <w:noProof/>
            <w:webHidden/>
          </w:rPr>
          <w:fldChar w:fldCharType="separate"/>
        </w:r>
        <w:r>
          <w:rPr>
            <w:noProof/>
            <w:webHidden/>
          </w:rPr>
          <w:t>27</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89" w:history="1">
        <w:r w:rsidRPr="00DA0B1D">
          <w:rPr>
            <w:rStyle w:val="Hypertextovodkaz"/>
            <w:bCs/>
            <w:noProof/>
          </w:rPr>
          <w:t>6.1.</w:t>
        </w:r>
        <w:r>
          <w:rPr>
            <w:rFonts w:asciiTheme="minorHAnsi" w:eastAsiaTheme="minorEastAsia" w:hAnsiTheme="minorHAnsi" w:cstheme="minorBidi"/>
            <w:noProof/>
            <w:lang w:eastAsia="cs-CZ"/>
          </w:rPr>
          <w:tab/>
        </w:r>
        <w:r w:rsidRPr="00DA0B1D">
          <w:rPr>
            <w:rStyle w:val="Hypertextovodkaz"/>
            <w:bCs/>
            <w:noProof/>
          </w:rPr>
          <w:t>Komunitní projednávání</w:t>
        </w:r>
        <w:r>
          <w:rPr>
            <w:noProof/>
            <w:webHidden/>
          </w:rPr>
          <w:tab/>
        </w:r>
        <w:r>
          <w:rPr>
            <w:noProof/>
            <w:webHidden/>
          </w:rPr>
          <w:fldChar w:fldCharType="begin"/>
        </w:r>
        <w:r>
          <w:rPr>
            <w:noProof/>
            <w:webHidden/>
          </w:rPr>
          <w:instrText xml:space="preserve"> PAGEREF _Toc355597589 \h </w:instrText>
        </w:r>
        <w:r>
          <w:rPr>
            <w:noProof/>
            <w:webHidden/>
          </w:rPr>
        </w:r>
        <w:r>
          <w:rPr>
            <w:noProof/>
            <w:webHidden/>
          </w:rPr>
          <w:fldChar w:fldCharType="separate"/>
        </w:r>
        <w:r>
          <w:rPr>
            <w:noProof/>
            <w:webHidden/>
          </w:rPr>
          <w:t>27</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90" w:history="1">
        <w:r w:rsidRPr="00DA0B1D">
          <w:rPr>
            <w:rStyle w:val="Hypertextovodkaz"/>
            <w:bCs/>
            <w:noProof/>
          </w:rPr>
          <w:t>6.2.</w:t>
        </w:r>
        <w:r>
          <w:rPr>
            <w:rFonts w:asciiTheme="minorHAnsi" w:eastAsiaTheme="minorEastAsia" w:hAnsiTheme="minorHAnsi" w:cstheme="minorBidi"/>
            <w:noProof/>
            <w:lang w:eastAsia="cs-CZ"/>
          </w:rPr>
          <w:tab/>
        </w:r>
        <w:r w:rsidRPr="00DA0B1D">
          <w:rPr>
            <w:rStyle w:val="Hypertextovodkaz"/>
            <w:bCs/>
            <w:noProof/>
          </w:rPr>
          <w:t>Schválení ISÚ</w:t>
        </w:r>
        <w:r>
          <w:rPr>
            <w:noProof/>
            <w:webHidden/>
          </w:rPr>
          <w:tab/>
        </w:r>
        <w:r>
          <w:rPr>
            <w:noProof/>
            <w:webHidden/>
          </w:rPr>
          <w:fldChar w:fldCharType="begin"/>
        </w:r>
        <w:r>
          <w:rPr>
            <w:noProof/>
            <w:webHidden/>
          </w:rPr>
          <w:instrText xml:space="preserve"> PAGEREF _Toc355597590 \h </w:instrText>
        </w:r>
        <w:r>
          <w:rPr>
            <w:noProof/>
            <w:webHidden/>
          </w:rPr>
        </w:r>
        <w:r>
          <w:rPr>
            <w:noProof/>
            <w:webHidden/>
          </w:rPr>
          <w:fldChar w:fldCharType="separate"/>
        </w:r>
        <w:r>
          <w:rPr>
            <w:noProof/>
            <w:webHidden/>
          </w:rPr>
          <w:t>27</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91" w:history="1">
        <w:r w:rsidRPr="00DA0B1D">
          <w:rPr>
            <w:rStyle w:val="Hypertextovodkaz"/>
            <w:noProof/>
          </w:rPr>
          <w:t>6.3.</w:t>
        </w:r>
        <w:r>
          <w:rPr>
            <w:rFonts w:asciiTheme="minorHAnsi" w:eastAsiaTheme="minorEastAsia" w:hAnsiTheme="minorHAnsi" w:cstheme="minorBidi"/>
            <w:noProof/>
            <w:lang w:eastAsia="cs-CZ"/>
          </w:rPr>
          <w:tab/>
        </w:r>
        <w:r w:rsidRPr="00DA0B1D">
          <w:rPr>
            <w:rStyle w:val="Hypertextovodkaz"/>
            <w:bCs/>
            <w:noProof/>
          </w:rPr>
          <w:t>Posouzení SEA</w:t>
        </w:r>
        <w:r>
          <w:rPr>
            <w:noProof/>
            <w:webHidden/>
          </w:rPr>
          <w:tab/>
        </w:r>
        <w:r>
          <w:rPr>
            <w:noProof/>
            <w:webHidden/>
          </w:rPr>
          <w:fldChar w:fldCharType="begin"/>
        </w:r>
        <w:r>
          <w:rPr>
            <w:noProof/>
            <w:webHidden/>
          </w:rPr>
          <w:instrText xml:space="preserve"> PAGEREF _Toc355597591 \h </w:instrText>
        </w:r>
        <w:r>
          <w:rPr>
            <w:noProof/>
            <w:webHidden/>
          </w:rPr>
        </w:r>
        <w:r>
          <w:rPr>
            <w:noProof/>
            <w:webHidden/>
          </w:rPr>
          <w:fldChar w:fldCharType="separate"/>
        </w:r>
        <w:r>
          <w:rPr>
            <w:noProof/>
            <w:webHidden/>
          </w:rPr>
          <w:t>28</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92" w:history="1">
        <w:r w:rsidRPr="00DA0B1D">
          <w:rPr>
            <w:rStyle w:val="Hypertextovodkaz"/>
            <w:noProof/>
          </w:rPr>
          <w:t>6.4.</w:t>
        </w:r>
        <w:r>
          <w:rPr>
            <w:rFonts w:asciiTheme="minorHAnsi" w:eastAsiaTheme="minorEastAsia" w:hAnsiTheme="minorHAnsi" w:cstheme="minorBidi"/>
            <w:noProof/>
            <w:lang w:eastAsia="cs-CZ"/>
          </w:rPr>
          <w:tab/>
        </w:r>
        <w:r w:rsidRPr="00DA0B1D">
          <w:rPr>
            <w:rStyle w:val="Hypertextovodkaz"/>
            <w:noProof/>
          </w:rPr>
          <w:t>Projednání finální verze strategie všemi zastupitelstvy z území působnosti MAS</w:t>
        </w:r>
        <w:r>
          <w:rPr>
            <w:noProof/>
            <w:webHidden/>
          </w:rPr>
          <w:tab/>
        </w:r>
        <w:r>
          <w:rPr>
            <w:noProof/>
            <w:webHidden/>
          </w:rPr>
          <w:fldChar w:fldCharType="begin"/>
        </w:r>
        <w:r>
          <w:rPr>
            <w:noProof/>
            <w:webHidden/>
          </w:rPr>
          <w:instrText xml:space="preserve"> PAGEREF _Toc355597592 \h </w:instrText>
        </w:r>
        <w:r>
          <w:rPr>
            <w:noProof/>
            <w:webHidden/>
          </w:rPr>
        </w:r>
        <w:r>
          <w:rPr>
            <w:noProof/>
            <w:webHidden/>
          </w:rPr>
          <w:fldChar w:fldCharType="separate"/>
        </w:r>
        <w:r>
          <w:rPr>
            <w:noProof/>
            <w:webHidden/>
          </w:rPr>
          <w:t>28</w:t>
        </w:r>
        <w:r>
          <w:rPr>
            <w:noProof/>
            <w:webHidden/>
          </w:rPr>
          <w:fldChar w:fldCharType="end"/>
        </w:r>
      </w:hyperlink>
    </w:p>
    <w:p w:rsidR="00A7577C" w:rsidRDefault="00A7577C">
      <w:pPr>
        <w:pStyle w:val="Obsah2"/>
        <w:tabs>
          <w:tab w:val="left" w:pos="880"/>
          <w:tab w:val="right" w:leader="dot" w:pos="9062"/>
        </w:tabs>
        <w:rPr>
          <w:rFonts w:asciiTheme="minorHAnsi" w:eastAsiaTheme="minorEastAsia" w:hAnsiTheme="minorHAnsi" w:cstheme="minorBidi"/>
          <w:noProof/>
          <w:lang w:eastAsia="cs-CZ"/>
        </w:rPr>
      </w:pPr>
      <w:hyperlink w:anchor="_Toc355597593" w:history="1">
        <w:r w:rsidRPr="00DA0B1D">
          <w:rPr>
            <w:rStyle w:val="Hypertextovodkaz"/>
            <w:noProof/>
          </w:rPr>
          <w:t>6.5.</w:t>
        </w:r>
        <w:r>
          <w:rPr>
            <w:rFonts w:asciiTheme="minorHAnsi" w:eastAsiaTheme="minorEastAsia" w:hAnsiTheme="minorHAnsi" w:cstheme="minorBidi"/>
            <w:noProof/>
            <w:lang w:eastAsia="cs-CZ"/>
          </w:rPr>
          <w:tab/>
        </w:r>
        <w:r w:rsidRPr="00DA0B1D">
          <w:rPr>
            <w:rStyle w:val="Hypertextovodkaz"/>
            <w:noProof/>
          </w:rPr>
          <w:t>Schválení dokumentu ISÚ</w:t>
        </w:r>
        <w:r>
          <w:rPr>
            <w:noProof/>
            <w:webHidden/>
          </w:rPr>
          <w:tab/>
        </w:r>
        <w:r>
          <w:rPr>
            <w:noProof/>
            <w:webHidden/>
          </w:rPr>
          <w:fldChar w:fldCharType="begin"/>
        </w:r>
        <w:r>
          <w:rPr>
            <w:noProof/>
            <w:webHidden/>
          </w:rPr>
          <w:instrText xml:space="preserve"> PAGEREF _Toc355597593 \h </w:instrText>
        </w:r>
        <w:r>
          <w:rPr>
            <w:noProof/>
            <w:webHidden/>
          </w:rPr>
        </w:r>
        <w:r>
          <w:rPr>
            <w:noProof/>
            <w:webHidden/>
          </w:rPr>
          <w:fldChar w:fldCharType="separate"/>
        </w:r>
        <w:r>
          <w:rPr>
            <w:noProof/>
            <w:webHidden/>
          </w:rPr>
          <w:t>29</w:t>
        </w:r>
        <w:r>
          <w:rPr>
            <w:noProof/>
            <w:webHidden/>
          </w:rPr>
          <w:fldChar w:fldCharType="end"/>
        </w:r>
      </w:hyperlink>
    </w:p>
    <w:p w:rsidR="00A7577C" w:rsidRDefault="00A7577C">
      <w:pPr>
        <w:pStyle w:val="Obsah1"/>
        <w:tabs>
          <w:tab w:val="left" w:pos="440"/>
        </w:tabs>
        <w:rPr>
          <w:rFonts w:asciiTheme="minorHAnsi" w:eastAsiaTheme="minorEastAsia" w:hAnsiTheme="minorHAnsi" w:cstheme="minorBidi"/>
          <w:noProof/>
          <w:lang w:eastAsia="cs-CZ"/>
        </w:rPr>
      </w:pPr>
      <w:hyperlink w:anchor="_Toc355597594" w:history="1">
        <w:r w:rsidRPr="00DA0B1D">
          <w:rPr>
            <w:rStyle w:val="Hypertextovodkaz"/>
            <w:noProof/>
          </w:rPr>
          <w:t>7.</w:t>
        </w:r>
        <w:r>
          <w:rPr>
            <w:rFonts w:asciiTheme="minorHAnsi" w:eastAsiaTheme="minorEastAsia" w:hAnsiTheme="minorHAnsi" w:cstheme="minorBidi"/>
            <w:noProof/>
            <w:lang w:eastAsia="cs-CZ"/>
          </w:rPr>
          <w:tab/>
        </w:r>
        <w:r w:rsidRPr="00DA0B1D">
          <w:rPr>
            <w:rStyle w:val="Hypertextovodkaz"/>
            <w:noProof/>
          </w:rPr>
          <w:t>Národní číselník indikátorů</w:t>
        </w:r>
        <w:r>
          <w:rPr>
            <w:noProof/>
            <w:webHidden/>
          </w:rPr>
          <w:tab/>
        </w:r>
        <w:r>
          <w:rPr>
            <w:noProof/>
            <w:webHidden/>
          </w:rPr>
          <w:fldChar w:fldCharType="begin"/>
        </w:r>
        <w:r>
          <w:rPr>
            <w:noProof/>
            <w:webHidden/>
          </w:rPr>
          <w:instrText xml:space="preserve"> PAGEREF _Toc355597594 \h </w:instrText>
        </w:r>
        <w:r>
          <w:rPr>
            <w:noProof/>
            <w:webHidden/>
          </w:rPr>
        </w:r>
        <w:r>
          <w:rPr>
            <w:noProof/>
            <w:webHidden/>
          </w:rPr>
          <w:fldChar w:fldCharType="separate"/>
        </w:r>
        <w:r>
          <w:rPr>
            <w:noProof/>
            <w:webHidden/>
          </w:rPr>
          <w:t>30</w:t>
        </w:r>
        <w:r>
          <w:rPr>
            <w:noProof/>
            <w:webHidden/>
          </w:rPr>
          <w:fldChar w:fldCharType="end"/>
        </w:r>
      </w:hyperlink>
    </w:p>
    <w:p w:rsidR="00A7577C" w:rsidRDefault="00A7577C">
      <w:pPr>
        <w:pStyle w:val="Obsah1"/>
        <w:tabs>
          <w:tab w:val="left" w:pos="440"/>
        </w:tabs>
        <w:rPr>
          <w:rFonts w:asciiTheme="minorHAnsi" w:eastAsiaTheme="minorEastAsia" w:hAnsiTheme="minorHAnsi" w:cstheme="minorBidi"/>
          <w:noProof/>
          <w:lang w:eastAsia="cs-CZ"/>
        </w:rPr>
      </w:pPr>
      <w:hyperlink w:anchor="_Toc355597595" w:history="1">
        <w:r w:rsidRPr="00DA0B1D">
          <w:rPr>
            <w:rStyle w:val="Hypertextovodkaz"/>
            <w:noProof/>
          </w:rPr>
          <w:t>8.</w:t>
        </w:r>
        <w:r>
          <w:rPr>
            <w:rFonts w:asciiTheme="minorHAnsi" w:eastAsiaTheme="minorEastAsia" w:hAnsiTheme="minorHAnsi" w:cstheme="minorBidi"/>
            <w:noProof/>
            <w:lang w:eastAsia="cs-CZ"/>
          </w:rPr>
          <w:tab/>
        </w:r>
        <w:r w:rsidRPr="00DA0B1D">
          <w:rPr>
            <w:rStyle w:val="Hypertextovodkaz"/>
            <w:noProof/>
          </w:rPr>
          <w:t>Příloha 1 – Struktura Komunitně vedeného místního rozvoje</w:t>
        </w:r>
        <w:r>
          <w:rPr>
            <w:noProof/>
            <w:webHidden/>
          </w:rPr>
          <w:tab/>
        </w:r>
        <w:r>
          <w:rPr>
            <w:noProof/>
            <w:webHidden/>
          </w:rPr>
          <w:fldChar w:fldCharType="begin"/>
        </w:r>
        <w:r>
          <w:rPr>
            <w:noProof/>
            <w:webHidden/>
          </w:rPr>
          <w:instrText xml:space="preserve"> PAGEREF _Toc355597595 \h </w:instrText>
        </w:r>
        <w:r>
          <w:rPr>
            <w:noProof/>
            <w:webHidden/>
          </w:rPr>
        </w:r>
        <w:r>
          <w:rPr>
            <w:noProof/>
            <w:webHidden/>
          </w:rPr>
          <w:fldChar w:fldCharType="separate"/>
        </w:r>
        <w:r>
          <w:rPr>
            <w:noProof/>
            <w:webHidden/>
          </w:rPr>
          <w:t>31</w:t>
        </w:r>
        <w:r>
          <w:rPr>
            <w:noProof/>
            <w:webHidden/>
          </w:rPr>
          <w:fldChar w:fldCharType="end"/>
        </w:r>
      </w:hyperlink>
    </w:p>
    <w:p w:rsidR="00A7577C" w:rsidRDefault="00A7577C">
      <w:pPr>
        <w:pStyle w:val="Obsah1"/>
        <w:tabs>
          <w:tab w:val="left" w:pos="440"/>
        </w:tabs>
        <w:rPr>
          <w:rFonts w:asciiTheme="minorHAnsi" w:eastAsiaTheme="minorEastAsia" w:hAnsiTheme="minorHAnsi" w:cstheme="minorBidi"/>
          <w:noProof/>
          <w:lang w:eastAsia="cs-CZ"/>
        </w:rPr>
      </w:pPr>
      <w:hyperlink w:anchor="_Toc355597596" w:history="1">
        <w:r w:rsidRPr="00DA0B1D">
          <w:rPr>
            <w:rStyle w:val="Hypertextovodkaz"/>
            <w:noProof/>
          </w:rPr>
          <w:t>9.</w:t>
        </w:r>
        <w:r>
          <w:rPr>
            <w:rFonts w:asciiTheme="minorHAnsi" w:eastAsiaTheme="minorEastAsia" w:hAnsiTheme="minorHAnsi" w:cstheme="minorBidi"/>
            <w:noProof/>
            <w:lang w:eastAsia="cs-CZ"/>
          </w:rPr>
          <w:tab/>
        </w:r>
        <w:r w:rsidRPr="00DA0B1D">
          <w:rPr>
            <w:rStyle w:val="Hypertextovodkaz"/>
            <w:noProof/>
          </w:rPr>
          <w:t>Příloha 2 – Proces Komunitně vedeného místního rozvoje</w:t>
        </w:r>
        <w:r>
          <w:rPr>
            <w:noProof/>
            <w:webHidden/>
          </w:rPr>
          <w:tab/>
        </w:r>
        <w:r>
          <w:rPr>
            <w:noProof/>
            <w:webHidden/>
          </w:rPr>
          <w:fldChar w:fldCharType="begin"/>
        </w:r>
        <w:r>
          <w:rPr>
            <w:noProof/>
            <w:webHidden/>
          </w:rPr>
          <w:instrText xml:space="preserve"> PAGEREF _Toc355597596 \h </w:instrText>
        </w:r>
        <w:r>
          <w:rPr>
            <w:noProof/>
            <w:webHidden/>
          </w:rPr>
        </w:r>
        <w:r>
          <w:rPr>
            <w:noProof/>
            <w:webHidden/>
          </w:rPr>
          <w:fldChar w:fldCharType="separate"/>
        </w:r>
        <w:r>
          <w:rPr>
            <w:noProof/>
            <w:webHidden/>
          </w:rPr>
          <w:t>32</w:t>
        </w:r>
        <w:r>
          <w:rPr>
            <w:noProof/>
            <w:webHidden/>
          </w:rPr>
          <w:fldChar w:fldCharType="end"/>
        </w:r>
      </w:hyperlink>
    </w:p>
    <w:p w:rsidR="00A7577C" w:rsidRDefault="00A7577C">
      <w:pPr>
        <w:pStyle w:val="Obsah1"/>
        <w:tabs>
          <w:tab w:val="left" w:pos="660"/>
        </w:tabs>
        <w:rPr>
          <w:rFonts w:asciiTheme="minorHAnsi" w:eastAsiaTheme="minorEastAsia" w:hAnsiTheme="minorHAnsi" w:cstheme="minorBidi"/>
          <w:noProof/>
          <w:lang w:eastAsia="cs-CZ"/>
        </w:rPr>
      </w:pPr>
      <w:hyperlink w:anchor="_Toc355597597" w:history="1">
        <w:r w:rsidRPr="00DA0B1D">
          <w:rPr>
            <w:rStyle w:val="Hypertextovodkaz"/>
            <w:noProof/>
          </w:rPr>
          <w:t>10.</w:t>
        </w:r>
        <w:r>
          <w:rPr>
            <w:rFonts w:asciiTheme="minorHAnsi" w:eastAsiaTheme="minorEastAsia" w:hAnsiTheme="minorHAnsi" w:cstheme="minorBidi"/>
            <w:noProof/>
            <w:lang w:eastAsia="cs-CZ"/>
          </w:rPr>
          <w:tab/>
        </w:r>
        <w:r w:rsidRPr="00DA0B1D">
          <w:rPr>
            <w:rStyle w:val="Hypertextovodkaz"/>
            <w:noProof/>
          </w:rPr>
          <w:t>Příloha 3 – Ilustrativní příklad aplikace Komunitně vedené strategie místního rozvoje</w:t>
        </w:r>
        <w:r>
          <w:rPr>
            <w:noProof/>
            <w:webHidden/>
          </w:rPr>
          <w:tab/>
        </w:r>
        <w:r>
          <w:rPr>
            <w:noProof/>
            <w:webHidden/>
          </w:rPr>
          <w:fldChar w:fldCharType="begin"/>
        </w:r>
        <w:r>
          <w:rPr>
            <w:noProof/>
            <w:webHidden/>
          </w:rPr>
          <w:instrText xml:space="preserve"> PAGEREF _Toc355597597 \h </w:instrText>
        </w:r>
        <w:r>
          <w:rPr>
            <w:noProof/>
            <w:webHidden/>
          </w:rPr>
        </w:r>
        <w:r>
          <w:rPr>
            <w:noProof/>
            <w:webHidden/>
          </w:rPr>
          <w:fldChar w:fldCharType="separate"/>
        </w:r>
        <w:r>
          <w:rPr>
            <w:noProof/>
            <w:webHidden/>
          </w:rPr>
          <w:t>33</w:t>
        </w:r>
        <w:r>
          <w:rPr>
            <w:noProof/>
            <w:webHidden/>
          </w:rPr>
          <w:fldChar w:fldCharType="end"/>
        </w:r>
      </w:hyperlink>
    </w:p>
    <w:p w:rsidR="00A7577C" w:rsidRDefault="00A7577C">
      <w:pPr>
        <w:pStyle w:val="Obsah1"/>
        <w:tabs>
          <w:tab w:val="left" w:pos="660"/>
        </w:tabs>
        <w:rPr>
          <w:rFonts w:asciiTheme="minorHAnsi" w:eastAsiaTheme="minorEastAsia" w:hAnsiTheme="minorHAnsi" w:cstheme="minorBidi"/>
          <w:noProof/>
          <w:lang w:eastAsia="cs-CZ"/>
        </w:rPr>
      </w:pPr>
      <w:hyperlink w:anchor="_Toc355597598" w:history="1">
        <w:r w:rsidRPr="00DA0B1D">
          <w:rPr>
            <w:rStyle w:val="Hypertextovodkaz"/>
            <w:noProof/>
          </w:rPr>
          <w:t>11.</w:t>
        </w:r>
        <w:r>
          <w:rPr>
            <w:rFonts w:asciiTheme="minorHAnsi" w:eastAsiaTheme="minorEastAsia" w:hAnsiTheme="minorHAnsi" w:cstheme="minorBidi"/>
            <w:noProof/>
            <w:lang w:eastAsia="cs-CZ"/>
          </w:rPr>
          <w:tab/>
        </w:r>
        <w:r w:rsidRPr="00DA0B1D">
          <w:rPr>
            <w:rStyle w:val="Hypertextovodkaz"/>
            <w:noProof/>
          </w:rPr>
          <w:t>Příloha č. 4 – Zdroje informací</w:t>
        </w:r>
        <w:r>
          <w:rPr>
            <w:noProof/>
            <w:webHidden/>
          </w:rPr>
          <w:tab/>
        </w:r>
        <w:r>
          <w:rPr>
            <w:noProof/>
            <w:webHidden/>
          </w:rPr>
          <w:fldChar w:fldCharType="begin"/>
        </w:r>
        <w:r>
          <w:rPr>
            <w:noProof/>
            <w:webHidden/>
          </w:rPr>
          <w:instrText xml:space="preserve"> PAGEREF _Toc355597598 \h </w:instrText>
        </w:r>
        <w:r>
          <w:rPr>
            <w:noProof/>
            <w:webHidden/>
          </w:rPr>
        </w:r>
        <w:r>
          <w:rPr>
            <w:noProof/>
            <w:webHidden/>
          </w:rPr>
          <w:fldChar w:fldCharType="separate"/>
        </w:r>
        <w:r>
          <w:rPr>
            <w:noProof/>
            <w:webHidden/>
          </w:rPr>
          <w:t>34</w:t>
        </w:r>
        <w:r>
          <w:rPr>
            <w:noProof/>
            <w:webHidden/>
          </w:rPr>
          <w:fldChar w:fldCharType="end"/>
        </w:r>
      </w:hyperlink>
    </w:p>
    <w:p w:rsidR="00A7577C" w:rsidRDefault="00A7577C">
      <w:pPr>
        <w:pStyle w:val="Obsah1"/>
        <w:tabs>
          <w:tab w:val="left" w:pos="660"/>
        </w:tabs>
        <w:rPr>
          <w:rFonts w:asciiTheme="minorHAnsi" w:eastAsiaTheme="minorEastAsia" w:hAnsiTheme="minorHAnsi" w:cstheme="minorBidi"/>
          <w:noProof/>
          <w:lang w:eastAsia="cs-CZ"/>
        </w:rPr>
      </w:pPr>
      <w:hyperlink w:anchor="_Toc355597599" w:history="1">
        <w:r w:rsidRPr="00DA0B1D">
          <w:rPr>
            <w:rStyle w:val="Hypertextovodkaz"/>
            <w:noProof/>
          </w:rPr>
          <w:t>12.</w:t>
        </w:r>
        <w:r>
          <w:rPr>
            <w:rFonts w:asciiTheme="minorHAnsi" w:eastAsiaTheme="minorEastAsia" w:hAnsiTheme="minorHAnsi" w:cstheme="minorBidi"/>
            <w:noProof/>
            <w:lang w:eastAsia="cs-CZ"/>
          </w:rPr>
          <w:tab/>
        </w:r>
        <w:r w:rsidRPr="00DA0B1D">
          <w:rPr>
            <w:rStyle w:val="Hypertextovodkaz"/>
            <w:noProof/>
          </w:rPr>
          <w:t>Příloha č. 5 – Tabulková část sdružující data popisu území</w:t>
        </w:r>
        <w:r>
          <w:rPr>
            <w:noProof/>
            <w:webHidden/>
          </w:rPr>
          <w:tab/>
        </w:r>
        <w:r>
          <w:rPr>
            <w:noProof/>
            <w:webHidden/>
          </w:rPr>
          <w:fldChar w:fldCharType="begin"/>
        </w:r>
        <w:r>
          <w:rPr>
            <w:noProof/>
            <w:webHidden/>
          </w:rPr>
          <w:instrText xml:space="preserve"> PAGEREF _Toc355597599 \h </w:instrText>
        </w:r>
        <w:r>
          <w:rPr>
            <w:noProof/>
            <w:webHidden/>
          </w:rPr>
        </w:r>
        <w:r>
          <w:rPr>
            <w:noProof/>
            <w:webHidden/>
          </w:rPr>
          <w:fldChar w:fldCharType="separate"/>
        </w:r>
        <w:r>
          <w:rPr>
            <w:noProof/>
            <w:webHidden/>
          </w:rPr>
          <w:t>35</w:t>
        </w:r>
        <w:r>
          <w:rPr>
            <w:noProof/>
            <w:webHidden/>
          </w:rPr>
          <w:fldChar w:fldCharType="end"/>
        </w:r>
      </w:hyperlink>
    </w:p>
    <w:p w:rsidR="00BF00E2" w:rsidRDefault="00FA5C91">
      <w:pPr>
        <w:rPr>
          <w:b/>
          <w:bCs/>
        </w:rPr>
      </w:pPr>
      <w:r>
        <w:rPr>
          <w:b/>
          <w:bCs/>
        </w:rPr>
        <w:fldChar w:fldCharType="end"/>
      </w:r>
    </w:p>
    <w:p w:rsidR="00626D87" w:rsidRDefault="009A46A8" w:rsidP="00AA7054">
      <w:pPr>
        <w:pStyle w:val="Nadpis1"/>
      </w:pPr>
      <w:r>
        <w:br w:type="page"/>
      </w:r>
      <w:bookmarkStart w:id="1" w:name="_Toc355597564"/>
      <w:r w:rsidR="00626D87">
        <w:lastRenderedPageBreak/>
        <w:t>Slovníček pojmů</w:t>
      </w:r>
      <w:bookmarkEnd w:id="1"/>
      <w:r w:rsidR="00626D87">
        <w:t xml:space="preserve"> </w:t>
      </w:r>
    </w:p>
    <w:p w:rsidR="00A66057" w:rsidRDefault="00A66057" w:rsidP="00165605">
      <w:pPr>
        <w:spacing w:after="0"/>
        <w:jc w:val="both"/>
      </w:pPr>
      <w:r w:rsidRPr="004A6C3C">
        <w:rPr>
          <w:b/>
        </w:rPr>
        <w:t>Akce</w:t>
      </w:r>
      <w:r w:rsidR="00BF2746">
        <w:t xml:space="preserve"> – akcí jsou rozuměny</w:t>
      </w:r>
      <w:r w:rsidR="00896776">
        <w:t xml:space="preserve"> v rámci Nařízení evropské komise</w:t>
      </w:r>
      <w:r w:rsidR="00BF2746">
        <w:t xml:space="preserve"> jednotlivé projekty</w:t>
      </w:r>
    </w:p>
    <w:p w:rsidR="00A66057" w:rsidRDefault="00A66057" w:rsidP="00165605">
      <w:pPr>
        <w:spacing w:after="0"/>
        <w:jc w:val="both"/>
      </w:pPr>
      <w:r w:rsidRPr="004A6C3C">
        <w:rPr>
          <w:b/>
        </w:rPr>
        <w:t>Akční plán</w:t>
      </w:r>
      <w:r w:rsidR="00BF2746">
        <w:t xml:space="preserve"> –</w:t>
      </w:r>
      <w:r w:rsidR="00EA6898">
        <w:t xml:space="preserve"> je </w:t>
      </w:r>
      <w:r w:rsidR="001F7A9A">
        <w:t xml:space="preserve">vedle IAPRÚ dalším </w:t>
      </w:r>
      <w:r w:rsidR="00EA6898">
        <w:t>implementačním nástrojem</w:t>
      </w:r>
      <w:r w:rsidR="006F2C8E">
        <w:t xml:space="preserve"> Integrované strategie rozvoje území (</w:t>
      </w:r>
      <w:r w:rsidR="00EA6898">
        <w:t>ISÚ</w:t>
      </w:r>
      <w:r w:rsidR="006F2C8E">
        <w:t>)</w:t>
      </w:r>
      <w:r w:rsidR="001F7A9A">
        <w:t>. O</w:t>
      </w:r>
      <w:r w:rsidR="00EA6898" w:rsidRPr="00BF2746">
        <w:t xml:space="preserve">bsahuje </w:t>
      </w:r>
      <w:r w:rsidR="00EA6898" w:rsidRPr="00B55D31">
        <w:t>odsouhlasené projekty</w:t>
      </w:r>
      <w:r w:rsidR="00EA6898">
        <w:t xml:space="preserve"> (ale také např.</w:t>
      </w:r>
      <w:r w:rsidR="00EA6898" w:rsidRPr="00B55D31">
        <w:t xml:space="preserve"> </w:t>
      </w:r>
      <w:r w:rsidR="00EA6898">
        <w:t>jednorázové nebo</w:t>
      </w:r>
      <w:r w:rsidR="00EA6898" w:rsidRPr="00B55D31">
        <w:t xml:space="preserve"> opakované akce</w:t>
      </w:r>
      <w:r w:rsidR="006212A0">
        <w:t>, aktivity</w:t>
      </w:r>
      <w:r w:rsidR="00EA6898">
        <w:t>)</w:t>
      </w:r>
      <w:r w:rsidR="00EA6898" w:rsidRPr="00BF2746">
        <w:t xml:space="preserve">, jimiž </w:t>
      </w:r>
      <w:r w:rsidR="00EA6898">
        <w:t>jsou</w:t>
      </w:r>
      <w:r w:rsidR="00EA6898" w:rsidRPr="00BF2746">
        <w:t xml:space="preserve"> naplňovány cíle </w:t>
      </w:r>
      <w:r w:rsidR="00EA6898">
        <w:t>strategie rozvoje území</w:t>
      </w:r>
      <w:r w:rsidR="0065220E">
        <w:t>,</w:t>
      </w:r>
      <w:r w:rsidR="00EA6898">
        <w:t xml:space="preserve"> a které jsou zajištěny z místních zdrojů, J</w:t>
      </w:r>
      <w:r w:rsidR="00BF2746" w:rsidRPr="00BF2746">
        <w:t>e aktualizován jednou ročně na základě vyhodnocení průběhu a výsledků a změn v</w:t>
      </w:r>
      <w:r w:rsidR="008C4CB6">
        <w:t>nitřních či vnějších faktorů.</w:t>
      </w:r>
    </w:p>
    <w:p w:rsidR="00F818E4" w:rsidRDefault="00AD54A9" w:rsidP="00871790">
      <w:pPr>
        <w:spacing w:after="0"/>
        <w:jc w:val="both"/>
      </w:pPr>
      <w:r>
        <w:rPr>
          <w:b/>
        </w:rPr>
        <w:t>Integrovaný akční</w:t>
      </w:r>
      <w:r w:rsidR="00843A73">
        <w:rPr>
          <w:b/>
        </w:rPr>
        <w:t xml:space="preserve"> </w:t>
      </w:r>
      <w:r w:rsidR="00EB0FA0">
        <w:rPr>
          <w:b/>
        </w:rPr>
        <w:t>plán rozvoje území</w:t>
      </w:r>
      <w:r w:rsidR="00843A73">
        <w:rPr>
          <w:b/>
        </w:rPr>
        <w:t xml:space="preserve"> (IAPRÚ)</w:t>
      </w:r>
      <w:r w:rsidR="00EB0FA0">
        <w:rPr>
          <w:b/>
        </w:rPr>
        <w:t xml:space="preserve"> MAS</w:t>
      </w:r>
      <w:r w:rsidR="00EB0FA0" w:rsidRPr="00E1697B">
        <w:t xml:space="preserve"> – </w:t>
      </w:r>
      <w:r w:rsidR="006212A0">
        <w:t xml:space="preserve">je </w:t>
      </w:r>
      <w:r w:rsidR="00EB0FA0" w:rsidRPr="00E1697B">
        <w:t>implementa</w:t>
      </w:r>
      <w:r w:rsidR="009B1262">
        <w:t>ční</w:t>
      </w:r>
      <w:r w:rsidR="006212A0">
        <w:t>m</w:t>
      </w:r>
      <w:r w:rsidR="009B1262">
        <w:t xml:space="preserve"> nástroj</w:t>
      </w:r>
      <w:r w:rsidR="006212A0">
        <w:t>em</w:t>
      </w:r>
      <w:r w:rsidR="00EB0FA0" w:rsidRPr="00E1697B">
        <w:t xml:space="preserve"> </w:t>
      </w:r>
      <w:r w:rsidR="006212A0">
        <w:t xml:space="preserve">Integrované </w:t>
      </w:r>
      <w:r w:rsidR="00EB0FA0" w:rsidRPr="00E1697B">
        <w:t>strategie</w:t>
      </w:r>
      <w:r w:rsidR="006212A0">
        <w:t xml:space="preserve"> rozvoje území (ISÚ)</w:t>
      </w:r>
      <w:r w:rsidR="00871790">
        <w:t>, který i</w:t>
      </w:r>
      <w:r w:rsidR="006212A0" w:rsidRPr="00B24374">
        <w:t>ntegr</w:t>
      </w:r>
      <w:r w:rsidR="006212A0">
        <w:t xml:space="preserve">uje </w:t>
      </w:r>
      <w:r w:rsidR="006212A0" w:rsidRPr="00626BA0">
        <w:t>priority a požadavky komunity z předmětného území vůči dotačním programům</w:t>
      </w:r>
      <w:r w:rsidR="00871790">
        <w:t xml:space="preserve"> a</w:t>
      </w:r>
      <w:r w:rsidR="006212A0" w:rsidRPr="00626BA0">
        <w:t xml:space="preserve"> je tvořen jednotlivými Programovými rámci</w:t>
      </w:r>
      <w:r w:rsidR="00871790">
        <w:t xml:space="preserve"> (</w:t>
      </w:r>
      <w:r w:rsidR="006212A0" w:rsidRPr="00626BA0">
        <w:t>které jsou obdobou dnešního Strategického plánu Leader v rámci Programu rozvoje venkova</w:t>
      </w:r>
      <w:r w:rsidR="00871790">
        <w:t>)</w:t>
      </w:r>
      <w:r w:rsidR="008C4CB6">
        <w:t xml:space="preserve">. </w:t>
      </w:r>
      <w:r w:rsidR="006212A0">
        <w:t>IAPRÚ</w:t>
      </w:r>
      <w:r w:rsidR="00F818E4">
        <w:t xml:space="preserve"> </w:t>
      </w:r>
      <w:r w:rsidR="00F818E4" w:rsidRPr="00BF2746">
        <w:t xml:space="preserve">rozpracovává </w:t>
      </w:r>
      <w:r w:rsidR="00F818E4">
        <w:t>s</w:t>
      </w:r>
      <w:r w:rsidR="00F818E4" w:rsidRPr="00BF2746">
        <w:t>trategii rozvoje na kratší období</w:t>
      </w:r>
      <w:r w:rsidR="00871790">
        <w:t>, obsahuje odsouhlasené</w:t>
      </w:r>
      <w:r w:rsidR="003C1A46">
        <w:t xml:space="preserve"> projekty, </w:t>
      </w:r>
      <w:r w:rsidR="00871790">
        <w:t xml:space="preserve">které naplňují cíle ISÚ a </w:t>
      </w:r>
      <w:r w:rsidR="003C1A46">
        <w:t>urč</w:t>
      </w:r>
      <w:r w:rsidR="00871790">
        <w:t xml:space="preserve">uje </w:t>
      </w:r>
      <w:r w:rsidR="003C1A46">
        <w:t>zdroj</w:t>
      </w:r>
      <w:r w:rsidR="00871790">
        <w:t>e na jejich realizaci (finanční</w:t>
      </w:r>
      <w:r w:rsidR="003C1A46">
        <w:t>, lidsk</w:t>
      </w:r>
      <w:r w:rsidR="00871790">
        <w:t>é</w:t>
      </w:r>
      <w:r w:rsidR="003C1A46">
        <w:t>, technick</w:t>
      </w:r>
      <w:r w:rsidR="00871790">
        <w:t>é</w:t>
      </w:r>
      <w:r w:rsidR="003C1A46">
        <w:t xml:space="preserve"> a další</w:t>
      </w:r>
      <w:r w:rsidR="00871790">
        <w:t>). P</w:t>
      </w:r>
      <w:r w:rsidR="006212A0">
        <w:t xml:space="preserve">ři plánování čerpání dotací je </w:t>
      </w:r>
      <w:r w:rsidR="00871790">
        <w:t xml:space="preserve">přitom </w:t>
      </w:r>
      <w:r w:rsidR="006212A0">
        <w:t>potřeba brát v úvahu také vlastní možnosti financování v území</w:t>
      </w:r>
      <w:r w:rsidR="003C1A46">
        <w:t xml:space="preserve">. </w:t>
      </w:r>
      <w:r w:rsidR="00871790">
        <w:t>IAPRÚ j</w:t>
      </w:r>
      <w:r w:rsidR="00F818E4" w:rsidRPr="00BF2746">
        <w:t>e aktualizován nejméně jednou ročně na základě vyhodnocení průběhu a</w:t>
      </w:r>
      <w:r w:rsidR="006212A0">
        <w:t> </w:t>
      </w:r>
      <w:r w:rsidR="00F818E4" w:rsidRPr="00BF2746">
        <w:t xml:space="preserve">výsledků </w:t>
      </w:r>
      <w:r w:rsidR="00F818E4">
        <w:t xml:space="preserve">akcí </w:t>
      </w:r>
      <w:r w:rsidR="00F818E4" w:rsidRPr="00BF2746">
        <w:t>a změn vnitřníc</w:t>
      </w:r>
      <w:r w:rsidR="00871790">
        <w:t>h či vnějších faktorů.</w:t>
      </w:r>
    </w:p>
    <w:p w:rsidR="00A66057" w:rsidRDefault="00A66057" w:rsidP="00165605">
      <w:pPr>
        <w:spacing w:after="0"/>
        <w:jc w:val="both"/>
      </w:pPr>
      <w:r w:rsidRPr="004A6C3C">
        <w:rPr>
          <w:b/>
        </w:rPr>
        <w:t>Akční plánování</w:t>
      </w:r>
      <w:r w:rsidR="00315F98">
        <w:t xml:space="preserve"> – </w:t>
      </w:r>
      <w:r w:rsidR="00F818E4">
        <w:t xml:space="preserve">technika pro </w:t>
      </w:r>
      <w:r w:rsidR="00315F98">
        <w:t>participativní plánování rozvoje konkrétního místa (</w:t>
      </w:r>
      <w:r w:rsidR="008C185B">
        <w:t xml:space="preserve">např. </w:t>
      </w:r>
      <w:r w:rsidR="00315F98">
        <w:t>veřejného prostranství) s aktivní účastí veřejnosti – obyvatel a dalších uživatelů místa. Proces trvá několik měsíců, příprava zahrnuje mapování, dotazování a sledování místa, vlastní proces pak zpravidla celodenní nebo dvoudenní diskusi. Výsledkem je škála návrhů na vylepšení prostranství</w:t>
      </w:r>
      <w:r w:rsidR="00864E84">
        <w:t xml:space="preserve"> konfrontovaná přímo na místě s odborníky (architekty, technika, zástupci veřejné správy apod.)</w:t>
      </w:r>
      <w:r w:rsidR="00315F98">
        <w:t>.</w:t>
      </w:r>
    </w:p>
    <w:p w:rsidR="00A66057" w:rsidRDefault="00A66057" w:rsidP="009B24C9">
      <w:pPr>
        <w:spacing w:after="0"/>
        <w:jc w:val="both"/>
      </w:pPr>
      <w:r w:rsidRPr="004A6C3C">
        <w:rPr>
          <w:b/>
        </w:rPr>
        <w:t>Cílové skupiny</w:t>
      </w:r>
      <w:r>
        <w:t xml:space="preserve"> </w:t>
      </w:r>
      <w:r w:rsidR="006C5B33">
        <w:t>–</w:t>
      </w:r>
      <w:r w:rsidR="00FD595E">
        <w:t xml:space="preserve"> </w:t>
      </w:r>
      <w:r w:rsidR="006C5B33">
        <w:t>segment obyvatel</w:t>
      </w:r>
      <w:r w:rsidR="00E45B23">
        <w:t>,</w:t>
      </w:r>
      <w:r w:rsidR="006C5B33">
        <w:t xml:space="preserve"> návštěvníků regionu</w:t>
      </w:r>
      <w:r w:rsidR="00E45B23">
        <w:t>, subjektů</w:t>
      </w:r>
      <w:r w:rsidR="00E45B23" w:rsidRPr="00E45B23">
        <w:t xml:space="preserve"> podnikající</w:t>
      </w:r>
      <w:r w:rsidR="00864E84">
        <w:t>ch</w:t>
      </w:r>
      <w:r w:rsidR="00E45B23" w:rsidRPr="00E45B23">
        <w:t xml:space="preserve"> v daném místě</w:t>
      </w:r>
      <w:r w:rsidR="00E45B23">
        <w:t xml:space="preserve"> apod.</w:t>
      </w:r>
      <w:r w:rsidR="006C5B33">
        <w:t xml:space="preserve">, na které má </w:t>
      </w:r>
      <w:r w:rsidR="00864E84">
        <w:t xml:space="preserve">buď proces realizace nebo </w:t>
      </w:r>
      <w:r w:rsidR="00FD595E">
        <w:t xml:space="preserve">konečný dopad realizace </w:t>
      </w:r>
      <w:r w:rsidR="006C5B33">
        <w:t>strategie</w:t>
      </w:r>
      <w:r w:rsidR="00864E84">
        <w:t xml:space="preserve"> či konkrétního projektu</w:t>
      </w:r>
      <w:r w:rsidR="006C5B33">
        <w:t xml:space="preserve">. </w:t>
      </w:r>
      <w:r w:rsidR="00B0307A">
        <w:t>J</w:t>
      </w:r>
      <w:r w:rsidR="006C5B33">
        <w:t>edná se tedy o konečné uživatele či beneficienty. Definice typů a jejich členění je daná analýzou cílových skupin v daném regionu.</w:t>
      </w:r>
    </w:p>
    <w:p w:rsidR="00A66057" w:rsidRDefault="00A66057" w:rsidP="00165605">
      <w:pPr>
        <w:spacing w:after="0"/>
        <w:jc w:val="both"/>
      </w:pPr>
      <w:r w:rsidRPr="004A6C3C">
        <w:rPr>
          <w:b/>
        </w:rPr>
        <w:t>CSF fondy</w:t>
      </w:r>
      <w:r w:rsidR="006C5B33">
        <w:t xml:space="preserve"> – </w:t>
      </w:r>
      <w:r w:rsidR="009F519A">
        <w:t>Strukturální fondy</w:t>
      </w:r>
    </w:p>
    <w:p w:rsidR="00A66057" w:rsidRDefault="00165605" w:rsidP="00165605">
      <w:pPr>
        <w:spacing w:after="0"/>
        <w:jc w:val="both"/>
      </w:pPr>
      <w:r>
        <w:rPr>
          <w:b/>
        </w:rPr>
        <w:t>Č</w:t>
      </w:r>
      <w:r w:rsidR="00A66057" w:rsidRPr="00A66057">
        <w:rPr>
          <w:b/>
        </w:rPr>
        <w:t>len MAS</w:t>
      </w:r>
      <w:r w:rsidR="00A66057">
        <w:t>, jinak také partner MAS</w:t>
      </w:r>
      <w:r>
        <w:t xml:space="preserve"> nebo člen místního partnerství – f</w:t>
      </w:r>
      <w:r w:rsidR="00A66057">
        <w:t>yzická či právnická osoba, která byla na základě transparentních a nediskriminačních přístupů přijata za člena dané MAS a je evidována v seznamu členů. Právnická osoba vždy prokazatelným způsobem určí fyzickou osobu, která ji bude při jednáních orgánů MAS zastupovat</w:t>
      </w:r>
      <w:r w:rsidR="00471A1B">
        <w:t>.</w:t>
      </w:r>
      <w:r w:rsidR="00A66057">
        <w:t xml:space="preserve"> </w:t>
      </w:r>
      <w:r w:rsidR="00471A1B">
        <w:t>N</w:t>
      </w:r>
      <w:r w:rsidR="00A66057">
        <w:t>eučiní</w:t>
      </w:r>
      <w:r w:rsidR="00471A1B">
        <w:t>-</w:t>
      </w:r>
      <w:r w:rsidR="00A66057">
        <w:t>li tak, může práva dané právnické osoby vykonávat pouze statutární zástupce.</w:t>
      </w:r>
    </w:p>
    <w:p w:rsidR="00A66057" w:rsidRDefault="00A66057" w:rsidP="00165605">
      <w:pPr>
        <w:spacing w:after="0"/>
        <w:jc w:val="both"/>
      </w:pPr>
      <w:r w:rsidRPr="004A6C3C">
        <w:rPr>
          <w:b/>
        </w:rPr>
        <w:t>Dohoda o partnerství</w:t>
      </w:r>
      <w:r w:rsidR="009F519A">
        <w:t xml:space="preserve"> – dokument vymezující vztahy mezi jednotlivými členskými státy a EU v oblasti evropských dotačních fondů, definuje závazky ČR vůči EU</w:t>
      </w:r>
    </w:p>
    <w:p w:rsidR="00A66057" w:rsidRDefault="00A66057" w:rsidP="00165605">
      <w:pPr>
        <w:spacing w:after="0"/>
        <w:jc w:val="both"/>
      </w:pPr>
      <w:r w:rsidRPr="004A6C3C">
        <w:rPr>
          <w:b/>
        </w:rPr>
        <w:t>Expertní část zpracování strategie</w:t>
      </w:r>
      <w:r w:rsidR="009F519A">
        <w:t xml:space="preserve"> – část strategie zpracovávaná externí odbornou firmou či </w:t>
      </w:r>
      <w:r w:rsidR="00643541">
        <w:t>vlastními experty</w:t>
      </w:r>
      <w:r w:rsidR="00804594">
        <w:t>.</w:t>
      </w:r>
      <w:r w:rsidR="00E45B23">
        <w:t xml:space="preserve"> </w:t>
      </w:r>
      <w:r w:rsidR="00E45B23" w:rsidRPr="00E45B23">
        <w:t xml:space="preserve">Nelze </w:t>
      </w:r>
      <w:r w:rsidR="00E45B23">
        <w:t xml:space="preserve">jednoznačně </w:t>
      </w:r>
      <w:r w:rsidR="00E45B23" w:rsidRPr="00E45B23">
        <w:t xml:space="preserve">oddělovat expertní část zpracování strategie a komunitní – tyto se musejí prolínat, tzn., že expert vede komunitní plánování </w:t>
      </w:r>
      <w:r w:rsidR="00E45B23">
        <w:t>a</w:t>
      </w:r>
      <w:r w:rsidR="00E45B23" w:rsidRPr="00E45B23">
        <w:t xml:space="preserve"> zpracovává výsledky do logické struktury dokumentu.</w:t>
      </w:r>
    </w:p>
    <w:p w:rsidR="002C5A9D" w:rsidRDefault="002C5A9D" w:rsidP="002C5A9D">
      <w:pPr>
        <w:spacing w:after="0"/>
        <w:jc w:val="both"/>
      </w:pPr>
      <w:proofErr w:type="spellStart"/>
      <w:r>
        <w:rPr>
          <w:b/>
        </w:rPr>
        <w:t>F</w:t>
      </w:r>
      <w:r w:rsidRPr="006256DF">
        <w:rPr>
          <w:b/>
        </w:rPr>
        <w:t>iche</w:t>
      </w:r>
      <w:proofErr w:type="spellEnd"/>
      <w:r w:rsidRPr="006256DF">
        <w:t xml:space="preserve"> </w:t>
      </w:r>
      <w:r>
        <w:t>(</w:t>
      </w:r>
      <w:r>
        <w:rPr>
          <w:b/>
        </w:rPr>
        <w:t>o</w:t>
      </w:r>
      <w:r w:rsidRPr="006256DF">
        <w:rPr>
          <w:b/>
        </w:rPr>
        <w:t>patření</w:t>
      </w:r>
      <w:r>
        <w:rPr>
          <w:b/>
        </w:rPr>
        <w:t xml:space="preserve"> Programového rámce) </w:t>
      </w:r>
      <w:r w:rsidRPr="006256DF">
        <w:t>– stručný popis navržených opatření stanovených MAS v</w:t>
      </w:r>
      <w:r>
        <w:t>e</w:t>
      </w:r>
      <w:r w:rsidRPr="006256DF">
        <w:t xml:space="preserve"> </w:t>
      </w:r>
      <w:r>
        <w:t>struktuře definované obsahem Programového rámce.</w:t>
      </w:r>
      <w:r w:rsidRPr="006256DF">
        <w:t xml:space="preserve"> </w:t>
      </w:r>
      <w:proofErr w:type="spellStart"/>
      <w:r>
        <w:t>Fiche</w:t>
      </w:r>
      <w:proofErr w:type="spellEnd"/>
      <w:r w:rsidRPr="006256DF">
        <w:t xml:space="preserve"> vymezuje oblast podpory pro konečné žadatele.</w:t>
      </w:r>
    </w:p>
    <w:p w:rsidR="00A66057" w:rsidRDefault="00A66057" w:rsidP="00643541">
      <w:pPr>
        <w:spacing w:after="0"/>
        <w:jc w:val="both"/>
      </w:pPr>
      <w:r w:rsidRPr="004A6C3C">
        <w:rPr>
          <w:b/>
        </w:rPr>
        <w:t>Finanční plán strategie</w:t>
      </w:r>
      <w:r w:rsidR="00643541">
        <w:t xml:space="preserve"> – </w:t>
      </w:r>
      <w:r w:rsidR="00710A1E">
        <w:t>j</w:t>
      </w:r>
      <w:r w:rsidR="00E73FEF">
        <w:t>e</w:t>
      </w:r>
      <w:r w:rsidR="00E45B23" w:rsidRPr="00E45B23">
        <w:t xml:space="preserve"> součástí </w:t>
      </w:r>
      <w:r w:rsidR="003D5993">
        <w:t>Integrovaného a</w:t>
      </w:r>
      <w:r w:rsidR="00E45B23" w:rsidRPr="00E45B23">
        <w:t>kčního plánu</w:t>
      </w:r>
      <w:r w:rsidR="00E73FEF">
        <w:t xml:space="preserve"> </w:t>
      </w:r>
      <w:r w:rsidR="003D5993">
        <w:t xml:space="preserve">rozvoje území </w:t>
      </w:r>
      <w:r w:rsidR="00E73FEF">
        <w:t>jako součást Programového rámce</w:t>
      </w:r>
      <w:r w:rsidR="00E45B23" w:rsidRPr="00E45B23">
        <w:t>.</w:t>
      </w:r>
      <w:r w:rsidR="00E45B23">
        <w:t xml:space="preserve"> F</w:t>
      </w:r>
      <w:r w:rsidR="00643541" w:rsidRPr="00643541">
        <w:t xml:space="preserve">inanční plán má složku příjmovou a výdajovou. </w:t>
      </w:r>
      <w:r w:rsidR="00643541">
        <w:t>Finanční plánování je proces posuzování celkových efektů finančního a investičního rozhodování, rozhoduje o velikosti a druhu použitých finančních zdrojů.</w:t>
      </w:r>
    </w:p>
    <w:p w:rsidR="00A66057" w:rsidRDefault="00A66057" w:rsidP="00165605">
      <w:pPr>
        <w:spacing w:after="0"/>
        <w:jc w:val="both"/>
      </w:pPr>
      <w:proofErr w:type="spellStart"/>
      <w:r w:rsidRPr="00A66057">
        <w:rPr>
          <w:b/>
        </w:rPr>
        <w:lastRenderedPageBreak/>
        <w:t>Fokusová</w:t>
      </w:r>
      <w:proofErr w:type="spellEnd"/>
      <w:r w:rsidRPr="00A66057">
        <w:rPr>
          <w:b/>
        </w:rPr>
        <w:t xml:space="preserve"> skupina</w:t>
      </w:r>
      <w:r>
        <w:t xml:space="preserve"> – je plánovaná diskuse v rámci malé skupiny (4–12 osob</w:t>
      </w:r>
      <w:r w:rsidR="00315F98">
        <w:t xml:space="preserve"> vybraných na základě předem stanovených kritérií</w:t>
      </w:r>
      <w:r>
        <w:t>) dotčených obyvatel</w:t>
      </w:r>
      <w:r w:rsidR="003D5993">
        <w:t xml:space="preserve"> či uživatelů území, případně služby</w:t>
      </w:r>
      <w:r>
        <w:t xml:space="preserve">, která je </w:t>
      </w:r>
      <w:proofErr w:type="spellStart"/>
      <w:r>
        <w:t>facilitována</w:t>
      </w:r>
      <w:proofErr w:type="spellEnd"/>
      <w:r>
        <w:t xml:space="preserve"> zkušeným moderátorem.</w:t>
      </w:r>
    </w:p>
    <w:p w:rsidR="009B24C9" w:rsidRDefault="009B24C9" w:rsidP="009B24C9">
      <w:pPr>
        <w:spacing w:after="0"/>
        <w:jc w:val="both"/>
        <w:rPr>
          <w:b/>
        </w:rPr>
      </w:pPr>
      <w:r w:rsidRPr="009B24C9">
        <w:rPr>
          <w:b/>
        </w:rPr>
        <w:t>Globální grant</w:t>
      </w:r>
      <w:r w:rsidRPr="0064338C">
        <w:t xml:space="preserve"> </w:t>
      </w:r>
      <w:r>
        <w:t>–</w:t>
      </w:r>
      <w:r w:rsidRPr="0064338C">
        <w:t xml:space="preserve"> </w:t>
      </w:r>
      <w:r w:rsidR="00710A1E">
        <w:t>z</w:t>
      </w:r>
      <w:r w:rsidRPr="0064338C">
        <w:t xml:space="preserve">působ implementace části operačního programu dle čl. 113 návrhu obecného nařízení, kdy řídící orgán (či členský stát) pověří řízením této části operačního programu zprostředkující subjekt. Dohoda mezi řídícím orgánem (členským státem) a zprostředkujícím subjektem musí být písemná. Zprostředkující subjekt poskytne záruky své solventnosti a způsobilosti v dotčeném oboru, jakož i v oblasti správního a finančního řízení. Na tento zprostředkující subjekt jsou převedeny finanční prostředky na vybrané účely a ty jsou následně v rámci globálního grantu poskytovány příjemcům na financování určitých akcí. </w:t>
      </w:r>
    </w:p>
    <w:p w:rsidR="00A66057" w:rsidRDefault="00165605" w:rsidP="009B24C9">
      <w:pPr>
        <w:spacing w:after="0"/>
        <w:jc w:val="both"/>
      </w:pPr>
      <w:r>
        <w:rPr>
          <w:b/>
        </w:rPr>
        <w:t>H</w:t>
      </w:r>
      <w:r w:rsidR="00A66057" w:rsidRPr="00A66057">
        <w:rPr>
          <w:b/>
        </w:rPr>
        <w:t>lavní manažer MAS</w:t>
      </w:r>
      <w:r w:rsidR="00A66057">
        <w:t xml:space="preserve"> – </w:t>
      </w:r>
      <w:r w:rsidR="00710A1E">
        <w:t>ř</w:t>
      </w:r>
      <w:r w:rsidR="00A66057">
        <w:t>ídící pracovník MAS, odpovědný za chod místního partnerství a</w:t>
      </w:r>
      <w:r w:rsidR="00710A1E">
        <w:t> </w:t>
      </w:r>
      <w:r w:rsidR="00A66057">
        <w:t xml:space="preserve">implementaci </w:t>
      </w:r>
      <w:r w:rsidR="00AC4E83">
        <w:t>ISÚ</w:t>
      </w:r>
      <w:r w:rsidR="00A66057">
        <w:t>. Hlavní manažer MAS je vedoucím Kanceláře MAS a nadřízeným příp. Pracovníkům Kanceláře MAS</w:t>
      </w:r>
      <w:r w:rsidR="00804594">
        <w:t>.</w:t>
      </w:r>
    </w:p>
    <w:p w:rsidR="00A66057" w:rsidRDefault="00165605" w:rsidP="00165605">
      <w:pPr>
        <w:spacing w:after="0"/>
        <w:jc w:val="both"/>
      </w:pPr>
      <w:r>
        <w:rPr>
          <w:b/>
        </w:rPr>
        <w:t>H</w:t>
      </w:r>
      <w:r w:rsidR="00A66057" w:rsidRPr="00A66057">
        <w:rPr>
          <w:b/>
        </w:rPr>
        <w:t>odnotitel</w:t>
      </w:r>
      <w:r w:rsidR="00A66057">
        <w:t xml:space="preserve"> – člen orgánu plnící výběrovou funkci</w:t>
      </w:r>
    </w:p>
    <w:p w:rsidR="00A66057" w:rsidRDefault="00A66057" w:rsidP="00165605">
      <w:pPr>
        <w:spacing w:after="0"/>
        <w:jc w:val="both"/>
      </w:pPr>
      <w:r w:rsidRPr="004A6C3C">
        <w:rPr>
          <w:b/>
        </w:rPr>
        <w:t>Implementační struktura MAS</w:t>
      </w:r>
      <w:r w:rsidR="00005D74">
        <w:t xml:space="preserve"> – vymezení struktury, </w:t>
      </w:r>
      <w:r w:rsidR="00005D74" w:rsidRPr="00005D74">
        <w:t>povinností</w:t>
      </w:r>
      <w:r w:rsidR="00005D74">
        <w:t xml:space="preserve"> a odpovědnosti</w:t>
      </w:r>
      <w:r w:rsidR="00005D74" w:rsidRPr="00005D74">
        <w:t xml:space="preserve"> </w:t>
      </w:r>
      <w:r w:rsidR="00005D74">
        <w:t xml:space="preserve">MAS </w:t>
      </w:r>
      <w:r w:rsidR="00005D74" w:rsidRPr="00005D74">
        <w:t>za řízení a</w:t>
      </w:r>
      <w:r w:rsidR="00710A1E">
        <w:t> </w:t>
      </w:r>
      <w:r w:rsidR="00005D74" w:rsidRPr="00005D74">
        <w:t>realizaci programů</w:t>
      </w:r>
    </w:p>
    <w:p w:rsidR="00A66057" w:rsidRDefault="00A66057" w:rsidP="00165605">
      <w:pPr>
        <w:spacing w:after="0"/>
        <w:jc w:val="both"/>
      </w:pPr>
      <w:r w:rsidRPr="004A6C3C">
        <w:rPr>
          <w:b/>
        </w:rPr>
        <w:t>Indikátorová struktura</w:t>
      </w:r>
      <w:r w:rsidR="00B72323">
        <w:t xml:space="preserve"> – </w:t>
      </w:r>
      <w:r w:rsidR="00B72323" w:rsidRPr="00B72323">
        <w:t>Národ</w:t>
      </w:r>
      <w:r w:rsidR="00B72323">
        <w:t>ní orgán pro koordinaci (NOK) vydává</w:t>
      </w:r>
      <w:r w:rsidR="00B72323" w:rsidRPr="00B72323">
        <w:t xml:space="preserve"> </w:t>
      </w:r>
      <w:r w:rsidR="00B72323">
        <w:t>Národní číselník</w:t>
      </w:r>
      <w:r w:rsidR="00B72323" w:rsidRPr="00B72323">
        <w:t xml:space="preserve"> indikátorů (NČI). NČI je soubor všech centrálních indikátorů, resp. ukazatelů, které jsou nositeli informace o</w:t>
      </w:r>
      <w:r w:rsidR="00710A1E">
        <w:t> </w:t>
      </w:r>
      <w:r w:rsidR="00B72323" w:rsidRPr="00B72323">
        <w:t>věcném plnění projektů/programů financovaných ze strukturálních fondů EU. Obsahuje po</w:t>
      </w:r>
      <w:r w:rsidR="00710A1E">
        <w:t> </w:t>
      </w:r>
      <w:r w:rsidR="00B72323" w:rsidRPr="00B72323">
        <w:t>technické a metodické stránce upravené indikátory s jasnou definicí, měrnou jednotkou a</w:t>
      </w:r>
      <w:r w:rsidR="00710A1E">
        <w:t> </w:t>
      </w:r>
      <w:r w:rsidR="00B72323" w:rsidRPr="00B72323">
        <w:t>kódováním.</w:t>
      </w:r>
    </w:p>
    <w:p w:rsidR="00A66057" w:rsidRDefault="00165605" w:rsidP="00165605">
      <w:pPr>
        <w:spacing w:after="0"/>
        <w:jc w:val="both"/>
      </w:pPr>
      <w:r>
        <w:rPr>
          <w:b/>
        </w:rPr>
        <w:t>K</w:t>
      </w:r>
      <w:r w:rsidR="00A66057" w:rsidRPr="00A66057">
        <w:rPr>
          <w:b/>
        </w:rPr>
        <w:t>ancelář</w:t>
      </w:r>
      <w:r w:rsidR="00A66057">
        <w:t xml:space="preserve"> – Kancelář je výkonnou složkou MAS. Kancelář zřizuje Právnická osoba a řídí ji hlavní manažer (ředitel) MAS, který zodpovídá za její chod. Dle možností a personální politiky dané MAS Kancelář zaměstnává další pracovníky, příp. využívá služeb externích dodavatelů a spolupracuje s</w:t>
      </w:r>
      <w:r w:rsidR="00710A1E">
        <w:t> </w:t>
      </w:r>
      <w:r w:rsidR="00A66057">
        <w:t xml:space="preserve">dobrovolníky. Kancelář v první řadě zajišťuje </w:t>
      </w:r>
      <w:r w:rsidR="00710A1E">
        <w:t xml:space="preserve">zpracování a </w:t>
      </w:r>
      <w:r w:rsidR="00A66057">
        <w:t xml:space="preserve">implementaci </w:t>
      </w:r>
      <w:r w:rsidR="00AC4E83">
        <w:t>ISÚ</w:t>
      </w:r>
      <w:r w:rsidR="00A66057">
        <w:t>, případné další činnosti jsou prováděny odděleně a to jak personálně, tak účetně.</w:t>
      </w:r>
    </w:p>
    <w:p w:rsidR="00EF2682" w:rsidRPr="00EF2682" w:rsidRDefault="00EF2682" w:rsidP="00165605">
      <w:pPr>
        <w:spacing w:after="0"/>
        <w:jc w:val="both"/>
      </w:pPr>
      <w:r>
        <w:rPr>
          <w:b/>
        </w:rPr>
        <w:t xml:space="preserve">Komunikační </w:t>
      </w:r>
      <w:r w:rsidR="00E45B23">
        <w:rPr>
          <w:b/>
        </w:rPr>
        <w:t>strategie</w:t>
      </w:r>
      <w:r w:rsidR="00E45B23">
        <w:t xml:space="preserve"> </w:t>
      </w:r>
      <w:r w:rsidR="00710A1E">
        <w:t>pro zpracování a impl</w:t>
      </w:r>
      <w:r w:rsidR="00F55ED4">
        <w:t>e</w:t>
      </w:r>
      <w:r w:rsidR="00710A1E">
        <w:t xml:space="preserve">mentaci ISÚ </w:t>
      </w:r>
      <w:r>
        <w:t>–</w:t>
      </w:r>
      <w:r w:rsidR="00362536">
        <w:t xml:space="preserve"> </w:t>
      </w:r>
      <w:r w:rsidR="00710A1E">
        <w:t>je popsání postupu při komunikaci s klíčovými partnery (stakeholdery) a veřejností v území MAS i důležitými partnery mimo území MAS. D</w:t>
      </w:r>
      <w:r w:rsidR="0005435B">
        <w:t>efin</w:t>
      </w:r>
      <w:r w:rsidR="00710A1E">
        <w:t xml:space="preserve">uje </w:t>
      </w:r>
      <w:r w:rsidR="00E45B23" w:rsidRPr="00E45B23">
        <w:t>cíl</w:t>
      </w:r>
      <w:r w:rsidR="00710A1E">
        <w:t>e (vč. indikátorů úspěchu)</w:t>
      </w:r>
      <w:r w:rsidR="00E45B23">
        <w:t>,</w:t>
      </w:r>
      <w:r w:rsidR="00E45B23" w:rsidRPr="00E45B23">
        <w:t xml:space="preserve"> </w:t>
      </w:r>
      <w:r w:rsidR="00E45B23">
        <w:t xml:space="preserve">kterých </w:t>
      </w:r>
      <w:r w:rsidR="00D17493">
        <w:t>je potřeba</w:t>
      </w:r>
      <w:r w:rsidR="00E45B23" w:rsidRPr="00E45B23">
        <w:t xml:space="preserve"> komunikací dosáhnout </w:t>
      </w:r>
      <w:r w:rsidR="00F55ED4">
        <w:t xml:space="preserve">celkově i </w:t>
      </w:r>
      <w:r w:rsidR="00E45B23" w:rsidRPr="00E45B23">
        <w:t xml:space="preserve">u </w:t>
      </w:r>
      <w:r w:rsidR="00710A1E">
        <w:t xml:space="preserve">jednotlivých </w:t>
      </w:r>
      <w:r w:rsidR="00E45B23" w:rsidRPr="00E45B23">
        <w:t>cílových skupin</w:t>
      </w:r>
      <w:r w:rsidR="00710A1E">
        <w:t xml:space="preserve"> či jednotlivců, </w:t>
      </w:r>
      <w:r w:rsidR="00F55ED4">
        <w:t xml:space="preserve">Dále popisuje průběh (harmonogram konkrétních kroků) a </w:t>
      </w:r>
      <w:r w:rsidR="00710A1E">
        <w:t>prostředky komunik</w:t>
      </w:r>
      <w:r w:rsidR="00F55ED4">
        <w:t>a</w:t>
      </w:r>
      <w:r w:rsidR="00710A1E">
        <w:t>ce</w:t>
      </w:r>
      <w:r w:rsidR="00F55ED4">
        <w:t>.</w:t>
      </w:r>
      <w:r w:rsidR="00710A1E">
        <w:t xml:space="preserve"> Úspěšnost </w:t>
      </w:r>
      <w:r w:rsidR="00F55ED4">
        <w:t>K</w:t>
      </w:r>
      <w:r w:rsidR="00710A1E">
        <w:t xml:space="preserve">omunikační strategie by měla být v průběhu procesu zpracování </w:t>
      </w:r>
      <w:r w:rsidR="00F55ED4">
        <w:t>a</w:t>
      </w:r>
      <w:r w:rsidR="00710A1E">
        <w:t xml:space="preserve"> implementace ISÚ vyhodnocována a aktualizována dle dosažených výsledků a vnitřních a vnějších okolností.</w:t>
      </w:r>
    </w:p>
    <w:p w:rsidR="00F47703" w:rsidRPr="00F47703" w:rsidRDefault="00F47703" w:rsidP="00204888">
      <w:pPr>
        <w:spacing w:after="0"/>
        <w:jc w:val="both"/>
      </w:pPr>
      <w:r>
        <w:rPr>
          <w:b/>
        </w:rPr>
        <w:t xml:space="preserve">Komunitně vedený místní rozvoj – </w:t>
      </w:r>
      <w:r w:rsidRPr="00F47703">
        <w:t xml:space="preserve">je nástrojem pro zapojení </w:t>
      </w:r>
      <w:r w:rsidR="00826E9A">
        <w:t>obyvatel</w:t>
      </w:r>
      <w:r w:rsidR="00826E9A" w:rsidRPr="00F47703">
        <w:t xml:space="preserve"> </w:t>
      </w:r>
      <w:r w:rsidR="00826E9A">
        <w:t xml:space="preserve">nebo uživatelů území </w:t>
      </w:r>
      <w:r w:rsidRPr="00F47703">
        <w:t xml:space="preserve">na místní úrovni </w:t>
      </w:r>
      <w:r w:rsidR="00826E9A">
        <w:t xml:space="preserve">do plánovacích procesů i realizace rozvoje území. Je nástrojem </w:t>
      </w:r>
      <w:r w:rsidRPr="00F47703">
        <w:t>pro nalezení odpovědí na sociální, environmentální a ekonomické výzvy, kterým dnes čelíme. KVMR je přístup, který vyžaduje čas a úsilí, ale relativně malé finanční investice, může mít podstatný vliv na životy lidí a vytváření nových myšlenek</w:t>
      </w:r>
      <w:r w:rsidR="00826E9A">
        <w:t>,</w:t>
      </w:r>
      <w:r w:rsidRPr="00F47703">
        <w:t xml:space="preserve"> společné zavádění těchto nápadů do praxe</w:t>
      </w:r>
      <w:r w:rsidR="00826E9A">
        <w:t xml:space="preserve"> a posílení místní kapacity pro rozvoj území</w:t>
      </w:r>
      <w:r w:rsidRPr="00F47703">
        <w:t>.</w:t>
      </w:r>
    </w:p>
    <w:p w:rsidR="00204888" w:rsidRDefault="00204888" w:rsidP="00204888">
      <w:pPr>
        <w:spacing w:after="0"/>
        <w:jc w:val="both"/>
        <w:rPr>
          <w:b/>
        </w:rPr>
      </w:pPr>
      <w:r w:rsidRPr="006924A5">
        <w:rPr>
          <w:b/>
        </w:rPr>
        <w:t>Komunitně vedené Místní rozvojové strategie</w:t>
      </w:r>
      <w:r w:rsidRPr="00A9654B">
        <w:t xml:space="preserve"> – </w:t>
      </w:r>
      <w:r w:rsidR="00E1697B">
        <w:t>soubor doložení minimálních standardů fungování MAS, Integrované strategie území MAS a Programových rámců zařazených do Integrovaného</w:t>
      </w:r>
      <w:r w:rsidR="00826E9A">
        <w:t xml:space="preserve"> akčního</w:t>
      </w:r>
      <w:r w:rsidR="00E1697B">
        <w:t xml:space="preserve"> plánu rozvoje území MAS</w:t>
      </w:r>
    </w:p>
    <w:p w:rsidR="00A66057" w:rsidRDefault="00165605" w:rsidP="00165605">
      <w:pPr>
        <w:spacing w:after="0"/>
        <w:jc w:val="both"/>
      </w:pPr>
      <w:r w:rsidRPr="00A66057">
        <w:rPr>
          <w:b/>
        </w:rPr>
        <w:t>K</w:t>
      </w:r>
      <w:r w:rsidR="00A66057" w:rsidRPr="00A66057">
        <w:rPr>
          <w:b/>
        </w:rPr>
        <w:t>ontrolní funkce</w:t>
      </w:r>
      <w:r w:rsidR="00A66057">
        <w:t xml:space="preserve"> – Orgán plnící kontrolní funkci zejména dohlíží na dodržování stanovených postupů a zásad, včetně interních předpisů dané MAS a sleduje naplňování usnesení Nejvyššího orgánu MAS.</w:t>
      </w:r>
    </w:p>
    <w:p w:rsidR="00044F0E" w:rsidRDefault="00044F0E" w:rsidP="00165605">
      <w:pPr>
        <w:spacing w:after="0"/>
        <w:jc w:val="both"/>
        <w:rPr>
          <w:b/>
        </w:rPr>
      </w:pPr>
      <w:r>
        <w:rPr>
          <w:b/>
        </w:rPr>
        <w:lastRenderedPageBreak/>
        <w:t xml:space="preserve">MAS </w:t>
      </w:r>
      <w:r w:rsidR="006A61B3" w:rsidRPr="006A61B3">
        <w:t xml:space="preserve">– Místní akční </w:t>
      </w:r>
      <w:r w:rsidR="0037676C">
        <w:t xml:space="preserve">skupina je </w:t>
      </w:r>
      <w:r w:rsidR="006A61B3" w:rsidRPr="006A61B3">
        <w:t xml:space="preserve">společenstvím občanů, neziskových organizací, soukromé podnikatelské sféry a veřejné správy (obcí, svazků obcí a institucí veřejného moci), které spolupracuje na rozvoji venkova, zemědělství a získávání finanční podpory z EU a z národních programů pro svůj region, </w:t>
      </w:r>
      <w:r w:rsidR="00DF16A5">
        <w:t xml:space="preserve">a to </w:t>
      </w:r>
      <w:r w:rsidR="006A61B3" w:rsidRPr="006A61B3">
        <w:t xml:space="preserve">metodou LEADER. Z principu je neziskovou organizací nezávislou na politickém rozhodování. </w:t>
      </w:r>
      <w:r w:rsidR="00CA6411" w:rsidRPr="0056223F">
        <w:t>Občanská společnost a partneři ze soukromého sektoru by měli mít minimálně 50 % rozhodovací právo a žádná zájmová skupina by neměla mít více než 49 % hlasů.</w:t>
      </w:r>
      <w:r w:rsidR="00CA6411">
        <w:t xml:space="preserve"> </w:t>
      </w:r>
      <w:r w:rsidR="006A61B3" w:rsidRPr="006A61B3">
        <w:t>Základním cílem MAS je zlepšování kvality života a životního prostředí ve venkovských oblastech. Jedním z nástrojů je také aktivní získávání a rozdělování dotačních prostředků.</w:t>
      </w:r>
      <w:r w:rsidR="009B24C9">
        <w:t xml:space="preserve"> </w:t>
      </w:r>
      <w:r w:rsidR="009B24C9" w:rsidRPr="009B24C9">
        <w:t xml:space="preserve">Místní akční skupina navrhuje a provádí strategii místního rozvoje v souladu s čl. 30 návrhu </w:t>
      </w:r>
      <w:r w:rsidR="002C5A9D">
        <w:t xml:space="preserve">Nařízení o </w:t>
      </w:r>
      <w:r w:rsidR="009B24C9" w:rsidRPr="009B24C9">
        <w:t>obecn</w:t>
      </w:r>
      <w:r w:rsidR="002C5A9D">
        <w:t>ých</w:t>
      </w:r>
      <w:r w:rsidR="009B24C9" w:rsidRPr="009B24C9">
        <w:t xml:space="preserve"> </w:t>
      </w:r>
      <w:r w:rsidR="002C5A9D">
        <w:t>ustanoveních</w:t>
      </w:r>
      <w:r w:rsidR="009B24C9" w:rsidRPr="009B24C9">
        <w:t>.</w:t>
      </w:r>
    </w:p>
    <w:p w:rsidR="00A66057" w:rsidRDefault="00A66057" w:rsidP="00165605">
      <w:pPr>
        <w:spacing w:after="0"/>
        <w:jc w:val="both"/>
      </w:pPr>
      <w:r w:rsidRPr="004A6C3C">
        <w:rPr>
          <w:b/>
        </w:rPr>
        <w:t>Metodika</w:t>
      </w:r>
      <w:r w:rsidR="004443BD">
        <w:t xml:space="preserve"> – </w:t>
      </w:r>
      <w:r w:rsidR="004443BD" w:rsidRPr="004443BD">
        <w:t xml:space="preserve">souhrn doporučených praktik a postupů, pokrývajících celý životní cyklus vytvářené </w:t>
      </w:r>
      <w:r w:rsidR="004443BD">
        <w:t>strategie</w:t>
      </w:r>
    </w:p>
    <w:p w:rsidR="00A66057" w:rsidRDefault="00A66057" w:rsidP="00165605">
      <w:pPr>
        <w:spacing w:after="0"/>
        <w:jc w:val="both"/>
      </w:pPr>
      <w:r w:rsidRPr="004A6C3C">
        <w:rPr>
          <w:b/>
        </w:rPr>
        <w:t>Metrika</w:t>
      </w:r>
      <w:r w:rsidR="004443BD">
        <w:t xml:space="preserve"> – </w:t>
      </w:r>
      <w:r w:rsidR="004443BD" w:rsidRPr="004443BD">
        <w:t>měřitelný údaj procesu</w:t>
      </w:r>
    </w:p>
    <w:p w:rsidR="001602BA" w:rsidRDefault="001602BA" w:rsidP="004A6C3C">
      <w:pPr>
        <w:spacing w:after="0"/>
        <w:jc w:val="both"/>
      </w:pPr>
      <w:r w:rsidRPr="00CC438F">
        <w:rPr>
          <w:b/>
        </w:rPr>
        <w:t>Místní Agenda 21 (MA21)</w:t>
      </w:r>
      <w:r w:rsidRPr="00CC438F">
        <w:t xml:space="preserve"> je </w:t>
      </w:r>
      <w:r w:rsidR="00DF16A5">
        <w:t xml:space="preserve">proces </w:t>
      </w:r>
      <w:r w:rsidR="00E45B23" w:rsidRPr="00E45B23">
        <w:t>uplatnění principů udržitelného rozvoje v konkrétní obc</w:t>
      </w:r>
      <w:r w:rsidR="00E45B23">
        <w:t>i</w:t>
      </w:r>
      <w:r w:rsidR="00DF16A5">
        <w:t xml:space="preserve"> nebo</w:t>
      </w:r>
      <w:r w:rsidR="0005435B">
        <w:t xml:space="preserve"> území</w:t>
      </w:r>
      <w:r w:rsidR="00E45B23" w:rsidRPr="00E45B23">
        <w:t>.</w:t>
      </w:r>
      <w:r w:rsidRPr="00CC438F">
        <w:t xml:space="preserve"> </w:t>
      </w:r>
      <w:r w:rsidR="00E45B23">
        <w:t xml:space="preserve">Je </w:t>
      </w:r>
      <w:r w:rsidR="00DF16A5">
        <w:t>to mezinárodně podporov</w:t>
      </w:r>
      <w:r w:rsidR="00A55B21">
        <w:t>aný koncept, v ČR je uplatňován</w:t>
      </w:r>
      <w:r w:rsidR="00DF16A5">
        <w:t xml:space="preserve"> v řadě obcí, měst a regionů a </w:t>
      </w:r>
      <w:r w:rsidRPr="00CC438F">
        <w:t xml:space="preserve">doporučen usnesením vlády č. 30 z 11. ledna 2012. </w:t>
      </w:r>
      <w:r w:rsidR="00DF16A5">
        <w:t xml:space="preserve">V podstatě </w:t>
      </w:r>
      <w:r w:rsidR="00A55B21">
        <w:t xml:space="preserve">zahrnuje </w:t>
      </w:r>
      <w:r w:rsidR="00DF16A5">
        <w:t>stejné principy jako metod</w:t>
      </w:r>
      <w:r w:rsidR="00A55B21">
        <w:t>a</w:t>
      </w:r>
      <w:r w:rsidR="00DF16A5">
        <w:t xml:space="preserve"> Leader.</w:t>
      </w:r>
      <w:r w:rsidRPr="00CC438F">
        <w:t xml:space="preserve"> Cílem </w:t>
      </w:r>
      <w:r w:rsidR="00DF16A5">
        <w:t>MA21</w:t>
      </w:r>
      <w:r>
        <w:t xml:space="preserve"> </w:t>
      </w:r>
      <w:r w:rsidRPr="00CC438F">
        <w:t>je posílit udržitelný rozvoj</w:t>
      </w:r>
      <w:r>
        <w:t xml:space="preserve">, tj. </w:t>
      </w:r>
      <w:r w:rsidRPr="00CC438F">
        <w:t>dlouhodobě vyrovnaný</w:t>
      </w:r>
      <w:r>
        <w:t xml:space="preserve"> rozvoj </w:t>
      </w:r>
      <w:r w:rsidRPr="00CC438F">
        <w:t>na místní úrovni</w:t>
      </w:r>
      <w:r w:rsidR="00DF16A5">
        <w:t>, a to z hlediska</w:t>
      </w:r>
      <w:r w:rsidR="00E45B23">
        <w:t xml:space="preserve"> ochrany</w:t>
      </w:r>
      <w:r w:rsidR="00E45B23" w:rsidRPr="00E45B23">
        <w:t xml:space="preserve"> životního prostředí</w:t>
      </w:r>
      <w:r w:rsidR="00DF16A5">
        <w:t xml:space="preserve">, ekonomické prosperity a sociálního rozvoje </w:t>
      </w:r>
      <w:r w:rsidR="00A55B21">
        <w:t>při aktivním zapojení místních aktérů</w:t>
      </w:r>
      <w:r w:rsidRPr="00CC438F">
        <w:t>. Na národní úrovni se otázkami MA21 zabývá Rada vlády pro udržitelný rozvoj, zejména její Pracovní skupina pro MA21</w:t>
      </w:r>
      <w:r>
        <w:t>,</w:t>
      </w:r>
      <w:r w:rsidRPr="00CC438F">
        <w:t xml:space="preserve"> v gesci MŽP. </w:t>
      </w:r>
    </w:p>
    <w:p w:rsidR="00A66057" w:rsidRDefault="00165605" w:rsidP="00165605">
      <w:pPr>
        <w:spacing w:after="0"/>
        <w:jc w:val="both"/>
      </w:pPr>
      <w:r>
        <w:rPr>
          <w:b/>
        </w:rPr>
        <w:t>M</w:t>
      </w:r>
      <w:r w:rsidR="00A66057" w:rsidRPr="00A66057">
        <w:rPr>
          <w:b/>
        </w:rPr>
        <w:t>ístní partnerství</w:t>
      </w:r>
      <w:r w:rsidR="00A66057">
        <w:t xml:space="preserve"> – Místní partnerství, tvořené veřejným, soukromým a neziskovým sektorem, resp. skupinou fyzických a právnických osob se zájmem o rozvoj daného regionu, je hlavním hybatelem aktivit dané MAS. Místní partnerství působí na uceleném venkovském území s počtem obyvatel od 10 000 do 150 000 obyvatel. Plošně je vymezeno územím působnosti MAS.</w:t>
      </w:r>
    </w:p>
    <w:p w:rsidR="00A66057" w:rsidRDefault="00165605" w:rsidP="00165605">
      <w:pPr>
        <w:spacing w:after="0"/>
        <w:jc w:val="both"/>
      </w:pPr>
      <w:r>
        <w:rPr>
          <w:b/>
        </w:rPr>
        <w:t>M</w:t>
      </w:r>
      <w:r w:rsidR="00A66057" w:rsidRPr="00A66057">
        <w:rPr>
          <w:b/>
        </w:rPr>
        <w:t>onitorovací funkce</w:t>
      </w:r>
      <w:r w:rsidR="00A66057">
        <w:t xml:space="preserve"> – Orgán plnící monitorovací funkci především sleduje naplňování stanovených cílů a monitorovacích indikátorů ve vztahu k </w:t>
      </w:r>
      <w:r w:rsidR="00AC4E83">
        <w:t>ISÚ</w:t>
      </w:r>
      <w:r w:rsidR="00A66057">
        <w:t>.</w:t>
      </w:r>
    </w:p>
    <w:p w:rsidR="002C5A9D" w:rsidRPr="0064338C" w:rsidRDefault="002C5A9D" w:rsidP="002C5A9D">
      <w:pPr>
        <w:spacing w:after="0"/>
        <w:jc w:val="both"/>
      </w:pPr>
      <w:r w:rsidRPr="002C5A9D">
        <w:rPr>
          <w:b/>
        </w:rPr>
        <w:t>Národní číselník indikátorů pro programové období 2014-2020 (NČI 2014+)</w:t>
      </w:r>
      <w:r>
        <w:rPr>
          <w:b/>
        </w:rPr>
        <w:t xml:space="preserve"> - </w:t>
      </w:r>
      <w:r w:rsidRPr="0064338C">
        <w:t xml:space="preserve">NČI 2014+ definuje po metodické a technické stránce soubor schválených indikátorů (včetně všech povinných parametrů indikátorů). Jedná nástroj, který umožňuje reagovat na potřeby programů a systému monitorování a evaluace. Terminologii a závazná pravidla pro tvorbu, používání a úpravu indikátorových soustav a NČI 2014+ v programovém období 2014–2020 stanovuje metodický pokyn MMR-NOK. NČI 2014+ je evidován v MS2014+, před spuštěním MS2014+ je tvorba a aktualizace NČI 2014+ prováděna v souboru ve formátu </w:t>
      </w:r>
      <w:proofErr w:type="gramStart"/>
      <w:r w:rsidRPr="0064338C">
        <w:t>Excel (.</w:t>
      </w:r>
      <w:proofErr w:type="spellStart"/>
      <w:r w:rsidRPr="0064338C">
        <w:t>xlsx</w:t>
      </w:r>
      <w:proofErr w:type="spellEnd"/>
      <w:proofErr w:type="gramEnd"/>
      <w:r w:rsidRPr="0064338C">
        <w:t>). Správcem NČI 2014+ je MMR-NOK.</w:t>
      </w:r>
    </w:p>
    <w:p w:rsidR="00B96545" w:rsidRDefault="00B96545" w:rsidP="00165605">
      <w:pPr>
        <w:spacing w:after="0"/>
        <w:jc w:val="both"/>
        <w:rPr>
          <w:b/>
        </w:rPr>
      </w:pPr>
      <w:r>
        <w:rPr>
          <w:b/>
        </w:rPr>
        <w:t>Nařízení o obecných ustanoveních</w:t>
      </w:r>
      <w:r w:rsidRPr="0064338C">
        <w:t xml:space="preserve"> </w:t>
      </w:r>
      <w:r>
        <w:t>–</w:t>
      </w:r>
      <w:r w:rsidRPr="0064338C">
        <w:t xml:space="preserve"> Návrh nařízení Evropského parlamentu a Rady o společných ustanoveních ohledně Evropského fondu pro regionální rozvoj, Evropského sociálního fondu, Fondu soudržnosti, Evropského zemědělského fondu pro rozvoj venkova a Evropského námořního a rybářského fondu, jichž se týká společný strategický rámec, o obecných ustanoveních ohledně Evropského fondu pro regionální rozvoj, Evropského sociálního fondu a Fondu soudržnosti a o zrušení nařízení (ES) č. 1083/2006.</w:t>
      </w:r>
    </w:p>
    <w:p w:rsidR="00A66057" w:rsidRDefault="00165605" w:rsidP="00165605">
      <w:pPr>
        <w:spacing w:after="0"/>
        <w:jc w:val="both"/>
      </w:pPr>
      <w:r>
        <w:rPr>
          <w:b/>
        </w:rPr>
        <w:t>N</w:t>
      </w:r>
      <w:r w:rsidR="00A66057" w:rsidRPr="00A66057">
        <w:rPr>
          <w:b/>
        </w:rPr>
        <w:t>ejvyšší orgán MAS</w:t>
      </w:r>
      <w:r w:rsidR="00A66057">
        <w:t xml:space="preserve">, jinak také Valné shromáždění členů MAS, Valná hromada MAS, Členská schůze, Plénum apod. </w:t>
      </w:r>
      <w:r w:rsidR="00CA6411">
        <w:t>Nejvyšším orgánem MAS může být nejvyšší orgán Právnické osoby MAS.</w:t>
      </w:r>
    </w:p>
    <w:p w:rsidR="002C5A9D" w:rsidRDefault="00165605" w:rsidP="002C5A9D">
      <w:pPr>
        <w:spacing w:after="0"/>
        <w:jc w:val="both"/>
      </w:pPr>
      <w:r>
        <w:rPr>
          <w:b/>
        </w:rPr>
        <w:t>N</w:t>
      </w:r>
      <w:r w:rsidR="00A66057" w:rsidRPr="00A66057">
        <w:rPr>
          <w:b/>
        </w:rPr>
        <w:t>eziskový sektor</w:t>
      </w:r>
      <w:r w:rsidR="00A66057">
        <w:t xml:space="preserve">, jinak také soukromý neziskový sektor – </w:t>
      </w:r>
      <w:r w:rsidR="0046390F">
        <w:t>organizace</w:t>
      </w:r>
      <w:r w:rsidR="0046390F" w:rsidRPr="0046390F">
        <w:t xml:space="preserve"> charakteru právnické osoby, která nebyla zřízena nebo založena za účelem podnikání</w:t>
      </w:r>
      <w:r w:rsidR="00E977E2">
        <w:t>, nemá</w:t>
      </w:r>
      <w:r w:rsidR="00E977E2" w:rsidRPr="00E977E2">
        <w:t xml:space="preserve"> charakter obchodní společnosti dle Obchodního zákoníku</w:t>
      </w:r>
      <w:r w:rsidR="00E977E2">
        <w:t>,</w:t>
      </w:r>
      <w:r w:rsidR="00A66057">
        <w:t xml:space="preserve"> a </w:t>
      </w:r>
      <w:r w:rsidR="00E977E2">
        <w:t xml:space="preserve">není </w:t>
      </w:r>
      <w:r w:rsidR="00A66057">
        <w:t>zahrnut</w:t>
      </w:r>
      <w:r w:rsidR="00E977E2">
        <w:t>a</w:t>
      </w:r>
      <w:r w:rsidR="00A66057">
        <w:t xml:space="preserve"> ve veřejném ani podnikatelském sektoru, tedy občanská sdružení, obecně prospěšné společnosti, </w:t>
      </w:r>
      <w:r w:rsidR="00E977E2" w:rsidRPr="00E977E2">
        <w:t>zájmová sdružení právnických osob</w:t>
      </w:r>
      <w:r w:rsidR="00E977E2">
        <w:t>,</w:t>
      </w:r>
      <w:r w:rsidR="00E977E2" w:rsidRPr="00E977E2">
        <w:t xml:space="preserve"> </w:t>
      </w:r>
      <w:r w:rsidR="00A66057">
        <w:t xml:space="preserve">spolky, ústavy, církevní </w:t>
      </w:r>
      <w:r w:rsidR="00A66057">
        <w:lastRenderedPageBreak/>
        <w:t xml:space="preserve">právnické osoby (farnosti, sbory apod.), nadace a nadační fondy apod., ale také neorganizovaní jednotlivci </w:t>
      </w:r>
      <w:r w:rsidR="00657649">
        <w:t>–</w:t>
      </w:r>
      <w:r w:rsidR="00A66057">
        <w:t xml:space="preserve"> zástupci aktivní veřejnosti</w:t>
      </w:r>
      <w:r w:rsidR="00E977E2">
        <w:t xml:space="preserve">, </w:t>
      </w:r>
      <w:r w:rsidR="00E977E2" w:rsidRPr="00E977E2">
        <w:t>kteří nepodnikají a nejsou členy orgánů veřejné správy</w:t>
      </w:r>
      <w:r w:rsidR="00843A73">
        <w:t>.</w:t>
      </w:r>
    </w:p>
    <w:p w:rsidR="002C5A9D" w:rsidRDefault="002C5A9D" w:rsidP="002C5A9D">
      <w:pPr>
        <w:spacing w:after="0"/>
        <w:jc w:val="both"/>
      </w:pPr>
      <w:r w:rsidRPr="0064338C">
        <w:rPr>
          <w:b/>
        </w:rPr>
        <w:t>Opatření</w:t>
      </w:r>
      <w:r w:rsidRPr="0005435B">
        <w:t xml:space="preserve"> –</w:t>
      </w:r>
      <w:r>
        <w:rPr>
          <w:b/>
        </w:rPr>
        <w:t xml:space="preserve"> </w:t>
      </w:r>
      <w:r>
        <w:t>Úroveň operačního programu / programu (pro EZFRV a ENFR závazná v dokumentu programu, pro EFRR, ESF a FS nezávazná v dokumentu operačního programu). Soubor operací / aktivit, které vedou k naplnění priorit Unie v případě EZRV a ENFR a investičních priorit u EFRR, ESF a FS, tedy tematických cílů. Na této úrovni je dále definována alokace, fond, indikátory, typy projektů, cílové skupiny, příjemci atd.</w:t>
      </w:r>
    </w:p>
    <w:p w:rsidR="002C5A9D" w:rsidRDefault="002C5A9D" w:rsidP="002C5A9D">
      <w:pPr>
        <w:spacing w:after="0"/>
        <w:jc w:val="both"/>
      </w:pPr>
      <w:r w:rsidRPr="0064338C">
        <w:rPr>
          <w:b/>
        </w:rPr>
        <w:t>Operace</w:t>
      </w:r>
      <w:r w:rsidR="00433380" w:rsidRPr="0064338C">
        <w:rPr>
          <w:b/>
        </w:rPr>
        <w:t xml:space="preserve"> </w:t>
      </w:r>
      <w:r w:rsidR="00433380">
        <w:t xml:space="preserve">– </w:t>
      </w:r>
      <w:r>
        <w:t>Souhrnné označení pro projekt, smlouvu, opatření nebo skupinu projektů, které byly vybrány řídícím orgánem dotyčného operačního programu či Programu rozvoje venkova nebo z jeho pověření v souladu s kritérii pro dotyčný program a které přispívají k dosažení cílů priority nebo priorit</w:t>
      </w:r>
      <w:r w:rsidR="003F2276">
        <w:t xml:space="preserve"> rozvoje území nebo oblasti</w:t>
      </w:r>
      <w:r>
        <w:t>, k níž / k nimž se vztahují.</w:t>
      </w:r>
      <w:r w:rsidR="00433380">
        <w:t xml:space="preserve"> </w:t>
      </w:r>
      <w:r>
        <w:t>V souvislosti s finančními nástroji tvoří operaci finanční příspěvky z operačního programu či Programu rozvoje venkova na finanční nástroje a následná finanční podpora, kterou tyto finanční nástroje poskytují.</w:t>
      </w:r>
    </w:p>
    <w:p w:rsidR="002011BD" w:rsidRDefault="002C5A9D" w:rsidP="00165605">
      <w:pPr>
        <w:spacing w:after="0"/>
        <w:jc w:val="both"/>
      </w:pPr>
      <w:r w:rsidRPr="0064338C">
        <w:rPr>
          <w:b/>
        </w:rPr>
        <w:t>Operační program / Program</w:t>
      </w:r>
      <w:r w:rsidR="00433380" w:rsidRPr="0005435B">
        <w:t xml:space="preserve"> –</w:t>
      </w:r>
      <w:r w:rsidR="00433380">
        <w:rPr>
          <w:b/>
        </w:rPr>
        <w:t xml:space="preserve"> </w:t>
      </w:r>
      <w:r>
        <w:t>Základní strategický dokument tematické, finanční a technické povahy pro konkrétní tematickou oblast nebo území, ve kterém jsou popsány konkrétní cíle a priority pro čerpání z EFRR, ESF, FS, EZFRV a ENRF v programovém období 2014–2020, kterých chce členský stát v dané tematické oblasti/prioritě dosáhnout a jakým způsobem, s vazbou na Dohodu o partnerství a strategii Unie. Jedná se o závazný dokument pro řídící orgán daného</w:t>
      </w:r>
      <w:r w:rsidR="00433380">
        <w:t xml:space="preserve"> programu vůči Evropské komisi.</w:t>
      </w:r>
    </w:p>
    <w:p w:rsidR="00A66057" w:rsidRDefault="00A66057" w:rsidP="00165605">
      <w:pPr>
        <w:spacing w:after="0"/>
        <w:jc w:val="both"/>
      </w:pPr>
      <w:r w:rsidRPr="004A6C3C">
        <w:rPr>
          <w:b/>
        </w:rPr>
        <w:t xml:space="preserve">Participativní </w:t>
      </w:r>
      <w:r w:rsidR="00315F98" w:rsidRPr="004A6C3C">
        <w:rPr>
          <w:b/>
        </w:rPr>
        <w:t>metoda</w:t>
      </w:r>
      <w:r w:rsidRPr="004A6C3C">
        <w:rPr>
          <w:b/>
        </w:rPr>
        <w:t xml:space="preserve"> zpracování strategie</w:t>
      </w:r>
      <w:r w:rsidR="00DE4CC7">
        <w:t xml:space="preserve"> – </w:t>
      </w:r>
      <w:r w:rsidR="00656F14">
        <w:t xml:space="preserve">metoda založená na </w:t>
      </w:r>
      <w:r w:rsidR="00165024">
        <w:t>zapojení</w:t>
      </w:r>
      <w:r w:rsidR="004C22CC">
        <w:t xml:space="preserve"> klíčových partnerů,</w:t>
      </w:r>
      <w:r w:rsidR="00165024">
        <w:t xml:space="preserve"> </w:t>
      </w:r>
      <w:r w:rsidR="004C22CC" w:rsidRPr="00656F14">
        <w:t>veř</w:t>
      </w:r>
      <w:r w:rsidR="004C22CC">
        <w:t xml:space="preserve">ejnosti i </w:t>
      </w:r>
      <w:r w:rsidR="00165024">
        <w:t xml:space="preserve">významných </w:t>
      </w:r>
      <w:r w:rsidR="00944317">
        <w:t xml:space="preserve">odborníků </w:t>
      </w:r>
      <w:r w:rsidR="00656F14" w:rsidRPr="00656F14">
        <w:t xml:space="preserve">či subjektů a </w:t>
      </w:r>
      <w:r w:rsidR="00656F14">
        <w:t>do zpracování strategie</w:t>
      </w:r>
      <w:r w:rsidR="00656F14" w:rsidRPr="00656F14">
        <w:t>. Dává prostor pro získání více názorů a pohledů na projednávanou tématiku, umožňuje ovlivnění názorů veřejnosti</w:t>
      </w:r>
      <w:r w:rsidR="004C22CC">
        <w:t xml:space="preserve"> prostřednictvím</w:t>
      </w:r>
      <w:r w:rsidR="00656F14" w:rsidRPr="00656F14">
        <w:t xml:space="preserve"> osvět</w:t>
      </w:r>
      <w:r w:rsidR="004C22CC">
        <w:t>y (</w:t>
      </w:r>
      <w:r w:rsidR="00656F14" w:rsidRPr="00656F14">
        <w:t>směrem k udržitelnému rozvoji</w:t>
      </w:r>
      <w:r w:rsidR="004C22CC">
        <w:t>)</w:t>
      </w:r>
      <w:r w:rsidR="00656F14" w:rsidRPr="00656F14">
        <w:t>, umožňuje nacházení stabilněj</w:t>
      </w:r>
      <w:r w:rsidR="00656F14">
        <w:t xml:space="preserve">ších způsobů řešení problémů, </w:t>
      </w:r>
      <w:r w:rsidR="00656F14" w:rsidRPr="00656F14">
        <w:t>dává účastníkům prostor pro osobní iniciativu, podporuje jejich motivaci pro realizaci strategie a vytváří podmínky pro další spolupráci.</w:t>
      </w:r>
    </w:p>
    <w:p w:rsidR="00A66057" w:rsidRDefault="00165605" w:rsidP="00165605">
      <w:pPr>
        <w:spacing w:after="0"/>
        <w:jc w:val="both"/>
      </w:pPr>
      <w:r>
        <w:rPr>
          <w:b/>
        </w:rPr>
        <w:t>P</w:t>
      </w:r>
      <w:r w:rsidR="00A66057" w:rsidRPr="00165605">
        <w:rPr>
          <w:b/>
        </w:rPr>
        <w:t>odnikatelský sektor</w:t>
      </w:r>
      <w:r w:rsidR="00A66057">
        <w:t>, jinak také soukromý ziskový sektor – Podnikatelské subjekty např. obchodní společnosti (a.s., s.r.o., v.o.s.), družstva, osoby samostatně výdělečně činné (OSVČ), samostatně hospodařící rolníci (SHR) apod.</w:t>
      </w:r>
    </w:p>
    <w:p w:rsidR="00A66057" w:rsidRDefault="00165605" w:rsidP="00165605">
      <w:pPr>
        <w:spacing w:after="0"/>
        <w:jc w:val="both"/>
      </w:pPr>
      <w:r>
        <w:rPr>
          <w:b/>
        </w:rPr>
        <w:t>P</w:t>
      </w:r>
      <w:r w:rsidR="00A66057" w:rsidRPr="00165605">
        <w:rPr>
          <w:b/>
        </w:rPr>
        <w:t>ověřený zástupce člena</w:t>
      </w:r>
      <w:r w:rsidR="00A66057">
        <w:t xml:space="preserve"> – fyzická osoba, která na základě zvolení, jmenování nebo zmocnění zastupuje zájmy člena na jednání Nejvyššího orgánu MAS</w:t>
      </w:r>
    </w:p>
    <w:p w:rsidR="00A66057" w:rsidRDefault="00165605" w:rsidP="00165605">
      <w:pPr>
        <w:spacing w:after="0"/>
        <w:jc w:val="both"/>
      </w:pPr>
      <w:r>
        <w:rPr>
          <w:b/>
        </w:rPr>
        <w:t>P</w:t>
      </w:r>
      <w:r w:rsidR="00A66057" w:rsidRPr="00165605">
        <w:rPr>
          <w:b/>
        </w:rPr>
        <w:t>racovníci kanceláře MAS</w:t>
      </w:r>
      <w:r w:rsidR="00A66057">
        <w:t xml:space="preserve"> – pojem zahrnuje veškeré administrativní</w:t>
      </w:r>
      <w:r w:rsidR="00315F98">
        <w:t xml:space="preserve"> i programové</w:t>
      </w:r>
      <w:r w:rsidR="00A66057">
        <w:t xml:space="preserve"> pracovníky MAS (manažeři</w:t>
      </w:r>
      <w:r w:rsidR="007E56E7">
        <w:t xml:space="preserve"> PR</w:t>
      </w:r>
      <w:r w:rsidR="00A66057">
        <w:t>, koordinátoři</w:t>
      </w:r>
      <w:r w:rsidR="007E56E7">
        <w:t xml:space="preserve"> projektů spolupráce</w:t>
      </w:r>
      <w:r w:rsidR="00A66057">
        <w:t>, referenti, kontroloři, asistenti apod.), zaměstnané u právnické osoby v rámci běžného pracovně</w:t>
      </w:r>
      <w:r w:rsidR="00712CC1">
        <w:t>-</w:t>
      </w:r>
      <w:r w:rsidR="00A66057">
        <w:t xml:space="preserve">právního vztahu. </w:t>
      </w:r>
      <w:r w:rsidR="00861EBA">
        <w:t>Mezi Pracovníky kanceláře MAS</w:t>
      </w:r>
      <w:r w:rsidR="00A66057">
        <w:t xml:space="preserve"> nezahrnuje</w:t>
      </w:r>
      <w:r w:rsidR="00861EBA">
        <w:t>me</w:t>
      </w:r>
      <w:r w:rsidR="00A66057">
        <w:t xml:space="preserve"> technickoprovozní zaměstnance (např. uklízečka, správce, webmaster, řidič apod.) či úzce specializované odborné pracovníky (účetní, právník, překladatel, odborní poradci</w:t>
      </w:r>
      <w:r w:rsidR="00861EBA">
        <w:t>, projektoví nebo regionální manažeři</w:t>
      </w:r>
      <w:r w:rsidR="00A66057">
        <w:t xml:space="preserve"> apod.) a dodavatele služeb.</w:t>
      </w:r>
    </w:p>
    <w:p w:rsidR="00A66057" w:rsidRDefault="00165605" w:rsidP="00165605">
      <w:pPr>
        <w:spacing w:after="0"/>
        <w:jc w:val="both"/>
      </w:pPr>
      <w:r>
        <w:rPr>
          <w:b/>
        </w:rPr>
        <w:t>P</w:t>
      </w:r>
      <w:r w:rsidR="00A66057" w:rsidRPr="00165605">
        <w:rPr>
          <w:b/>
        </w:rPr>
        <w:t>rávnická osoba MAS</w:t>
      </w:r>
      <w:r w:rsidR="00A66057">
        <w:t xml:space="preserve"> – nestátní nezisková organizace</w:t>
      </w:r>
      <w:r w:rsidR="007E56E7">
        <w:t xml:space="preserve"> (obecně prospěšná společnost, obča</w:t>
      </w:r>
      <w:r w:rsidR="006E2888">
        <w:t>n</w:t>
      </w:r>
      <w:r w:rsidR="007E56E7">
        <w:t>ské sdružení, zájmové sdružení</w:t>
      </w:r>
      <w:r w:rsidR="006E2888">
        <w:t xml:space="preserve"> právnických osob</w:t>
      </w:r>
      <w:r w:rsidR="007E56E7">
        <w:t xml:space="preserve"> –</w:t>
      </w:r>
      <w:r w:rsidR="00A66057">
        <w:t xml:space="preserve"> </w:t>
      </w:r>
      <w:r w:rsidR="00861EBA">
        <w:t xml:space="preserve">jedná se o </w:t>
      </w:r>
      <w:r w:rsidR="00A66057">
        <w:t xml:space="preserve">subjekt, který </w:t>
      </w:r>
      <w:r w:rsidR="00315F98">
        <w:t xml:space="preserve">má </w:t>
      </w:r>
      <w:r w:rsidR="00A66057">
        <w:t>právní zodpovědnost za chod MAS.</w:t>
      </w:r>
      <w:r w:rsidR="00CA6411">
        <w:rPr>
          <w:rStyle w:val="Znakapoznpodarou"/>
        </w:rPr>
        <w:footnoteReference w:id="1"/>
      </w:r>
    </w:p>
    <w:p w:rsidR="00433380" w:rsidRPr="0064338C" w:rsidRDefault="00433380" w:rsidP="00165605">
      <w:pPr>
        <w:spacing w:after="0"/>
        <w:jc w:val="both"/>
      </w:pPr>
      <w:r w:rsidRPr="004F0977">
        <w:rPr>
          <w:b/>
        </w:rPr>
        <w:t>Program</w:t>
      </w:r>
      <w:r>
        <w:t xml:space="preserve"> – je adekvátní pojem platný pro dokument popisující čerpání z EZFRV.</w:t>
      </w:r>
    </w:p>
    <w:p w:rsidR="00A66057" w:rsidRDefault="00165605" w:rsidP="00165605">
      <w:pPr>
        <w:spacing w:after="0"/>
        <w:jc w:val="both"/>
      </w:pPr>
      <w:r>
        <w:rPr>
          <w:b/>
        </w:rPr>
        <w:t>P</w:t>
      </w:r>
      <w:r w:rsidR="00A66057" w:rsidRPr="00165605">
        <w:rPr>
          <w:b/>
        </w:rPr>
        <w:t>rogramový rámec</w:t>
      </w:r>
      <w:r w:rsidR="00A66057">
        <w:t xml:space="preserve"> </w:t>
      </w:r>
      <w:r w:rsidR="00657649">
        <w:t>–</w:t>
      </w:r>
      <w:r w:rsidR="00A66057">
        <w:t xml:space="preserve"> dokument definující realizaci části </w:t>
      </w:r>
      <w:r w:rsidR="00AC4E83">
        <w:t>ISÚ</w:t>
      </w:r>
      <w:r w:rsidR="00A66057">
        <w:t xml:space="preserve"> prostřednictvím jednoho </w:t>
      </w:r>
      <w:r w:rsidR="00511011">
        <w:t xml:space="preserve">z dotačních </w:t>
      </w:r>
      <w:r w:rsidR="00A66057">
        <w:t>program</w:t>
      </w:r>
      <w:r w:rsidR="00511011">
        <w:t>ů podporovaných z fondů EU</w:t>
      </w:r>
      <w:r w:rsidR="00A66057">
        <w:t xml:space="preserve"> (obdoba Strategického plánu Leader)</w:t>
      </w:r>
    </w:p>
    <w:p w:rsidR="00433380" w:rsidRPr="0064338C" w:rsidRDefault="00433380" w:rsidP="0064338C">
      <w:pPr>
        <w:pStyle w:val="TextNOK"/>
        <w:spacing w:after="0" w:line="240" w:lineRule="auto"/>
        <w:rPr>
          <w:rFonts w:asciiTheme="minorHAnsi" w:hAnsiTheme="minorHAnsi"/>
        </w:rPr>
      </w:pPr>
      <w:r w:rsidRPr="00F82B62">
        <w:rPr>
          <w:rFonts w:asciiTheme="minorHAnsi" w:hAnsiTheme="minorHAnsi" w:cs="Arial"/>
          <w:b/>
          <w:sz w:val="22"/>
        </w:rPr>
        <w:lastRenderedPageBreak/>
        <w:t>Projekt</w:t>
      </w:r>
      <w:r>
        <w:rPr>
          <w:rFonts w:asciiTheme="minorHAnsi" w:hAnsiTheme="minorHAnsi" w:cs="Arial"/>
          <w:b/>
          <w:sz w:val="22"/>
        </w:rPr>
        <w:t xml:space="preserve"> – </w:t>
      </w:r>
      <w:r w:rsidR="00D60E3B">
        <w:rPr>
          <w:rFonts w:asciiTheme="minorHAnsi" w:hAnsiTheme="minorHAnsi"/>
        </w:rPr>
        <w:t>u</w:t>
      </w:r>
      <w:r w:rsidRPr="00F82B62">
        <w:rPr>
          <w:rFonts w:asciiTheme="minorHAnsi" w:hAnsiTheme="minorHAnsi"/>
        </w:rPr>
        <w:t xml:space="preserve">celený soubor aktivit financovaných z operačního programu či Programu rozvoje venkova, které směřují k dosažení předem stanovených a jasně definovaných, měřitelných cílů. Projekt je realizován v určeném časovém horizontu podle zvolené </w:t>
      </w:r>
      <w:r>
        <w:rPr>
          <w:rFonts w:asciiTheme="minorHAnsi" w:hAnsiTheme="minorHAnsi"/>
        </w:rPr>
        <w:t>strategie</w:t>
      </w:r>
      <w:r w:rsidR="00337766">
        <w:rPr>
          <w:rFonts w:asciiTheme="minorHAnsi" w:hAnsiTheme="minorHAnsi"/>
        </w:rPr>
        <w:t>,</w:t>
      </w:r>
      <w:r w:rsidR="0005435B">
        <w:rPr>
          <w:rFonts w:asciiTheme="minorHAnsi" w:hAnsiTheme="minorHAnsi"/>
        </w:rPr>
        <w:t xml:space="preserve"> </w:t>
      </w:r>
      <w:r>
        <w:rPr>
          <w:rFonts w:asciiTheme="minorHAnsi" w:hAnsiTheme="minorHAnsi"/>
        </w:rPr>
        <w:t>s daným rozpočtem</w:t>
      </w:r>
      <w:r w:rsidR="00337766">
        <w:rPr>
          <w:rFonts w:asciiTheme="minorHAnsi" w:hAnsiTheme="minorHAnsi"/>
        </w:rPr>
        <w:t xml:space="preserve"> a zajištěním dalších potřebných zdrojů</w:t>
      </w:r>
      <w:r>
        <w:rPr>
          <w:rFonts w:asciiTheme="minorHAnsi" w:hAnsiTheme="minorHAnsi"/>
        </w:rPr>
        <w:t xml:space="preserve">. </w:t>
      </w:r>
    </w:p>
    <w:p w:rsidR="0052633A" w:rsidRDefault="0052633A" w:rsidP="00433380">
      <w:pPr>
        <w:spacing w:after="0"/>
        <w:jc w:val="both"/>
        <w:rPr>
          <w:b/>
        </w:rPr>
      </w:pPr>
      <w:r w:rsidRPr="0052633A">
        <w:rPr>
          <w:b/>
        </w:rPr>
        <w:t>Realizační projekt MAS</w:t>
      </w:r>
      <w:r w:rsidRPr="00495383">
        <w:t xml:space="preserve"> – projekt</w:t>
      </w:r>
      <w:r w:rsidR="00495383">
        <w:t>, který je</w:t>
      </w:r>
      <w:r w:rsidRPr="00495383">
        <w:t xml:space="preserve"> </w:t>
      </w:r>
      <w:r w:rsidR="00495383" w:rsidRPr="00495383">
        <w:t>v souladu s komunitně vedenou strategií</w:t>
      </w:r>
      <w:r w:rsidR="00495383">
        <w:t xml:space="preserve"> místního rozvoje,</w:t>
      </w:r>
      <w:r w:rsidR="00495383" w:rsidRPr="00495383">
        <w:t xml:space="preserve"> </w:t>
      </w:r>
      <w:r w:rsidRPr="00495383">
        <w:t>realizovaný samotnou MAS</w:t>
      </w:r>
    </w:p>
    <w:p w:rsidR="00433380" w:rsidRDefault="00433380" w:rsidP="00433380">
      <w:pPr>
        <w:spacing w:after="0"/>
        <w:jc w:val="both"/>
        <w:rPr>
          <w:b/>
        </w:rPr>
      </w:pPr>
      <w:r w:rsidRPr="00433380">
        <w:rPr>
          <w:b/>
        </w:rPr>
        <w:t>Region</w:t>
      </w:r>
      <w:r w:rsidRPr="0064338C">
        <w:t xml:space="preserve"> – </w:t>
      </w:r>
      <w:r w:rsidR="00D60E3B">
        <w:t>p</w:t>
      </w:r>
      <w:r w:rsidRPr="0064338C">
        <w:t>ro účely metodických dokumentů pro programové období 2014-2020 se regionem rozumí územní jednotka odpovídající úrovni 1 nebo 2 klasifikace územních statistických jednotek (úroveň NUTS 1 a 2) ve smyslu nařízení Evropského parlamentu a Rady (ES) č. 1059/2003.</w:t>
      </w:r>
    </w:p>
    <w:p w:rsidR="00A66057" w:rsidRDefault="00165605" w:rsidP="00165605">
      <w:pPr>
        <w:spacing w:after="0"/>
        <w:jc w:val="both"/>
      </w:pPr>
      <w:r>
        <w:rPr>
          <w:b/>
        </w:rPr>
        <w:t>R</w:t>
      </w:r>
      <w:r w:rsidR="00A66057" w:rsidRPr="00165605">
        <w:rPr>
          <w:b/>
        </w:rPr>
        <w:t>ozhodovací funkce</w:t>
      </w:r>
      <w:r w:rsidR="00A66057">
        <w:t xml:space="preserve"> – Kolektivní orgán MAS, který rozhoduje o jednotlivých krocích v rámci postupu realizace </w:t>
      </w:r>
      <w:r w:rsidR="00AC4E83">
        <w:t>ISÚ</w:t>
      </w:r>
      <w:r w:rsidR="00A66057">
        <w:t>. Interní předpisy dané MAS mohou vyhradit některé typy rozhodnutí Nejvyššího orgánu MAS.</w:t>
      </w:r>
    </w:p>
    <w:p w:rsidR="00A66057" w:rsidRDefault="00A66057" w:rsidP="00165605">
      <w:pPr>
        <w:spacing w:after="0"/>
        <w:jc w:val="both"/>
      </w:pPr>
      <w:r w:rsidRPr="004A6C3C">
        <w:rPr>
          <w:b/>
        </w:rPr>
        <w:t>Řešitelský tým</w:t>
      </w:r>
      <w:r w:rsidR="00804594">
        <w:t xml:space="preserve"> – tým</w:t>
      </w:r>
      <w:r w:rsidR="00804594" w:rsidRPr="00804594">
        <w:t xml:space="preserve"> pro tvorbu strategie</w:t>
      </w:r>
    </w:p>
    <w:p w:rsidR="00A66057" w:rsidRDefault="00165605" w:rsidP="00165605">
      <w:pPr>
        <w:spacing w:after="0"/>
        <w:jc w:val="both"/>
      </w:pPr>
      <w:r>
        <w:rPr>
          <w:b/>
        </w:rPr>
        <w:t>Ř</w:t>
      </w:r>
      <w:r w:rsidR="00A66057" w:rsidRPr="00165605">
        <w:rPr>
          <w:b/>
        </w:rPr>
        <w:t>ízení organizace</w:t>
      </w:r>
      <w:r w:rsidR="00A66057">
        <w:t xml:space="preserve"> – </w:t>
      </w:r>
      <w:r w:rsidR="00511011">
        <w:t>definice</w:t>
      </w:r>
      <w:r w:rsidR="006E2888">
        <w:t xml:space="preserve"> </w:t>
      </w:r>
      <w:r w:rsidR="00DD7393" w:rsidRPr="00DD7393">
        <w:t>managementu</w:t>
      </w:r>
      <w:r w:rsidR="006E2888">
        <w:t xml:space="preserve"> organizace</w:t>
      </w:r>
      <w:r w:rsidR="00EF2682">
        <w:t xml:space="preserve"> </w:t>
      </w:r>
      <w:r w:rsidR="00511011">
        <w:t>zajišťujícího ř</w:t>
      </w:r>
      <w:r w:rsidR="00511011" w:rsidRPr="00511011">
        <w:t>ízení</w:t>
      </w:r>
      <w:r w:rsidR="00511011">
        <w:t>,</w:t>
      </w:r>
      <w:r w:rsidR="00511011" w:rsidRPr="00511011">
        <w:t xml:space="preserve"> </w:t>
      </w:r>
      <w:r w:rsidR="00511011">
        <w:t>tedy</w:t>
      </w:r>
      <w:r w:rsidR="00511011" w:rsidRPr="00511011">
        <w:t xml:space="preserve"> v</w:t>
      </w:r>
      <w:r w:rsidR="00511011">
        <w:t> </w:t>
      </w:r>
      <w:r w:rsidR="00511011" w:rsidRPr="00511011">
        <w:t>cyklu</w:t>
      </w:r>
      <w:r w:rsidR="00511011">
        <w:t xml:space="preserve"> se </w:t>
      </w:r>
      <w:r w:rsidR="00511011" w:rsidRPr="00511011">
        <w:t>opakují</w:t>
      </w:r>
      <w:r w:rsidR="00511011">
        <w:t>cí činnosti</w:t>
      </w:r>
      <w:r w:rsidR="00511011" w:rsidRPr="00511011">
        <w:t xml:space="preserve">: analýza – plánování (projektování) </w:t>
      </w:r>
      <w:r w:rsidR="00657649">
        <w:t>–</w:t>
      </w:r>
      <w:r w:rsidR="00511011" w:rsidRPr="00511011">
        <w:t xml:space="preserve"> organizování – přikazování (motivace) – kontrola</w:t>
      </w:r>
    </w:p>
    <w:p w:rsidR="0064338C" w:rsidRPr="0064338C" w:rsidRDefault="0064338C" w:rsidP="0064338C">
      <w:pPr>
        <w:spacing w:after="0"/>
        <w:jc w:val="both"/>
      </w:pPr>
      <w:r w:rsidRPr="0064338C">
        <w:rPr>
          <w:b/>
        </w:rPr>
        <w:t>SMART</w:t>
      </w:r>
      <w:r w:rsidRPr="0064338C">
        <w:t xml:space="preserve"> – souhrn pravidel, která pomáhají efektivně definovat rámec či cíl strategického plánování nebo obecně jakéhokoliv projektu. Cíl by měl splňovat následující charakteristiky:</w:t>
      </w:r>
    </w:p>
    <w:p w:rsidR="0064338C" w:rsidRPr="0064338C" w:rsidRDefault="0064338C" w:rsidP="009C3637">
      <w:pPr>
        <w:pStyle w:val="Odstavecseseznamem"/>
        <w:numPr>
          <w:ilvl w:val="0"/>
          <w:numId w:val="30"/>
        </w:numPr>
        <w:spacing w:after="0"/>
        <w:jc w:val="both"/>
      </w:pPr>
      <w:r w:rsidRPr="0064338C">
        <w:t>Specifický (</w:t>
      </w:r>
      <w:proofErr w:type="spellStart"/>
      <w:r w:rsidRPr="0064338C">
        <w:t>Specific</w:t>
      </w:r>
      <w:proofErr w:type="spellEnd"/>
      <w:r w:rsidRPr="0064338C">
        <w:t>) – navrhované řešení b</w:t>
      </w:r>
      <w:r w:rsidR="00D60E3B">
        <w:t xml:space="preserve">y mělo být přesně popsáno; </w:t>
      </w:r>
      <w:proofErr w:type="gramStart"/>
      <w:r w:rsidR="00D60E3B">
        <w:t xml:space="preserve">tzn. </w:t>
      </w:r>
      <w:r w:rsidRPr="0064338C">
        <w:t>mělo</w:t>
      </w:r>
      <w:proofErr w:type="gramEnd"/>
      <w:r w:rsidRPr="0064338C">
        <w:t xml:space="preserve"> by být definováno, co je přesně a konkrétně předmětný problém a jak bude vyřešen.</w:t>
      </w:r>
    </w:p>
    <w:p w:rsidR="0064338C" w:rsidRPr="0064338C" w:rsidRDefault="0064338C" w:rsidP="009C3637">
      <w:pPr>
        <w:pStyle w:val="Odstavecseseznamem"/>
        <w:numPr>
          <w:ilvl w:val="0"/>
          <w:numId w:val="30"/>
        </w:numPr>
        <w:spacing w:after="0"/>
        <w:jc w:val="both"/>
      </w:pPr>
      <w:r w:rsidRPr="0064338C">
        <w:t>Měřitelný (</w:t>
      </w:r>
      <w:proofErr w:type="spellStart"/>
      <w:r w:rsidRPr="0064338C">
        <w:t>Measurable</w:t>
      </w:r>
      <w:proofErr w:type="spellEnd"/>
      <w:r w:rsidRPr="0064338C">
        <w:t>) – měřitelnost spočívá ve schopnosti ověřit, že navržené řešení bylo úspěšně realizováno. Současně by měl mít strategický plán (projekt) nastaven mechanismus kontroly úspěšnosti.</w:t>
      </w:r>
    </w:p>
    <w:p w:rsidR="0064338C" w:rsidRPr="0064338C" w:rsidRDefault="0064338C" w:rsidP="009C3637">
      <w:pPr>
        <w:pStyle w:val="Odstavecseseznamem"/>
        <w:numPr>
          <w:ilvl w:val="0"/>
          <w:numId w:val="30"/>
        </w:numPr>
        <w:spacing w:after="0"/>
        <w:jc w:val="both"/>
      </w:pPr>
      <w:r w:rsidRPr="0064338C">
        <w:t>Odsouhlasený (</w:t>
      </w:r>
      <w:proofErr w:type="spellStart"/>
      <w:r w:rsidRPr="0064338C">
        <w:t>A</w:t>
      </w:r>
      <w:r w:rsidR="00D60E3B">
        <w:t>greed</w:t>
      </w:r>
      <w:proofErr w:type="spellEnd"/>
      <w:r w:rsidRPr="0064338C">
        <w:t>) – řešení musí odpovídat potřebám svého příjemce, s řešením musí souhlasit ten, kdo bude daný cíl plnit.</w:t>
      </w:r>
    </w:p>
    <w:p w:rsidR="0064338C" w:rsidRPr="0064338C" w:rsidRDefault="0064338C" w:rsidP="009C3637">
      <w:pPr>
        <w:pStyle w:val="Odstavecseseznamem"/>
        <w:numPr>
          <w:ilvl w:val="0"/>
          <w:numId w:val="30"/>
        </w:numPr>
        <w:spacing w:after="0"/>
        <w:jc w:val="both"/>
      </w:pPr>
      <w:r w:rsidRPr="0064338C">
        <w:t>Realistický (</w:t>
      </w:r>
      <w:proofErr w:type="spellStart"/>
      <w:r w:rsidRPr="0064338C">
        <w:t>Realistic</w:t>
      </w:r>
      <w:proofErr w:type="spellEnd"/>
      <w:r w:rsidRPr="0064338C">
        <w:t>) – řešení musí být skutečně dosažitelné. Současně by cíl neměl být ani příliš ambiciózní, ani příliš nízký.</w:t>
      </w:r>
    </w:p>
    <w:p w:rsidR="0064338C" w:rsidRPr="0064338C" w:rsidRDefault="0064338C" w:rsidP="009C3637">
      <w:pPr>
        <w:pStyle w:val="Odstavecseseznamem"/>
        <w:numPr>
          <w:ilvl w:val="0"/>
          <w:numId w:val="30"/>
        </w:numPr>
        <w:spacing w:after="0"/>
        <w:jc w:val="both"/>
      </w:pPr>
      <w:r w:rsidRPr="0064338C">
        <w:t>Definovaný v čase (</w:t>
      </w:r>
      <w:proofErr w:type="spellStart"/>
      <w:r w:rsidRPr="0064338C">
        <w:t>Timed</w:t>
      </w:r>
      <w:proofErr w:type="spellEnd"/>
      <w:r w:rsidRPr="0064338C">
        <w:t>) – řešení musí být zakotveno v určitém časovém horizontu, v němž by mělo být dosaženo.</w:t>
      </w:r>
    </w:p>
    <w:p w:rsidR="00A66057" w:rsidRDefault="00165605" w:rsidP="00165605">
      <w:pPr>
        <w:spacing w:after="0"/>
        <w:jc w:val="both"/>
      </w:pPr>
      <w:r>
        <w:rPr>
          <w:b/>
        </w:rPr>
        <w:t>S</w:t>
      </w:r>
      <w:r w:rsidR="00A66057" w:rsidRPr="00165605">
        <w:rPr>
          <w:b/>
        </w:rPr>
        <w:t>oukrom</w:t>
      </w:r>
      <w:r w:rsidR="006C3746">
        <w:rPr>
          <w:b/>
        </w:rPr>
        <w:t>á sféra</w:t>
      </w:r>
      <w:r w:rsidR="00A66057" w:rsidRPr="00165605">
        <w:rPr>
          <w:b/>
        </w:rPr>
        <w:t xml:space="preserve"> </w:t>
      </w:r>
      <w:r w:rsidR="006C3746">
        <w:rPr>
          <w:b/>
        </w:rPr>
        <w:t>(</w:t>
      </w:r>
      <w:r w:rsidR="00A66057" w:rsidRPr="00165605">
        <w:rPr>
          <w:b/>
        </w:rPr>
        <w:t>sektor</w:t>
      </w:r>
      <w:r w:rsidR="006C3746">
        <w:rPr>
          <w:b/>
        </w:rPr>
        <w:t>)</w:t>
      </w:r>
      <w:r w:rsidR="00A66057">
        <w:t xml:space="preserve"> – neveřejné právnické či fyzické osoby (podnikající i nepodnikající), dále se dělí na podnikatelský a neziskový sektor</w:t>
      </w:r>
    </w:p>
    <w:p w:rsidR="00511011" w:rsidRPr="003166F1" w:rsidRDefault="00511011" w:rsidP="00165605">
      <w:pPr>
        <w:spacing w:after="0"/>
        <w:jc w:val="both"/>
      </w:pPr>
      <w:r>
        <w:rPr>
          <w:b/>
        </w:rPr>
        <w:t>Statutární zástupce</w:t>
      </w:r>
      <w:r w:rsidRPr="00B6403D">
        <w:t xml:space="preserve"> </w:t>
      </w:r>
      <w:r w:rsidR="003166F1">
        <w:t xml:space="preserve">– </w:t>
      </w:r>
      <w:r w:rsidR="003166F1" w:rsidRPr="003166F1">
        <w:t>ten, kdo je oprávněn činit za určitý subjekt závazně právní úkony, aniž k tomu potřebuje další speciální</w:t>
      </w:r>
      <w:r w:rsidR="003166F1">
        <w:t xml:space="preserve"> pověření</w:t>
      </w:r>
    </w:p>
    <w:p w:rsidR="00A66057" w:rsidRDefault="00165605" w:rsidP="00165605">
      <w:pPr>
        <w:spacing w:after="0"/>
        <w:jc w:val="both"/>
      </w:pPr>
      <w:r>
        <w:rPr>
          <w:b/>
        </w:rPr>
        <w:t>S</w:t>
      </w:r>
      <w:r w:rsidR="00A66057" w:rsidRPr="00165605">
        <w:rPr>
          <w:b/>
        </w:rPr>
        <w:t>trategické dokumenty</w:t>
      </w:r>
      <w:r w:rsidR="00A66057">
        <w:t xml:space="preserve"> – </w:t>
      </w:r>
      <w:r w:rsidR="00315F98">
        <w:t xml:space="preserve">dlouhodobé programy rozvoje </w:t>
      </w:r>
      <w:r w:rsidR="00511011">
        <w:t>území</w:t>
      </w:r>
      <w:r w:rsidR="00D60E3B">
        <w:t xml:space="preserve"> nebo oblasti činnosti, služeb</w:t>
      </w:r>
      <w:r w:rsidR="00315F98">
        <w:t xml:space="preserve">, např. </w:t>
      </w:r>
      <w:r w:rsidR="00A66057">
        <w:t>integrovaná strategie rozvoje území (</w:t>
      </w:r>
      <w:r w:rsidR="00AC4E83">
        <w:t>ISÚ</w:t>
      </w:r>
      <w:r w:rsidR="00A66057">
        <w:t>), koncepce rozvoje cestovního ruchu, komunitní plán sociálních služeb apod.</w:t>
      </w:r>
    </w:p>
    <w:p w:rsidR="00DB1652" w:rsidRDefault="00DB1652" w:rsidP="00165605">
      <w:pPr>
        <w:spacing w:after="0"/>
        <w:jc w:val="both"/>
        <w:rPr>
          <w:b/>
        </w:rPr>
      </w:pPr>
      <w:r>
        <w:rPr>
          <w:b/>
        </w:rPr>
        <w:t>Subregionální území</w:t>
      </w:r>
      <w:r w:rsidRPr="0064338C">
        <w:t xml:space="preserve"> – </w:t>
      </w:r>
      <w:r w:rsidR="007C7EE3" w:rsidRPr="0064338C">
        <w:t>území menší než území regionu</w:t>
      </w:r>
    </w:p>
    <w:p w:rsidR="00A66057" w:rsidRDefault="00165605" w:rsidP="00165605">
      <w:pPr>
        <w:spacing w:after="0"/>
        <w:jc w:val="both"/>
      </w:pPr>
      <w:r>
        <w:rPr>
          <w:b/>
        </w:rPr>
        <w:t>Ú</w:t>
      </w:r>
      <w:r w:rsidR="00A66057" w:rsidRPr="00165605">
        <w:rPr>
          <w:b/>
        </w:rPr>
        <w:t>zemní působnost MAS</w:t>
      </w:r>
      <w:r w:rsidR="00A66057">
        <w:t xml:space="preserve"> – </w:t>
      </w:r>
      <w:r w:rsidR="004D1AC9">
        <w:t>g</w:t>
      </w:r>
      <w:r w:rsidR="00A66057">
        <w:t xml:space="preserve">eografická oblast vymezená katastrálním územím obcí, jejichž zastupitelstva vydala souhlas s realizací </w:t>
      </w:r>
      <w:r w:rsidR="00AC4E83">
        <w:t>ISÚ</w:t>
      </w:r>
      <w:r w:rsidR="00A66057">
        <w:t xml:space="preserve"> dané MAS na jejich území. Tato oblast musí být geograficky</w:t>
      </w:r>
      <w:r w:rsidR="00BE03A3">
        <w:t xml:space="preserve"> a/nebo </w:t>
      </w:r>
      <w:proofErr w:type="spellStart"/>
      <w:r w:rsidR="00BE03A3">
        <w:t>socio</w:t>
      </w:r>
      <w:proofErr w:type="spellEnd"/>
      <w:r w:rsidR="00BE03A3">
        <w:t>-ekonomicky</w:t>
      </w:r>
      <w:r w:rsidR="00A66057">
        <w:t xml:space="preserve"> celistvá.</w:t>
      </w:r>
    </w:p>
    <w:p w:rsidR="00A66057" w:rsidRDefault="00A66057" w:rsidP="00165605">
      <w:pPr>
        <w:spacing w:after="0"/>
        <w:jc w:val="both"/>
      </w:pPr>
      <w:r w:rsidRPr="00165605">
        <w:rPr>
          <w:b/>
        </w:rPr>
        <w:t>Vedení organizace</w:t>
      </w:r>
      <w:r>
        <w:t xml:space="preserve"> – </w:t>
      </w:r>
      <w:r w:rsidR="00DD7393">
        <w:t xml:space="preserve">statutární </w:t>
      </w:r>
      <w:proofErr w:type="gramStart"/>
      <w:r w:rsidR="00DD7393">
        <w:t>zástupce</w:t>
      </w:r>
      <w:r w:rsidR="006E2888">
        <w:t>(</w:t>
      </w:r>
      <w:proofErr w:type="spellStart"/>
      <w:r w:rsidR="006E2888">
        <w:t>ci</w:t>
      </w:r>
      <w:proofErr w:type="spellEnd"/>
      <w:proofErr w:type="gramEnd"/>
      <w:r w:rsidR="006E2888">
        <w:t>) právnické osoby MAS</w:t>
      </w:r>
      <w:r w:rsidR="00DD7393">
        <w:t xml:space="preserve"> odpovídající za dlouhodobé plánování a rozvoj organizace</w:t>
      </w:r>
    </w:p>
    <w:p w:rsidR="00A66057" w:rsidRDefault="00165605" w:rsidP="00165605">
      <w:pPr>
        <w:spacing w:after="0"/>
        <w:jc w:val="both"/>
      </w:pPr>
      <w:r>
        <w:rPr>
          <w:b/>
        </w:rPr>
        <w:t>V</w:t>
      </w:r>
      <w:r w:rsidR="00A66057" w:rsidRPr="00165605">
        <w:rPr>
          <w:b/>
        </w:rPr>
        <w:t>eřejn</w:t>
      </w:r>
      <w:r w:rsidR="006C3746">
        <w:rPr>
          <w:b/>
        </w:rPr>
        <w:t>á sféra</w:t>
      </w:r>
      <w:r w:rsidR="00A66057" w:rsidRPr="00165605">
        <w:rPr>
          <w:b/>
        </w:rPr>
        <w:t xml:space="preserve"> </w:t>
      </w:r>
      <w:r w:rsidR="006C3746">
        <w:rPr>
          <w:b/>
        </w:rPr>
        <w:t>(</w:t>
      </w:r>
      <w:r w:rsidR="00A66057" w:rsidRPr="00165605">
        <w:rPr>
          <w:b/>
        </w:rPr>
        <w:t>sektor</w:t>
      </w:r>
      <w:r w:rsidR="006C3746">
        <w:rPr>
          <w:b/>
        </w:rPr>
        <w:t>)</w:t>
      </w:r>
      <w:r w:rsidR="00A66057">
        <w:t xml:space="preserve"> – </w:t>
      </w:r>
      <w:r w:rsidR="004D1AC9">
        <w:t>o</w:t>
      </w:r>
      <w:r w:rsidR="00A66057">
        <w:t xml:space="preserve">bce, dobrovolné svazky obcí, orgány státní správy a </w:t>
      </w:r>
      <w:r w:rsidR="006C3746">
        <w:t>p</w:t>
      </w:r>
      <w:r w:rsidR="006C3746" w:rsidRPr="006C3746">
        <w:t>rávnické osoby, které jsou zřízeny či vlastněny</w:t>
      </w:r>
      <w:r w:rsidR="00A66057">
        <w:t xml:space="preserve"> min. z 50 % obcemi, dobrovolnými svazky obcí, kraji či státem bez ohledu na jejich právní </w:t>
      </w:r>
      <w:r w:rsidR="006C3746">
        <w:t>formu</w:t>
      </w:r>
      <w:r w:rsidR="00A66057">
        <w:t>, tj. např. příspěvkové organizace, ale také podniky v majoritním vlastnictví obcí či státu (např. technické služby, Lesy ČR apod.).</w:t>
      </w:r>
    </w:p>
    <w:p w:rsidR="00A66057" w:rsidRDefault="00165605" w:rsidP="00165605">
      <w:pPr>
        <w:spacing w:after="0"/>
        <w:jc w:val="both"/>
      </w:pPr>
      <w:r>
        <w:rPr>
          <w:b/>
        </w:rPr>
        <w:lastRenderedPageBreak/>
        <w:t>V</w:t>
      </w:r>
      <w:r w:rsidR="00A66057" w:rsidRPr="00165605">
        <w:rPr>
          <w:b/>
        </w:rPr>
        <w:t>nitřní předpis</w:t>
      </w:r>
      <w:r w:rsidR="00A66057">
        <w:t xml:space="preserve"> – </w:t>
      </w:r>
      <w:r w:rsidR="006C3746" w:rsidRPr="006C3746">
        <w:t>předpis organizace, kterým se stanovují práva, povinnosti, postupy a další činnosti pro její organizační jednotky, zaměstnance a členy</w:t>
      </w:r>
      <w:r w:rsidR="006C3746">
        <w:t>.</w:t>
      </w:r>
    </w:p>
    <w:p w:rsidR="00A66057" w:rsidRDefault="00165605" w:rsidP="00165605">
      <w:pPr>
        <w:spacing w:after="0"/>
        <w:jc w:val="both"/>
      </w:pPr>
      <w:r>
        <w:rPr>
          <w:b/>
        </w:rPr>
        <w:t>V</w:t>
      </w:r>
      <w:r w:rsidR="00A66057" w:rsidRPr="00165605">
        <w:rPr>
          <w:b/>
        </w:rPr>
        <w:t xml:space="preserve">ýběrová </w:t>
      </w:r>
      <w:r w:rsidR="006C3746">
        <w:rPr>
          <w:b/>
        </w:rPr>
        <w:t>komise</w:t>
      </w:r>
      <w:r w:rsidR="006C3746">
        <w:t xml:space="preserve"> </w:t>
      </w:r>
      <w:r w:rsidR="00A66057">
        <w:t xml:space="preserve">– </w:t>
      </w:r>
      <w:r w:rsidR="004D1AC9">
        <w:t>k</w:t>
      </w:r>
      <w:r w:rsidR="00A66057">
        <w:t>olektivn</w:t>
      </w:r>
      <w:r w:rsidR="004D1AC9">
        <w:t>ě</w:t>
      </w:r>
      <w:r w:rsidR="00A66057">
        <w:t xml:space="preserve"> volený orgán MAS, který na základě předem stanovených kritérií a</w:t>
      </w:r>
      <w:r w:rsidR="004D1AC9">
        <w:t> </w:t>
      </w:r>
      <w:r w:rsidR="00A66057">
        <w:t xml:space="preserve">postupů hodnotí předložené žádosti subjektů z území působnosti MAS a vybírá vhodné projekty, které nejlépe naplňují cíle </w:t>
      </w:r>
      <w:r w:rsidR="00AC4E83">
        <w:t>ISÚ</w:t>
      </w:r>
      <w:r w:rsidR="00A66057">
        <w:t xml:space="preserve"> příslušné MAS. Interní předpisy dané MAS mohou vyhradit některé typy rozhodnutí orgánu plnícímu rozhodovací funkci nebo Nejvyššímu orgánu MAS.</w:t>
      </w:r>
    </w:p>
    <w:p w:rsidR="00A66057" w:rsidRDefault="00165605" w:rsidP="00165605">
      <w:pPr>
        <w:spacing w:after="0"/>
        <w:jc w:val="both"/>
      </w:pPr>
      <w:r>
        <w:rPr>
          <w:b/>
        </w:rPr>
        <w:t>Z</w:t>
      </w:r>
      <w:r w:rsidR="00A66057" w:rsidRPr="00165605">
        <w:rPr>
          <w:b/>
        </w:rPr>
        <w:t>řizovací dokument</w:t>
      </w:r>
      <w:r w:rsidR="00A66057">
        <w:t xml:space="preserve"> – stanovy, zakládací listina, statut apod.</w:t>
      </w:r>
    </w:p>
    <w:p w:rsidR="002834B0" w:rsidRDefault="00165605" w:rsidP="00165605">
      <w:pPr>
        <w:spacing w:after="0"/>
        <w:jc w:val="both"/>
      </w:pPr>
      <w:r>
        <w:rPr>
          <w:b/>
        </w:rPr>
        <w:t>Z</w:t>
      </w:r>
      <w:r w:rsidR="00A66057" w:rsidRPr="00165605">
        <w:rPr>
          <w:b/>
        </w:rPr>
        <w:t>veřejnit</w:t>
      </w:r>
      <w:r w:rsidR="00A66057">
        <w:t xml:space="preserve"> – min</w:t>
      </w:r>
      <w:r w:rsidR="00AC4E83">
        <w:t>imálně</w:t>
      </w:r>
      <w:r w:rsidR="00A66057">
        <w:t xml:space="preserve"> umístit na volně přístupnou internetovou stránku</w:t>
      </w:r>
      <w:r w:rsidR="00AC4E83">
        <w:t xml:space="preserve"> Právnické osoby MAS</w:t>
      </w:r>
    </w:p>
    <w:p w:rsidR="00626D87" w:rsidRPr="00C211C7" w:rsidRDefault="00626D87" w:rsidP="00AA7054">
      <w:pPr>
        <w:pStyle w:val="Nadpis1"/>
      </w:pPr>
      <w:bookmarkStart w:id="2" w:name="_Toc355597565"/>
      <w:r w:rsidRPr="00C211C7">
        <w:rPr>
          <w:rStyle w:val="Nadpis1Char"/>
          <w:rFonts w:eastAsia="Calibri"/>
          <w:b/>
          <w:bCs/>
        </w:rPr>
        <w:t>Seznam použitých zkratek</w:t>
      </w:r>
      <w:bookmarkEnd w:id="2"/>
      <w:r w:rsidRPr="00C211C7">
        <w:t xml:space="preserve"> </w:t>
      </w:r>
    </w:p>
    <w:p w:rsidR="00626D87" w:rsidRDefault="00626D87" w:rsidP="0064665D">
      <w:pPr>
        <w:spacing w:after="0"/>
      </w:pPr>
      <w:r>
        <w:t>CPKP</w:t>
      </w:r>
      <w:r w:rsidR="009A61BB">
        <w:t xml:space="preserve"> – Centrum pro komunitní práci</w:t>
      </w:r>
    </w:p>
    <w:p w:rsidR="009F519A" w:rsidRDefault="009F519A" w:rsidP="0064665D">
      <w:pPr>
        <w:spacing w:after="0"/>
      </w:pPr>
      <w:r w:rsidRPr="006C5B33">
        <w:t xml:space="preserve">CSF – </w:t>
      </w:r>
      <w:proofErr w:type="spellStart"/>
      <w:r w:rsidRPr="006C5B33">
        <w:t>Community</w:t>
      </w:r>
      <w:proofErr w:type="spellEnd"/>
      <w:r w:rsidRPr="006C5B33">
        <w:t xml:space="preserve"> support </w:t>
      </w:r>
      <w:proofErr w:type="spellStart"/>
      <w:r w:rsidR="004A6C3C">
        <w:t>f</w:t>
      </w:r>
      <w:r>
        <w:t>ramework</w:t>
      </w:r>
      <w:proofErr w:type="spellEnd"/>
      <w:r>
        <w:t xml:space="preserve"> </w:t>
      </w:r>
      <w:r w:rsidR="00657649">
        <w:t>–</w:t>
      </w:r>
      <w:r w:rsidRPr="006C5B33">
        <w:t xml:space="preserve"> </w:t>
      </w:r>
      <w:r>
        <w:t>Rámec podpory Společenství</w:t>
      </w:r>
    </w:p>
    <w:p w:rsidR="00626D87" w:rsidRDefault="00626D87" w:rsidP="0064665D">
      <w:pPr>
        <w:spacing w:after="0"/>
      </w:pPr>
      <w:r>
        <w:t>DSO</w:t>
      </w:r>
      <w:r w:rsidR="009A61BB">
        <w:t xml:space="preserve"> – dobrovolný svazek obcí</w:t>
      </w:r>
    </w:p>
    <w:p w:rsidR="00AC4E83" w:rsidRDefault="00AC4E83" w:rsidP="0064665D">
      <w:pPr>
        <w:spacing w:after="0"/>
      </w:pPr>
      <w:r>
        <w:t>EFRR</w:t>
      </w:r>
      <w:r w:rsidR="004A0D97">
        <w:t xml:space="preserve"> – </w:t>
      </w:r>
      <w:r w:rsidR="004A0D97" w:rsidRPr="004A0D97">
        <w:t>Evropský fond pro regionální rozvoj</w:t>
      </w:r>
    </w:p>
    <w:p w:rsidR="00626D87" w:rsidRDefault="00626D87" w:rsidP="0064665D">
      <w:pPr>
        <w:spacing w:after="0"/>
      </w:pPr>
      <w:r>
        <w:t>EIS</w:t>
      </w:r>
      <w:r w:rsidR="004A0D97">
        <w:t xml:space="preserve"> </w:t>
      </w:r>
      <w:r w:rsidR="00657649">
        <w:t>–</w:t>
      </w:r>
      <w:r w:rsidR="004A0D97">
        <w:t xml:space="preserve"> Energetický informační s</w:t>
      </w:r>
      <w:r w:rsidR="004A0D97" w:rsidRPr="004A0D97">
        <w:t>ystém</w:t>
      </w:r>
    </w:p>
    <w:p w:rsidR="00AC4E83" w:rsidRDefault="00AC4E83" w:rsidP="00AC4E83">
      <w:pPr>
        <w:spacing w:after="0"/>
      </w:pPr>
      <w:r>
        <w:t>ENRF</w:t>
      </w:r>
      <w:r w:rsidR="004A0D97">
        <w:t xml:space="preserve"> – Evropský námořní a rybářský fond</w:t>
      </w:r>
    </w:p>
    <w:p w:rsidR="00AC4E83" w:rsidRDefault="00AC4E83" w:rsidP="0064665D">
      <w:pPr>
        <w:spacing w:after="0"/>
      </w:pPr>
      <w:r>
        <w:t>ESF – Evropský sociální fond</w:t>
      </w:r>
    </w:p>
    <w:p w:rsidR="00626D87" w:rsidRDefault="00626D87" w:rsidP="0064665D">
      <w:pPr>
        <w:spacing w:after="0"/>
      </w:pPr>
      <w:r>
        <w:t>EZFRV</w:t>
      </w:r>
      <w:r w:rsidR="009A61BB">
        <w:t xml:space="preserve"> – Evropský zemědělský fond pro rozvoj venkova</w:t>
      </w:r>
    </w:p>
    <w:p w:rsidR="00626D87" w:rsidRDefault="00626D87" w:rsidP="0064665D">
      <w:pPr>
        <w:spacing w:after="0"/>
      </w:pPr>
      <w:r>
        <w:t>GIS</w:t>
      </w:r>
      <w:r w:rsidR="004A0D97">
        <w:t xml:space="preserve"> – </w:t>
      </w:r>
      <w:r w:rsidR="004A0D97" w:rsidRPr="004A0D97">
        <w:t>Geografický informační systém</w:t>
      </w:r>
    </w:p>
    <w:p w:rsidR="00626D87" w:rsidRDefault="00626D87" w:rsidP="0064665D">
      <w:pPr>
        <w:spacing w:after="0"/>
      </w:pPr>
      <w:r>
        <w:t>CHKO</w:t>
      </w:r>
      <w:r w:rsidR="009A61BB">
        <w:t xml:space="preserve"> – Chráněná krajinná oblast</w:t>
      </w:r>
    </w:p>
    <w:p w:rsidR="00712CC1" w:rsidRDefault="00AD54A9" w:rsidP="0064665D">
      <w:pPr>
        <w:spacing w:after="0"/>
      </w:pPr>
      <w:r>
        <w:t>IAPRÚ</w:t>
      </w:r>
      <w:r w:rsidR="00712CC1">
        <w:t xml:space="preserve"> – Integrovaný </w:t>
      </w:r>
      <w:r w:rsidR="00843A73">
        <w:t xml:space="preserve">akční </w:t>
      </w:r>
      <w:r w:rsidR="00712CC1">
        <w:t>plán rozvoje území</w:t>
      </w:r>
    </w:p>
    <w:p w:rsidR="00626D87" w:rsidRDefault="00626D87" w:rsidP="0064665D">
      <w:pPr>
        <w:spacing w:after="0"/>
      </w:pPr>
      <w:r>
        <w:t>IS SEA</w:t>
      </w:r>
      <w:r w:rsidR="009A61BB">
        <w:t xml:space="preserve"> – Informační systém SEA</w:t>
      </w:r>
    </w:p>
    <w:p w:rsidR="00AC4E83" w:rsidRDefault="00AC4E83" w:rsidP="0064665D">
      <w:pPr>
        <w:spacing w:after="0"/>
      </w:pPr>
      <w:r>
        <w:t>ISÚ – Integrovaná strategie území</w:t>
      </w:r>
    </w:p>
    <w:p w:rsidR="00626D87" w:rsidRDefault="00626D87" w:rsidP="0064665D">
      <w:pPr>
        <w:spacing w:after="0"/>
      </w:pPr>
      <w:r>
        <w:t>KVMR</w:t>
      </w:r>
      <w:r w:rsidR="00D3181C">
        <w:t xml:space="preserve"> – K</w:t>
      </w:r>
      <w:r w:rsidR="009A61BB">
        <w:t>omunitně vedený místní rozvoj</w:t>
      </w:r>
    </w:p>
    <w:p w:rsidR="001602BA" w:rsidRDefault="001602BA" w:rsidP="0064665D">
      <w:pPr>
        <w:spacing w:after="0"/>
      </w:pPr>
      <w:r>
        <w:t xml:space="preserve">MA21 </w:t>
      </w:r>
      <w:r w:rsidR="00657649">
        <w:t>–</w:t>
      </w:r>
      <w:r>
        <w:t xml:space="preserve"> Místní Agenda 21</w:t>
      </w:r>
    </w:p>
    <w:p w:rsidR="004D1AC9" w:rsidRDefault="004D1AC9" w:rsidP="0064665D">
      <w:pPr>
        <w:spacing w:after="0"/>
      </w:pPr>
      <w:r>
        <w:t>MAS – Místní akční skupina</w:t>
      </w:r>
    </w:p>
    <w:p w:rsidR="009A46A8" w:rsidRDefault="00626D87" w:rsidP="0064665D">
      <w:pPr>
        <w:spacing w:after="0"/>
      </w:pPr>
      <w:r>
        <w:t>MMR</w:t>
      </w:r>
      <w:r w:rsidR="009A61BB">
        <w:t xml:space="preserve"> – Ministerstvo pro místní rozvoj</w:t>
      </w:r>
    </w:p>
    <w:p w:rsidR="00AC4E83" w:rsidRDefault="00AC4E83" w:rsidP="00AC4E83">
      <w:pPr>
        <w:spacing w:after="0"/>
      </w:pPr>
      <w:r>
        <w:t>MPO – Ministerstvo průmyslu a obchodu</w:t>
      </w:r>
    </w:p>
    <w:p w:rsidR="00AC4E83" w:rsidRDefault="00AC4E83" w:rsidP="00AC4E83">
      <w:pPr>
        <w:spacing w:after="0"/>
      </w:pPr>
      <w:r>
        <w:t xml:space="preserve">MPSV </w:t>
      </w:r>
      <w:r w:rsidR="00657649">
        <w:t>–</w:t>
      </w:r>
      <w:r>
        <w:t xml:space="preserve"> Ministerstvo práce a sociálních věcí</w:t>
      </w:r>
    </w:p>
    <w:p w:rsidR="00AC4E83" w:rsidRDefault="00AC4E83" w:rsidP="00AC4E83">
      <w:pPr>
        <w:spacing w:after="0"/>
      </w:pPr>
      <w:r>
        <w:t xml:space="preserve">MŠMT </w:t>
      </w:r>
      <w:r w:rsidR="00657649">
        <w:t>–</w:t>
      </w:r>
      <w:r>
        <w:t xml:space="preserve"> Ministerstvo školství, mládeže a tělovýchovy</w:t>
      </w:r>
    </w:p>
    <w:p w:rsidR="00AC4E83" w:rsidRDefault="00AC4E83" w:rsidP="00AC4E83">
      <w:pPr>
        <w:spacing w:after="0"/>
      </w:pPr>
      <w:proofErr w:type="spellStart"/>
      <w:r>
        <w:t>MZe</w:t>
      </w:r>
      <w:proofErr w:type="spellEnd"/>
      <w:r w:rsidR="00657649">
        <w:t xml:space="preserve"> –</w:t>
      </w:r>
      <w:r>
        <w:t xml:space="preserve"> Ministerstvo zemědělství</w:t>
      </w:r>
    </w:p>
    <w:p w:rsidR="00AC4E83" w:rsidRDefault="00AC4E83" w:rsidP="00AC4E83">
      <w:pPr>
        <w:spacing w:after="0"/>
      </w:pPr>
      <w:r>
        <w:t xml:space="preserve">MPSV </w:t>
      </w:r>
      <w:r w:rsidR="00657649">
        <w:t>–</w:t>
      </w:r>
      <w:r>
        <w:t xml:space="preserve"> Ministerstvo práce a sociálních věcí</w:t>
      </w:r>
    </w:p>
    <w:p w:rsidR="0064338C" w:rsidRDefault="0064338C" w:rsidP="00AC4E83">
      <w:pPr>
        <w:spacing w:after="0"/>
      </w:pPr>
      <w:r w:rsidRPr="0064338C">
        <w:t>MS2014+</w:t>
      </w:r>
      <w:r>
        <w:t xml:space="preserve"> – Monitorovací systém realizace programů ESIF v plánovacím období 2014–2020</w:t>
      </w:r>
    </w:p>
    <w:p w:rsidR="00AC4E83" w:rsidRDefault="00AC4E83" w:rsidP="00AC4E83">
      <w:pPr>
        <w:spacing w:after="0"/>
      </w:pPr>
      <w:r>
        <w:t>MŽP – Ministerstvo životního prostředí</w:t>
      </w:r>
    </w:p>
    <w:p w:rsidR="00B72323" w:rsidRDefault="00B72323" w:rsidP="00AC4E83">
      <w:pPr>
        <w:spacing w:after="0"/>
      </w:pPr>
      <w:r>
        <w:t>NČI – Národní číselník indikátorů</w:t>
      </w:r>
    </w:p>
    <w:p w:rsidR="00B72323" w:rsidRDefault="00B72323" w:rsidP="00AC4E83">
      <w:pPr>
        <w:spacing w:after="0"/>
      </w:pPr>
      <w:r>
        <w:t xml:space="preserve">NOK – </w:t>
      </w:r>
      <w:r w:rsidRPr="00B72323">
        <w:t>Národní orgán pro koordinaci</w:t>
      </w:r>
    </w:p>
    <w:p w:rsidR="00375918" w:rsidRDefault="00375918" w:rsidP="00AC4E83">
      <w:pPr>
        <w:spacing w:after="0"/>
      </w:pPr>
      <w:r>
        <w:t>NS MAS ČR – Národní síť Místních akčních skupin ČR</w:t>
      </w:r>
    </w:p>
    <w:p w:rsidR="00AC4E83" w:rsidRDefault="00AC4E83" w:rsidP="00AC4E83">
      <w:pPr>
        <w:spacing w:after="0"/>
      </w:pPr>
      <w:r>
        <w:t>OP – Operační program</w:t>
      </w:r>
    </w:p>
    <w:p w:rsidR="0094137E" w:rsidRDefault="0094137E" w:rsidP="00AC4E83">
      <w:pPr>
        <w:spacing w:after="0"/>
      </w:pPr>
      <w:r>
        <w:t>ORP – Obec s rozšířenou působností</w:t>
      </w:r>
    </w:p>
    <w:p w:rsidR="00AC4E83" w:rsidRDefault="00AC4E83" w:rsidP="0064665D">
      <w:pPr>
        <w:spacing w:after="0"/>
      </w:pPr>
      <w:r>
        <w:t>PR</w:t>
      </w:r>
      <w:r w:rsidR="00657649">
        <w:t xml:space="preserve"> –</w:t>
      </w:r>
      <w:r>
        <w:t xml:space="preserve"> Programový rámec</w:t>
      </w:r>
    </w:p>
    <w:p w:rsidR="00A63070" w:rsidRDefault="00A63070" w:rsidP="0064665D">
      <w:pPr>
        <w:spacing w:after="0"/>
      </w:pPr>
      <w:r>
        <w:t>NP – Národní park</w:t>
      </w:r>
    </w:p>
    <w:p w:rsidR="00712CC1" w:rsidRDefault="00712CC1" w:rsidP="0064665D">
      <w:pPr>
        <w:spacing w:after="0"/>
      </w:pPr>
      <w:r>
        <w:t>SPL – Strategický plán LEADER</w:t>
      </w:r>
    </w:p>
    <w:p w:rsidR="00C60136" w:rsidRDefault="00C60136" w:rsidP="0064665D">
      <w:pPr>
        <w:spacing w:after="0"/>
      </w:pPr>
      <w:r>
        <w:t>SRR – Strategie regionálního rozvoje 2014–2020</w:t>
      </w:r>
    </w:p>
    <w:p w:rsidR="0038480A" w:rsidRDefault="0038480A" w:rsidP="0064665D">
      <w:pPr>
        <w:spacing w:after="0"/>
      </w:pPr>
      <w:r>
        <w:t>SSR – Společný strategický rámec</w:t>
      </w:r>
    </w:p>
    <w:p w:rsidR="00AC4E83" w:rsidRDefault="00AC4E83" w:rsidP="00AC4E83">
      <w:pPr>
        <w:spacing w:after="0"/>
      </w:pPr>
      <w:r>
        <w:lastRenderedPageBreak/>
        <w:t xml:space="preserve">SEA – proces </w:t>
      </w:r>
      <w:r w:rsidR="004A0D97">
        <w:t>p</w:t>
      </w:r>
      <w:r w:rsidR="004A0D97" w:rsidRPr="004A0D97">
        <w:t>osuzování vlivů koncepcí na životní prostředí</w:t>
      </w:r>
    </w:p>
    <w:p w:rsidR="0064338C" w:rsidRDefault="0064338C" w:rsidP="0064338C">
      <w:pPr>
        <w:spacing w:after="0"/>
      </w:pPr>
      <w:r>
        <w:t>SMART - souhrn metodických pravidel, která pomáhají efektivně definovat rámec či cíl strategického plánování nebo obecně jakéhokoliv projektu.</w:t>
      </w:r>
    </w:p>
    <w:p w:rsidR="00AC4E83" w:rsidRDefault="00AC4E83" w:rsidP="00AC4E83">
      <w:pPr>
        <w:spacing w:after="0"/>
      </w:pPr>
      <w:r>
        <w:t>SMO ČR – Svaz měst a obcí ČR</w:t>
      </w:r>
    </w:p>
    <w:p w:rsidR="00AC4E83" w:rsidRDefault="00AC4E83" w:rsidP="0064665D">
      <w:pPr>
        <w:spacing w:after="0"/>
      </w:pPr>
      <w:r>
        <w:t>SMS ČR – Svaz místních samospráv ČR</w:t>
      </w:r>
    </w:p>
    <w:p w:rsidR="00AC4E83" w:rsidRDefault="00577255" w:rsidP="0064665D">
      <w:pPr>
        <w:spacing w:after="0"/>
      </w:pPr>
      <w:r>
        <w:t>ÚPD – Ú</w:t>
      </w:r>
      <w:r w:rsidR="00AC4E83">
        <w:t>zemně plánovací dokumentace</w:t>
      </w:r>
    </w:p>
    <w:p w:rsidR="00A63070" w:rsidRDefault="00A63070" w:rsidP="0064665D">
      <w:pPr>
        <w:spacing w:after="0"/>
      </w:pPr>
      <w:r>
        <w:t>VCHÚ – Velkoplošné chráněné území</w:t>
      </w:r>
    </w:p>
    <w:p w:rsidR="00AC4E83" w:rsidRDefault="00AC4E83" w:rsidP="0064665D">
      <w:pPr>
        <w:spacing w:after="0"/>
      </w:pPr>
      <w:r>
        <w:t>VÚC –</w:t>
      </w:r>
      <w:r w:rsidR="00577255">
        <w:t xml:space="preserve"> Vyšší územně-</w:t>
      </w:r>
      <w:r>
        <w:t>správní celky</w:t>
      </w:r>
    </w:p>
    <w:p w:rsidR="00D3181C" w:rsidRDefault="00D3181C" w:rsidP="0064665D">
      <w:pPr>
        <w:spacing w:after="0"/>
      </w:pPr>
    </w:p>
    <w:p w:rsidR="00D3181C" w:rsidRPr="00D3181C" w:rsidRDefault="00AC1176" w:rsidP="00D3181C">
      <w:pPr>
        <w:pStyle w:val="Nadpis1"/>
      </w:pPr>
      <w:bookmarkStart w:id="3" w:name="_Toc355597566"/>
      <w:r>
        <w:t>Z</w:t>
      </w:r>
      <w:r w:rsidR="002915AE" w:rsidRPr="00D3181C">
        <w:t xml:space="preserve">kratky </w:t>
      </w:r>
      <w:r>
        <w:t>užívané na mezinárodní úrovni</w:t>
      </w:r>
      <w:bookmarkEnd w:id="3"/>
    </w:p>
    <w:p w:rsidR="00D3181C" w:rsidRPr="00D3181C" w:rsidRDefault="00D3181C" w:rsidP="00D3181C">
      <w:pPr>
        <w:spacing w:after="0" w:line="240" w:lineRule="auto"/>
        <w:rPr>
          <w:rFonts w:asciiTheme="minorHAnsi" w:hAnsiTheme="minorHAnsi"/>
          <w:sz w:val="20"/>
          <w:szCs w:val="20"/>
        </w:rPr>
      </w:pP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spacing w:val="-1"/>
        </w:rPr>
        <w:t>CLLD</w:t>
      </w:r>
      <w:r w:rsidRPr="00F47B8A">
        <w:rPr>
          <w:rFonts w:asciiTheme="minorHAnsi" w:hAnsiTheme="minorHAnsi"/>
          <w:b/>
          <w:bCs/>
        </w:rPr>
        <w:tab/>
        <w:t>KVMR</w:t>
      </w:r>
      <w:r w:rsidRPr="00F47B8A">
        <w:rPr>
          <w:rFonts w:asciiTheme="minorHAnsi" w:hAnsiTheme="minorHAnsi"/>
          <w:b/>
          <w:bCs/>
        </w:rPr>
        <w:tab/>
      </w:r>
      <w:r w:rsidR="00577255">
        <w:rPr>
          <w:rFonts w:asciiTheme="minorHAnsi" w:hAnsiTheme="minorHAnsi"/>
          <w:b/>
          <w:bCs/>
        </w:rPr>
        <w:tab/>
      </w:r>
      <w:r w:rsidRPr="00F47B8A">
        <w:rPr>
          <w:rFonts w:asciiTheme="minorHAnsi" w:hAnsiTheme="minorHAnsi"/>
        </w:rPr>
        <w:t xml:space="preserve">Komunitně vedený místní rozvoj </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CPR</w:t>
      </w:r>
      <w:r w:rsidRPr="00F47B8A">
        <w:rPr>
          <w:rFonts w:asciiTheme="minorHAnsi" w:hAnsiTheme="minorHAnsi"/>
          <w:b/>
          <w:bCs/>
        </w:rPr>
        <w:tab/>
      </w:r>
      <w:r w:rsidRPr="00F47B8A">
        <w:rPr>
          <w:rFonts w:asciiTheme="minorHAnsi" w:hAnsiTheme="minorHAnsi"/>
          <w:b/>
          <w:bCs/>
        </w:rPr>
        <w:tab/>
      </w:r>
      <w:r w:rsidRPr="00F47B8A">
        <w:rPr>
          <w:rFonts w:asciiTheme="minorHAnsi" w:hAnsiTheme="minorHAnsi"/>
          <w:b/>
          <w:bCs/>
        </w:rPr>
        <w:tab/>
      </w:r>
      <w:r w:rsidRPr="00F47B8A">
        <w:rPr>
          <w:rFonts w:asciiTheme="minorHAnsi" w:hAnsiTheme="minorHAnsi"/>
        </w:rPr>
        <w:t xml:space="preserve">Společná ustanovení nařízení </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CSF</w:t>
      </w:r>
      <w:r w:rsidRPr="00F47B8A">
        <w:rPr>
          <w:rFonts w:asciiTheme="minorHAnsi" w:hAnsiTheme="minorHAnsi"/>
          <w:b/>
          <w:bCs/>
        </w:rPr>
        <w:tab/>
        <w:t>SSR</w:t>
      </w:r>
      <w:r w:rsidRPr="00F47B8A">
        <w:rPr>
          <w:rFonts w:asciiTheme="minorHAnsi" w:hAnsiTheme="minorHAnsi"/>
          <w:b/>
          <w:bCs/>
        </w:rPr>
        <w:tab/>
      </w:r>
      <w:r w:rsidRPr="00F47B8A">
        <w:rPr>
          <w:rFonts w:asciiTheme="minorHAnsi" w:hAnsiTheme="minorHAnsi"/>
          <w:b/>
          <w:bCs/>
        </w:rPr>
        <w:tab/>
      </w:r>
      <w:r w:rsidRPr="00F47B8A">
        <w:rPr>
          <w:rStyle w:val="hps"/>
          <w:rFonts w:asciiTheme="minorHAnsi" w:hAnsiTheme="minorHAnsi"/>
        </w:rPr>
        <w:t>Společný strategický rámec</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DG AGRI</w:t>
      </w:r>
      <w:r w:rsidRPr="00F47B8A">
        <w:rPr>
          <w:rFonts w:asciiTheme="minorHAnsi" w:hAnsiTheme="minorHAnsi"/>
          <w:b/>
          <w:bCs/>
        </w:rPr>
        <w:tab/>
      </w:r>
      <w:r w:rsidR="007633F4">
        <w:rPr>
          <w:rFonts w:asciiTheme="minorHAnsi" w:hAnsiTheme="minorHAnsi"/>
          <w:b/>
          <w:bCs/>
        </w:rPr>
        <w:tab/>
      </w:r>
      <w:r w:rsidR="007633F4">
        <w:rPr>
          <w:rFonts w:asciiTheme="minorHAnsi" w:hAnsiTheme="minorHAnsi"/>
          <w:b/>
          <w:bCs/>
        </w:rPr>
        <w:tab/>
      </w:r>
      <w:r w:rsidRPr="00F47B8A">
        <w:rPr>
          <w:rStyle w:val="hps"/>
          <w:rFonts w:asciiTheme="minorHAnsi" w:hAnsiTheme="minorHAnsi"/>
        </w:rPr>
        <w:t>Generální ředitelství pro</w:t>
      </w:r>
      <w:r w:rsidRPr="00F47B8A">
        <w:rPr>
          <w:rFonts w:asciiTheme="minorHAnsi" w:hAnsiTheme="minorHAnsi"/>
        </w:rPr>
        <w:t xml:space="preserve"> </w:t>
      </w:r>
      <w:r w:rsidRPr="00F47B8A">
        <w:rPr>
          <w:rStyle w:val="hps"/>
          <w:rFonts w:asciiTheme="minorHAnsi" w:hAnsiTheme="minorHAnsi"/>
        </w:rPr>
        <w:t>zemědělství</w:t>
      </w:r>
      <w:r w:rsidRPr="00F47B8A">
        <w:rPr>
          <w:rFonts w:asciiTheme="minorHAnsi" w:hAnsiTheme="minorHAnsi"/>
        </w:rPr>
        <w:t xml:space="preserve"> </w:t>
      </w:r>
      <w:r w:rsidRPr="00F47B8A">
        <w:rPr>
          <w:rStyle w:val="hps"/>
          <w:rFonts w:asciiTheme="minorHAnsi" w:hAnsiTheme="minorHAnsi"/>
        </w:rPr>
        <w:t>a</w:t>
      </w:r>
      <w:r w:rsidRPr="00F47B8A">
        <w:rPr>
          <w:rFonts w:asciiTheme="minorHAnsi" w:hAnsiTheme="minorHAnsi"/>
        </w:rPr>
        <w:t xml:space="preserve"> </w:t>
      </w:r>
      <w:r w:rsidRPr="00F47B8A">
        <w:rPr>
          <w:rStyle w:val="hps"/>
          <w:rFonts w:asciiTheme="minorHAnsi" w:hAnsiTheme="minorHAnsi"/>
        </w:rPr>
        <w:t>rozvoj venkova</w:t>
      </w:r>
    </w:p>
    <w:p w:rsidR="00D3181C" w:rsidRPr="00F47B8A" w:rsidRDefault="00D3181C" w:rsidP="007633F4">
      <w:pPr>
        <w:tabs>
          <w:tab w:val="left" w:pos="2260"/>
        </w:tabs>
        <w:spacing w:after="0" w:line="240" w:lineRule="auto"/>
        <w:ind w:left="3544" w:hanging="3544"/>
        <w:rPr>
          <w:rFonts w:asciiTheme="minorHAnsi" w:hAnsiTheme="minorHAnsi"/>
        </w:rPr>
      </w:pPr>
      <w:r w:rsidRPr="00F47B8A">
        <w:rPr>
          <w:rFonts w:asciiTheme="minorHAnsi" w:hAnsiTheme="minorHAnsi"/>
          <w:b/>
          <w:bCs/>
        </w:rPr>
        <w:t>DG EMPL</w:t>
      </w:r>
      <w:r w:rsidRPr="00F47B8A">
        <w:rPr>
          <w:rFonts w:asciiTheme="minorHAnsi" w:hAnsiTheme="minorHAnsi"/>
          <w:b/>
          <w:bCs/>
        </w:rPr>
        <w:tab/>
      </w:r>
      <w:r w:rsidR="007633F4">
        <w:rPr>
          <w:rFonts w:asciiTheme="minorHAnsi" w:hAnsiTheme="minorHAnsi"/>
          <w:b/>
          <w:bCs/>
        </w:rPr>
        <w:tab/>
      </w:r>
      <w:r w:rsidRPr="00F47B8A">
        <w:rPr>
          <w:rStyle w:val="hps"/>
          <w:rFonts w:asciiTheme="minorHAnsi" w:hAnsiTheme="minorHAnsi"/>
        </w:rPr>
        <w:t>Generální ředitelství</w:t>
      </w:r>
      <w:r w:rsidRPr="00F47B8A">
        <w:rPr>
          <w:rFonts w:asciiTheme="minorHAnsi" w:hAnsiTheme="minorHAnsi"/>
        </w:rPr>
        <w:t xml:space="preserve"> </w:t>
      </w:r>
      <w:r w:rsidRPr="00F47B8A">
        <w:rPr>
          <w:rStyle w:val="hps"/>
          <w:rFonts w:asciiTheme="minorHAnsi" w:hAnsiTheme="minorHAnsi"/>
        </w:rPr>
        <w:t>pro zaměstnanost</w:t>
      </w:r>
      <w:r w:rsidRPr="00F47B8A">
        <w:rPr>
          <w:rFonts w:asciiTheme="minorHAnsi" w:hAnsiTheme="minorHAnsi"/>
        </w:rPr>
        <w:t xml:space="preserve">, </w:t>
      </w:r>
      <w:r w:rsidRPr="00F47B8A">
        <w:rPr>
          <w:rStyle w:val="hps"/>
          <w:rFonts w:asciiTheme="minorHAnsi" w:hAnsiTheme="minorHAnsi"/>
        </w:rPr>
        <w:t>sociální</w:t>
      </w:r>
      <w:r w:rsidRPr="00F47B8A">
        <w:rPr>
          <w:rFonts w:asciiTheme="minorHAnsi" w:hAnsiTheme="minorHAnsi"/>
        </w:rPr>
        <w:t xml:space="preserve"> </w:t>
      </w:r>
      <w:r w:rsidRPr="00F47B8A">
        <w:rPr>
          <w:rStyle w:val="hps"/>
          <w:rFonts w:asciiTheme="minorHAnsi" w:hAnsiTheme="minorHAnsi"/>
        </w:rPr>
        <w:t>věci</w:t>
      </w:r>
      <w:r w:rsidRPr="00F47B8A">
        <w:rPr>
          <w:rFonts w:asciiTheme="minorHAnsi" w:hAnsiTheme="minorHAnsi"/>
        </w:rPr>
        <w:t xml:space="preserve"> </w:t>
      </w:r>
      <w:r w:rsidRPr="00F47B8A">
        <w:rPr>
          <w:rStyle w:val="hps"/>
          <w:rFonts w:asciiTheme="minorHAnsi" w:hAnsiTheme="minorHAnsi"/>
        </w:rPr>
        <w:t>a sociální začlenění</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DG MARE</w:t>
      </w:r>
      <w:r w:rsidRPr="00F47B8A">
        <w:rPr>
          <w:rFonts w:asciiTheme="minorHAnsi" w:hAnsiTheme="minorHAnsi"/>
          <w:b/>
          <w:bCs/>
        </w:rPr>
        <w:tab/>
      </w:r>
      <w:r w:rsidR="007633F4">
        <w:rPr>
          <w:rFonts w:asciiTheme="minorHAnsi" w:hAnsiTheme="minorHAnsi"/>
          <w:b/>
          <w:bCs/>
        </w:rPr>
        <w:tab/>
      </w:r>
      <w:r w:rsidR="007633F4">
        <w:rPr>
          <w:rFonts w:asciiTheme="minorHAnsi" w:hAnsiTheme="minorHAnsi"/>
          <w:b/>
          <w:bCs/>
        </w:rPr>
        <w:tab/>
      </w:r>
      <w:r w:rsidRPr="00F47B8A">
        <w:rPr>
          <w:rStyle w:val="hps"/>
          <w:rFonts w:asciiTheme="minorHAnsi" w:hAnsiTheme="minorHAnsi"/>
        </w:rPr>
        <w:t>Generální ředitelství pro</w:t>
      </w:r>
      <w:r w:rsidRPr="00F47B8A">
        <w:rPr>
          <w:rFonts w:asciiTheme="minorHAnsi" w:hAnsiTheme="minorHAnsi"/>
        </w:rPr>
        <w:t xml:space="preserve"> </w:t>
      </w:r>
      <w:r w:rsidRPr="00F47B8A">
        <w:rPr>
          <w:rStyle w:val="hps"/>
          <w:rFonts w:asciiTheme="minorHAnsi" w:hAnsiTheme="minorHAnsi"/>
        </w:rPr>
        <w:t>námořní</w:t>
      </w:r>
      <w:r w:rsidRPr="00F47B8A">
        <w:rPr>
          <w:rFonts w:asciiTheme="minorHAnsi" w:hAnsiTheme="minorHAnsi"/>
        </w:rPr>
        <w:t xml:space="preserve"> </w:t>
      </w:r>
      <w:r w:rsidRPr="00F47B8A">
        <w:rPr>
          <w:rStyle w:val="hps"/>
          <w:rFonts w:asciiTheme="minorHAnsi" w:hAnsiTheme="minorHAnsi"/>
        </w:rPr>
        <w:t>záležitosti a rybolov</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DG REGIO</w:t>
      </w:r>
      <w:r w:rsidRPr="00F47B8A">
        <w:rPr>
          <w:rFonts w:asciiTheme="minorHAnsi" w:hAnsiTheme="minorHAnsi"/>
          <w:b/>
          <w:bCs/>
        </w:rPr>
        <w:tab/>
      </w:r>
      <w:r w:rsidR="007633F4">
        <w:rPr>
          <w:rFonts w:asciiTheme="minorHAnsi" w:hAnsiTheme="minorHAnsi"/>
          <w:b/>
          <w:bCs/>
        </w:rPr>
        <w:tab/>
      </w:r>
      <w:r w:rsidR="007633F4">
        <w:rPr>
          <w:rFonts w:asciiTheme="minorHAnsi" w:hAnsiTheme="minorHAnsi"/>
          <w:b/>
          <w:bCs/>
        </w:rPr>
        <w:tab/>
      </w:r>
      <w:r w:rsidRPr="00F47B8A">
        <w:rPr>
          <w:rFonts w:asciiTheme="minorHAnsi" w:hAnsiTheme="minorHAnsi"/>
        </w:rPr>
        <w:t>Generální ředitelství pro regionální politiku a Urban</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EC</w:t>
      </w:r>
      <w:r w:rsidRPr="00F47B8A">
        <w:rPr>
          <w:rFonts w:asciiTheme="minorHAnsi" w:hAnsiTheme="minorHAnsi"/>
          <w:b/>
          <w:bCs/>
        </w:rPr>
        <w:tab/>
        <w:t>EK</w:t>
      </w:r>
      <w:r w:rsidRPr="00F47B8A">
        <w:rPr>
          <w:rFonts w:asciiTheme="minorHAnsi" w:hAnsiTheme="minorHAnsi"/>
          <w:b/>
          <w:bCs/>
        </w:rPr>
        <w:tab/>
      </w:r>
      <w:r w:rsidRPr="00F47B8A">
        <w:rPr>
          <w:rFonts w:asciiTheme="minorHAnsi" w:hAnsiTheme="minorHAnsi"/>
          <w:b/>
          <w:bCs/>
        </w:rPr>
        <w:tab/>
      </w:r>
      <w:r w:rsidRPr="00F47B8A">
        <w:rPr>
          <w:rFonts w:asciiTheme="minorHAnsi" w:hAnsiTheme="minorHAnsi"/>
        </w:rPr>
        <w:t>Evropská komise</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EAFRD</w:t>
      </w:r>
      <w:r w:rsidRPr="00F47B8A">
        <w:rPr>
          <w:rFonts w:asciiTheme="minorHAnsi" w:hAnsiTheme="minorHAnsi"/>
          <w:b/>
          <w:bCs/>
        </w:rPr>
        <w:tab/>
        <w:t>EZFRV</w:t>
      </w:r>
      <w:r w:rsidRPr="00F47B8A">
        <w:rPr>
          <w:rFonts w:asciiTheme="minorHAnsi" w:hAnsiTheme="minorHAnsi"/>
          <w:b/>
          <w:bCs/>
        </w:rPr>
        <w:tab/>
      </w:r>
      <w:r w:rsidR="007633F4">
        <w:rPr>
          <w:rFonts w:asciiTheme="minorHAnsi" w:hAnsiTheme="minorHAnsi"/>
          <w:b/>
          <w:bCs/>
        </w:rPr>
        <w:tab/>
      </w:r>
      <w:r w:rsidRPr="00F47B8A">
        <w:rPr>
          <w:rFonts w:asciiTheme="minorHAnsi" w:hAnsiTheme="minorHAnsi"/>
        </w:rPr>
        <w:t>Evropský zemědělský fond pro rozvoj venkova</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EFF</w:t>
      </w:r>
      <w:r w:rsidRPr="00F47B8A">
        <w:rPr>
          <w:rFonts w:asciiTheme="minorHAnsi" w:hAnsiTheme="minorHAnsi"/>
          <w:b/>
          <w:bCs/>
        </w:rPr>
        <w:tab/>
        <w:t>ERF</w:t>
      </w:r>
      <w:r w:rsidRPr="00F47B8A">
        <w:rPr>
          <w:rFonts w:asciiTheme="minorHAnsi" w:hAnsiTheme="minorHAnsi"/>
          <w:b/>
          <w:bCs/>
        </w:rPr>
        <w:tab/>
      </w:r>
      <w:r w:rsidRPr="00F47B8A">
        <w:rPr>
          <w:rFonts w:asciiTheme="minorHAnsi" w:hAnsiTheme="minorHAnsi"/>
          <w:b/>
          <w:bCs/>
        </w:rPr>
        <w:tab/>
      </w:r>
      <w:r w:rsidRPr="00F47B8A">
        <w:rPr>
          <w:rFonts w:asciiTheme="minorHAnsi" w:hAnsiTheme="minorHAnsi"/>
        </w:rPr>
        <w:t>Evropský rybářský fond</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EMFF</w:t>
      </w:r>
      <w:r w:rsidRPr="00F47B8A">
        <w:rPr>
          <w:rFonts w:asciiTheme="minorHAnsi" w:hAnsiTheme="minorHAnsi"/>
          <w:b/>
          <w:bCs/>
        </w:rPr>
        <w:tab/>
        <w:t>ENRF</w:t>
      </w:r>
      <w:r w:rsidRPr="00F47B8A">
        <w:rPr>
          <w:rFonts w:asciiTheme="minorHAnsi" w:hAnsiTheme="minorHAnsi"/>
          <w:b/>
          <w:bCs/>
        </w:rPr>
        <w:tab/>
      </w:r>
      <w:r w:rsidRPr="00F47B8A">
        <w:rPr>
          <w:rFonts w:asciiTheme="minorHAnsi" w:hAnsiTheme="minorHAnsi"/>
          <w:b/>
          <w:bCs/>
        </w:rPr>
        <w:tab/>
      </w:r>
      <w:r w:rsidRPr="00F47B8A">
        <w:rPr>
          <w:rFonts w:asciiTheme="minorHAnsi" w:hAnsiTheme="minorHAnsi"/>
        </w:rPr>
        <w:t xml:space="preserve">Evropský námořní a rybářský fond </w:t>
      </w:r>
    </w:p>
    <w:p w:rsidR="006A1E16" w:rsidRDefault="00CB24E2" w:rsidP="00CB24E2">
      <w:pPr>
        <w:tabs>
          <w:tab w:val="left" w:pos="2260"/>
        </w:tabs>
        <w:spacing w:after="0" w:line="240" w:lineRule="auto"/>
        <w:ind w:left="3540" w:hanging="3540"/>
        <w:rPr>
          <w:rFonts w:asciiTheme="minorHAnsi" w:hAnsiTheme="minorHAnsi" w:cs="Arial"/>
          <w:shd w:val="clear" w:color="auto" w:fill="FFFFFF"/>
        </w:rPr>
      </w:pPr>
      <w:r w:rsidRPr="0064338C">
        <w:rPr>
          <w:rFonts w:asciiTheme="minorHAnsi" w:hAnsiTheme="minorHAnsi" w:cs="Arial"/>
          <w:b/>
          <w:shd w:val="clear" w:color="auto" w:fill="FFFFFF"/>
        </w:rPr>
        <w:t>ELARD</w:t>
      </w:r>
      <w:r w:rsidRPr="0064338C">
        <w:rPr>
          <w:rFonts w:asciiTheme="minorHAnsi" w:hAnsiTheme="minorHAnsi" w:cs="Arial"/>
          <w:shd w:val="clear" w:color="auto" w:fill="FFFFFF"/>
        </w:rPr>
        <w:t xml:space="preserve"> </w:t>
      </w:r>
      <w:r w:rsidRPr="0064338C">
        <w:rPr>
          <w:rFonts w:asciiTheme="minorHAnsi" w:hAnsiTheme="minorHAnsi" w:cs="Arial"/>
          <w:shd w:val="clear" w:color="auto" w:fill="FFFFFF"/>
        </w:rPr>
        <w:tab/>
      </w:r>
      <w:r w:rsidRPr="0064338C">
        <w:rPr>
          <w:rFonts w:asciiTheme="minorHAnsi" w:hAnsiTheme="minorHAnsi" w:cs="Arial"/>
          <w:shd w:val="clear" w:color="auto" w:fill="FFFFFF"/>
        </w:rPr>
        <w:tab/>
        <w:t xml:space="preserve">Evropská asociace LEADER pro rozvoj venkova </w:t>
      </w:r>
    </w:p>
    <w:p w:rsidR="00CB24E2" w:rsidRPr="00BE03A3" w:rsidRDefault="006A1E16" w:rsidP="00CB24E2">
      <w:pPr>
        <w:tabs>
          <w:tab w:val="left" w:pos="2260"/>
        </w:tabs>
        <w:spacing w:after="0" w:line="240" w:lineRule="auto"/>
        <w:ind w:left="3540" w:hanging="3540"/>
        <w:rPr>
          <w:rFonts w:asciiTheme="minorHAnsi" w:hAnsiTheme="minorHAnsi"/>
          <w:b/>
          <w:bCs/>
        </w:rPr>
      </w:pPr>
      <w:r>
        <w:rPr>
          <w:rFonts w:asciiTheme="minorHAnsi" w:hAnsiTheme="minorHAnsi" w:cs="Arial"/>
          <w:b/>
          <w:shd w:val="clear" w:color="auto" w:fill="FFFFFF"/>
        </w:rPr>
        <w:tab/>
      </w:r>
      <w:r>
        <w:rPr>
          <w:rFonts w:asciiTheme="minorHAnsi" w:hAnsiTheme="minorHAnsi" w:cs="Arial"/>
          <w:b/>
          <w:shd w:val="clear" w:color="auto" w:fill="FFFFFF"/>
        </w:rPr>
        <w:tab/>
      </w:r>
      <w:r w:rsidR="00CB24E2" w:rsidRPr="0064338C">
        <w:rPr>
          <w:rFonts w:asciiTheme="minorHAnsi" w:hAnsiTheme="minorHAnsi" w:cs="Arial"/>
          <w:shd w:val="clear" w:color="auto" w:fill="FFFFFF"/>
        </w:rPr>
        <w:t>(</w:t>
      </w:r>
      <w:proofErr w:type="spellStart"/>
      <w:r w:rsidR="00CB24E2" w:rsidRPr="0064338C">
        <w:rPr>
          <w:rFonts w:asciiTheme="minorHAnsi" w:hAnsiTheme="minorHAnsi" w:cs="Arial"/>
          <w:shd w:val="clear" w:color="auto" w:fill="FFFFFF"/>
        </w:rPr>
        <w:t>European</w:t>
      </w:r>
      <w:proofErr w:type="spellEnd"/>
      <w:r w:rsidR="00CB24E2" w:rsidRPr="0064338C">
        <w:rPr>
          <w:rFonts w:asciiTheme="minorHAnsi" w:hAnsiTheme="minorHAnsi" w:cs="Arial"/>
          <w:shd w:val="clear" w:color="auto" w:fill="FFFFFF"/>
        </w:rPr>
        <w:t xml:space="preserve"> LEADER </w:t>
      </w:r>
      <w:proofErr w:type="spellStart"/>
      <w:r w:rsidR="00CB24E2" w:rsidRPr="0064338C">
        <w:rPr>
          <w:rFonts w:asciiTheme="minorHAnsi" w:hAnsiTheme="minorHAnsi" w:cs="Arial"/>
          <w:shd w:val="clear" w:color="auto" w:fill="FFFFFF"/>
        </w:rPr>
        <w:t>Association</w:t>
      </w:r>
      <w:proofErr w:type="spellEnd"/>
      <w:r w:rsidR="00CB24E2" w:rsidRPr="0064338C">
        <w:rPr>
          <w:rFonts w:asciiTheme="minorHAnsi" w:hAnsiTheme="minorHAnsi" w:cs="Arial"/>
          <w:shd w:val="clear" w:color="auto" w:fill="FFFFFF"/>
        </w:rPr>
        <w:t xml:space="preserve"> </w:t>
      </w:r>
      <w:proofErr w:type="spellStart"/>
      <w:r w:rsidR="00CB24E2" w:rsidRPr="0064338C">
        <w:rPr>
          <w:rFonts w:asciiTheme="minorHAnsi" w:hAnsiTheme="minorHAnsi" w:cs="Arial"/>
          <w:shd w:val="clear" w:color="auto" w:fill="FFFFFF"/>
        </w:rPr>
        <w:t>for</w:t>
      </w:r>
      <w:proofErr w:type="spellEnd"/>
      <w:r w:rsidR="00CB24E2" w:rsidRPr="0064338C">
        <w:rPr>
          <w:rFonts w:asciiTheme="minorHAnsi" w:hAnsiTheme="minorHAnsi" w:cs="Arial"/>
          <w:shd w:val="clear" w:color="auto" w:fill="FFFFFF"/>
        </w:rPr>
        <w:t xml:space="preserve"> </w:t>
      </w:r>
      <w:proofErr w:type="spellStart"/>
      <w:r w:rsidR="00CB24E2" w:rsidRPr="0064338C">
        <w:rPr>
          <w:rFonts w:asciiTheme="minorHAnsi" w:hAnsiTheme="minorHAnsi" w:cs="Arial"/>
          <w:shd w:val="clear" w:color="auto" w:fill="FFFFFF"/>
        </w:rPr>
        <w:t>Rural</w:t>
      </w:r>
      <w:proofErr w:type="spellEnd"/>
      <w:r w:rsidR="00CB24E2" w:rsidRPr="0064338C">
        <w:rPr>
          <w:rFonts w:asciiTheme="minorHAnsi" w:hAnsiTheme="minorHAnsi" w:cs="Arial"/>
          <w:shd w:val="clear" w:color="auto" w:fill="FFFFFF"/>
        </w:rPr>
        <w:t xml:space="preserve"> </w:t>
      </w:r>
      <w:proofErr w:type="spellStart"/>
      <w:r w:rsidR="00CB24E2" w:rsidRPr="0064338C">
        <w:rPr>
          <w:rFonts w:asciiTheme="minorHAnsi" w:hAnsiTheme="minorHAnsi" w:cs="Arial"/>
          <w:shd w:val="clear" w:color="auto" w:fill="FFFFFF"/>
        </w:rPr>
        <w:t>Development</w:t>
      </w:r>
      <w:proofErr w:type="spellEnd"/>
      <w:r w:rsidR="00CB24E2" w:rsidRPr="0064338C">
        <w:rPr>
          <w:rFonts w:asciiTheme="minorHAnsi" w:hAnsiTheme="minorHAnsi" w:cs="Arial"/>
          <w:shd w:val="clear" w:color="auto" w:fill="FFFFFF"/>
        </w:rPr>
        <w:t>)</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ENRD</w:t>
      </w:r>
      <w:r w:rsidRPr="00F47B8A">
        <w:rPr>
          <w:rFonts w:asciiTheme="minorHAnsi" w:hAnsiTheme="minorHAnsi"/>
          <w:b/>
          <w:bCs/>
        </w:rPr>
        <w:tab/>
        <w:t>ESRV</w:t>
      </w:r>
      <w:r w:rsidRPr="00F47B8A">
        <w:rPr>
          <w:rFonts w:asciiTheme="minorHAnsi" w:hAnsiTheme="minorHAnsi"/>
          <w:b/>
          <w:bCs/>
        </w:rPr>
        <w:tab/>
      </w:r>
      <w:r w:rsidRPr="00F47B8A">
        <w:rPr>
          <w:rFonts w:asciiTheme="minorHAnsi" w:hAnsiTheme="minorHAnsi"/>
          <w:b/>
          <w:bCs/>
        </w:rPr>
        <w:tab/>
      </w:r>
      <w:r w:rsidRPr="00F47B8A">
        <w:rPr>
          <w:rFonts w:asciiTheme="minorHAnsi" w:hAnsiTheme="minorHAnsi"/>
        </w:rPr>
        <w:t xml:space="preserve">Evropská síť pro rozvoj venkova </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spacing w:val="-1"/>
        </w:rPr>
        <w:t>ERD</w:t>
      </w:r>
      <w:r w:rsidRPr="00F47B8A">
        <w:rPr>
          <w:rFonts w:asciiTheme="minorHAnsi" w:hAnsiTheme="minorHAnsi"/>
          <w:b/>
          <w:bCs/>
        </w:rPr>
        <w:t>F</w:t>
      </w:r>
      <w:r w:rsidRPr="00F47B8A">
        <w:rPr>
          <w:rFonts w:asciiTheme="minorHAnsi" w:hAnsiTheme="minorHAnsi"/>
          <w:b/>
          <w:bCs/>
        </w:rPr>
        <w:tab/>
        <w:t>EFRR</w:t>
      </w:r>
      <w:r w:rsidRPr="00F47B8A">
        <w:rPr>
          <w:rFonts w:asciiTheme="minorHAnsi" w:hAnsiTheme="minorHAnsi"/>
          <w:b/>
          <w:bCs/>
        </w:rPr>
        <w:tab/>
      </w:r>
      <w:r w:rsidRPr="00F47B8A">
        <w:rPr>
          <w:rFonts w:asciiTheme="minorHAnsi" w:hAnsiTheme="minorHAnsi"/>
          <w:b/>
          <w:bCs/>
        </w:rPr>
        <w:tab/>
      </w:r>
      <w:r w:rsidRPr="00F47B8A">
        <w:rPr>
          <w:rFonts w:asciiTheme="minorHAnsi" w:hAnsiTheme="minorHAnsi"/>
        </w:rPr>
        <w:t xml:space="preserve">Evropský fond pro regionální rozvoj </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ESF</w:t>
      </w:r>
      <w:r w:rsidRPr="00F47B8A">
        <w:rPr>
          <w:rFonts w:asciiTheme="minorHAnsi" w:hAnsiTheme="minorHAnsi"/>
          <w:b/>
          <w:bCs/>
        </w:rPr>
        <w:tab/>
      </w:r>
      <w:proofErr w:type="spellStart"/>
      <w:r w:rsidRPr="00F47B8A">
        <w:rPr>
          <w:rFonts w:asciiTheme="minorHAnsi" w:hAnsiTheme="minorHAnsi"/>
          <w:b/>
          <w:bCs/>
        </w:rPr>
        <w:t>ESF</w:t>
      </w:r>
      <w:proofErr w:type="spellEnd"/>
      <w:r w:rsidRPr="00F47B8A">
        <w:rPr>
          <w:rFonts w:asciiTheme="minorHAnsi" w:hAnsiTheme="minorHAnsi"/>
          <w:b/>
          <w:bCs/>
        </w:rPr>
        <w:tab/>
      </w:r>
      <w:r w:rsidRPr="00F47B8A">
        <w:rPr>
          <w:rFonts w:asciiTheme="minorHAnsi" w:hAnsiTheme="minorHAnsi"/>
          <w:b/>
          <w:bCs/>
        </w:rPr>
        <w:tab/>
      </w:r>
      <w:r w:rsidRPr="00F47B8A">
        <w:rPr>
          <w:rFonts w:asciiTheme="minorHAnsi" w:hAnsiTheme="minorHAnsi"/>
        </w:rPr>
        <w:t>Evropský sociální fond</w:t>
      </w:r>
    </w:p>
    <w:p w:rsidR="00D3181C" w:rsidRPr="00F47B8A" w:rsidRDefault="00D3181C" w:rsidP="007633F4">
      <w:pPr>
        <w:tabs>
          <w:tab w:val="left" w:pos="2260"/>
        </w:tabs>
        <w:spacing w:after="0" w:line="240" w:lineRule="auto"/>
        <w:ind w:left="3540" w:hanging="3540"/>
        <w:rPr>
          <w:rFonts w:asciiTheme="minorHAnsi" w:hAnsiTheme="minorHAnsi"/>
        </w:rPr>
      </w:pPr>
      <w:r w:rsidRPr="00F47B8A">
        <w:rPr>
          <w:rFonts w:asciiTheme="minorHAnsi" w:hAnsiTheme="minorHAnsi"/>
          <w:b/>
          <w:bCs/>
        </w:rPr>
        <w:t xml:space="preserve">ESI </w:t>
      </w:r>
      <w:proofErr w:type="spellStart"/>
      <w:r w:rsidRPr="00F47B8A">
        <w:rPr>
          <w:rFonts w:asciiTheme="minorHAnsi" w:hAnsiTheme="minorHAnsi"/>
          <w:b/>
          <w:bCs/>
        </w:rPr>
        <w:t>Funds</w:t>
      </w:r>
      <w:proofErr w:type="spellEnd"/>
      <w:r w:rsidRPr="00F47B8A">
        <w:rPr>
          <w:rFonts w:asciiTheme="minorHAnsi" w:hAnsiTheme="minorHAnsi"/>
          <w:b/>
          <w:bCs/>
        </w:rPr>
        <w:tab/>
      </w:r>
      <w:r w:rsidR="009B24C9">
        <w:rPr>
          <w:rFonts w:asciiTheme="minorHAnsi" w:hAnsiTheme="minorHAnsi"/>
          <w:b/>
          <w:bCs/>
        </w:rPr>
        <w:t>ESIF</w:t>
      </w:r>
      <w:r w:rsidR="007633F4">
        <w:rPr>
          <w:rFonts w:asciiTheme="minorHAnsi" w:hAnsiTheme="minorHAnsi"/>
          <w:b/>
          <w:bCs/>
        </w:rPr>
        <w:tab/>
      </w:r>
      <w:r w:rsidRPr="00F47B8A">
        <w:rPr>
          <w:rFonts w:asciiTheme="minorHAnsi" w:hAnsiTheme="minorHAnsi"/>
        </w:rPr>
        <w:t>Evropské strukturální a investiční fondy (EAFRD, EMFF, ERDF, ESF a Fond soudržnosti)</w:t>
      </w:r>
    </w:p>
    <w:p w:rsidR="00D3181C" w:rsidRPr="00F47B8A" w:rsidRDefault="00D3181C" w:rsidP="00D3181C">
      <w:pPr>
        <w:tabs>
          <w:tab w:val="left" w:pos="2260"/>
        </w:tabs>
        <w:spacing w:after="0" w:line="240" w:lineRule="auto"/>
        <w:rPr>
          <w:rFonts w:asciiTheme="minorHAnsi" w:hAnsiTheme="minorHAnsi"/>
          <w:b/>
          <w:bCs/>
        </w:rPr>
      </w:pPr>
      <w:r w:rsidRPr="00F47B8A">
        <w:rPr>
          <w:rFonts w:asciiTheme="minorHAnsi" w:hAnsiTheme="minorHAnsi"/>
          <w:b/>
          <w:bCs/>
        </w:rPr>
        <w:t>ETC</w:t>
      </w:r>
      <w:r w:rsidRPr="00F47B8A">
        <w:rPr>
          <w:rFonts w:asciiTheme="minorHAnsi" w:hAnsiTheme="minorHAnsi"/>
          <w:b/>
          <w:bCs/>
        </w:rPr>
        <w:tab/>
        <w:t>EÚS</w:t>
      </w:r>
      <w:r w:rsidRPr="00F47B8A">
        <w:rPr>
          <w:rFonts w:asciiTheme="minorHAnsi" w:hAnsiTheme="minorHAnsi"/>
          <w:b/>
          <w:bCs/>
        </w:rPr>
        <w:tab/>
      </w:r>
      <w:r w:rsidRPr="00F47B8A">
        <w:rPr>
          <w:rFonts w:asciiTheme="minorHAnsi" w:hAnsiTheme="minorHAnsi"/>
          <w:b/>
          <w:bCs/>
        </w:rPr>
        <w:tab/>
      </w:r>
      <w:r w:rsidRPr="00F47B8A">
        <w:rPr>
          <w:rFonts w:asciiTheme="minorHAnsi" w:hAnsiTheme="minorHAnsi"/>
        </w:rPr>
        <w:t>Evropská územní spolupráce</w:t>
      </w:r>
      <w:r w:rsidRPr="00F47B8A">
        <w:rPr>
          <w:rFonts w:asciiTheme="minorHAnsi" w:hAnsiTheme="minorHAnsi"/>
          <w:b/>
          <w:bCs/>
        </w:rPr>
        <w:t xml:space="preserve"> </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FARNET</w:t>
      </w:r>
      <w:r w:rsidRPr="00F47B8A">
        <w:rPr>
          <w:rFonts w:asciiTheme="minorHAnsi" w:hAnsiTheme="minorHAnsi"/>
          <w:b/>
          <w:bCs/>
        </w:rPr>
        <w:tab/>
      </w:r>
      <w:r w:rsidRPr="00F47B8A">
        <w:rPr>
          <w:rFonts w:asciiTheme="minorHAnsi" w:hAnsiTheme="minorHAnsi"/>
          <w:b/>
          <w:bCs/>
        </w:rPr>
        <w:tab/>
      </w:r>
      <w:r w:rsidRPr="00F47B8A">
        <w:rPr>
          <w:rFonts w:asciiTheme="minorHAnsi" w:hAnsiTheme="minorHAnsi"/>
          <w:b/>
          <w:bCs/>
        </w:rPr>
        <w:tab/>
      </w:r>
      <w:r w:rsidR="00115827" w:rsidRPr="00115827">
        <w:rPr>
          <w:rFonts w:asciiTheme="minorHAnsi" w:hAnsiTheme="minorHAnsi"/>
        </w:rPr>
        <w:t>Evropská síť rybolovných oblastí</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FLAG</w:t>
      </w:r>
      <w:r w:rsidRPr="00F47B8A">
        <w:rPr>
          <w:rFonts w:asciiTheme="minorHAnsi" w:hAnsiTheme="minorHAnsi"/>
          <w:b/>
          <w:bCs/>
        </w:rPr>
        <w:tab/>
        <w:t>RMAS</w:t>
      </w:r>
      <w:r w:rsidRPr="00F47B8A">
        <w:rPr>
          <w:rFonts w:asciiTheme="minorHAnsi" w:hAnsiTheme="minorHAnsi"/>
          <w:b/>
          <w:bCs/>
        </w:rPr>
        <w:tab/>
      </w:r>
      <w:r w:rsidR="00F47B8A">
        <w:rPr>
          <w:rFonts w:asciiTheme="minorHAnsi" w:hAnsiTheme="minorHAnsi"/>
          <w:b/>
          <w:bCs/>
        </w:rPr>
        <w:tab/>
      </w:r>
      <w:r w:rsidRPr="00F47B8A">
        <w:rPr>
          <w:rFonts w:asciiTheme="minorHAnsi" w:hAnsiTheme="minorHAnsi"/>
        </w:rPr>
        <w:t>Rybolovná Místní akční skupina</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IB</w:t>
      </w:r>
      <w:r w:rsidRPr="00F47B8A">
        <w:rPr>
          <w:rFonts w:asciiTheme="minorHAnsi" w:hAnsiTheme="minorHAnsi"/>
          <w:b/>
          <w:bCs/>
        </w:rPr>
        <w:tab/>
        <w:t>ZS</w:t>
      </w:r>
      <w:r w:rsidRPr="00F47B8A">
        <w:rPr>
          <w:rFonts w:asciiTheme="minorHAnsi" w:hAnsiTheme="minorHAnsi"/>
          <w:b/>
          <w:bCs/>
        </w:rPr>
        <w:tab/>
      </w:r>
      <w:r w:rsidRPr="00F47B8A">
        <w:rPr>
          <w:rFonts w:asciiTheme="minorHAnsi" w:hAnsiTheme="minorHAnsi"/>
          <w:b/>
          <w:bCs/>
        </w:rPr>
        <w:tab/>
      </w:r>
      <w:r w:rsidRPr="00F47B8A">
        <w:rPr>
          <w:rFonts w:asciiTheme="minorHAnsi" w:hAnsiTheme="minorHAnsi"/>
        </w:rPr>
        <w:t>Zprostředkující subjekt</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ITI</w:t>
      </w:r>
      <w:r w:rsidRPr="00F47B8A">
        <w:rPr>
          <w:rFonts w:asciiTheme="minorHAnsi" w:hAnsiTheme="minorHAnsi"/>
          <w:b/>
          <w:bCs/>
        </w:rPr>
        <w:tab/>
      </w:r>
      <w:r w:rsidRPr="00F47B8A">
        <w:rPr>
          <w:rFonts w:asciiTheme="minorHAnsi" w:hAnsiTheme="minorHAnsi"/>
          <w:b/>
          <w:bCs/>
        </w:rPr>
        <w:tab/>
      </w:r>
      <w:r w:rsidRPr="00F47B8A">
        <w:rPr>
          <w:rFonts w:asciiTheme="minorHAnsi" w:hAnsiTheme="minorHAnsi"/>
          <w:b/>
          <w:bCs/>
        </w:rPr>
        <w:tab/>
      </w:r>
      <w:r w:rsidRPr="00F47B8A">
        <w:rPr>
          <w:rFonts w:asciiTheme="minorHAnsi" w:hAnsiTheme="minorHAnsi"/>
        </w:rPr>
        <w:t>Integrované územní investice</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LAG</w:t>
      </w:r>
      <w:r w:rsidRPr="00F47B8A">
        <w:rPr>
          <w:rFonts w:asciiTheme="minorHAnsi" w:hAnsiTheme="minorHAnsi"/>
          <w:b/>
          <w:bCs/>
        </w:rPr>
        <w:tab/>
        <w:t>MAS</w:t>
      </w:r>
      <w:r w:rsidRPr="00F47B8A">
        <w:rPr>
          <w:rFonts w:asciiTheme="minorHAnsi" w:hAnsiTheme="minorHAnsi"/>
          <w:b/>
          <w:bCs/>
        </w:rPr>
        <w:tab/>
      </w:r>
      <w:r w:rsidRPr="00F47B8A">
        <w:rPr>
          <w:rFonts w:asciiTheme="minorHAnsi" w:hAnsiTheme="minorHAnsi"/>
          <w:b/>
          <w:bCs/>
        </w:rPr>
        <w:tab/>
      </w:r>
      <w:r w:rsidRPr="00F47B8A">
        <w:rPr>
          <w:rFonts w:asciiTheme="minorHAnsi" w:hAnsiTheme="minorHAnsi"/>
        </w:rPr>
        <w:t>Místní akční skupina</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spacing w:val="-1"/>
        </w:rPr>
        <w:t>LD</w:t>
      </w:r>
      <w:r w:rsidRPr="00F47B8A">
        <w:rPr>
          <w:rFonts w:asciiTheme="minorHAnsi" w:hAnsiTheme="minorHAnsi"/>
          <w:b/>
          <w:bCs/>
        </w:rPr>
        <w:t>S</w:t>
      </w:r>
      <w:r w:rsidRPr="00F47B8A">
        <w:rPr>
          <w:rFonts w:asciiTheme="minorHAnsi" w:hAnsiTheme="minorHAnsi"/>
          <w:b/>
          <w:bCs/>
        </w:rPr>
        <w:tab/>
        <w:t>MRS</w:t>
      </w:r>
      <w:r w:rsidRPr="00F47B8A">
        <w:rPr>
          <w:rFonts w:asciiTheme="minorHAnsi" w:hAnsiTheme="minorHAnsi"/>
          <w:b/>
          <w:bCs/>
        </w:rPr>
        <w:tab/>
      </w:r>
      <w:r w:rsidRPr="00F47B8A">
        <w:rPr>
          <w:rFonts w:asciiTheme="minorHAnsi" w:hAnsiTheme="minorHAnsi"/>
          <w:b/>
          <w:bCs/>
        </w:rPr>
        <w:tab/>
      </w:r>
      <w:r w:rsidRPr="00F47B8A">
        <w:rPr>
          <w:rFonts w:asciiTheme="minorHAnsi" w:hAnsiTheme="minorHAnsi"/>
        </w:rPr>
        <w:t>Místní rozvojové strategie</w:t>
      </w:r>
    </w:p>
    <w:p w:rsidR="00F47B8A" w:rsidRPr="00B827A5" w:rsidRDefault="00D3181C" w:rsidP="00D3181C">
      <w:pPr>
        <w:tabs>
          <w:tab w:val="left" w:pos="2260"/>
        </w:tabs>
        <w:spacing w:after="0" w:line="240" w:lineRule="auto"/>
        <w:rPr>
          <w:rFonts w:asciiTheme="minorHAnsi" w:hAnsiTheme="minorHAnsi"/>
        </w:rPr>
      </w:pPr>
      <w:r w:rsidRPr="00F47B8A">
        <w:rPr>
          <w:rFonts w:asciiTheme="minorHAnsi" w:hAnsiTheme="minorHAnsi"/>
          <w:b/>
          <w:bCs/>
        </w:rPr>
        <w:t>LEADER</w:t>
      </w:r>
      <w:r w:rsidRPr="00F47B8A">
        <w:rPr>
          <w:rFonts w:asciiTheme="minorHAnsi" w:hAnsiTheme="minorHAnsi"/>
          <w:b/>
          <w:bCs/>
        </w:rPr>
        <w:tab/>
      </w:r>
      <w:r w:rsidRPr="00B827A5">
        <w:rPr>
          <w:rFonts w:asciiTheme="minorHAnsi" w:hAnsiTheme="minorHAnsi"/>
          <w:lang w:val="fr-FR"/>
        </w:rPr>
        <w:t>Liaisons entre Actions de Dév</w:t>
      </w:r>
      <w:r w:rsidRPr="00B827A5">
        <w:rPr>
          <w:rFonts w:asciiTheme="minorHAnsi" w:hAnsiTheme="minorHAnsi"/>
          <w:spacing w:val="1"/>
          <w:lang w:val="fr-FR"/>
        </w:rPr>
        <w:t>e</w:t>
      </w:r>
      <w:r w:rsidRPr="00B827A5">
        <w:rPr>
          <w:rFonts w:asciiTheme="minorHAnsi" w:hAnsiTheme="minorHAnsi"/>
          <w:lang w:val="fr-FR"/>
        </w:rPr>
        <w:t>loppe</w:t>
      </w:r>
      <w:r w:rsidRPr="00B827A5">
        <w:rPr>
          <w:rFonts w:asciiTheme="minorHAnsi" w:hAnsiTheme="minorHAnsi"/>
          <w:spacing w:val="-2"/>
          <w:lang w:val="fr-FR"/>
        </w:rPr>
        <w:t>m</w:t>
      </w:r>
      <w:r w:rsidRPr="00B827A5">
        <w:rPr>
          <w:rFonts w:asciiTheme="minorHAnsi" w:hAnsiTheme="minorHAnsi"/>
          <w:lang w:val="fr-FR"/>
        </w:rPr>
        <w:t>ent de l</w:t>
      </w:r>
      <w:r w:rsidRPr="00B827A5">
        <w:rPr>
          <w:rFonts w:asciiTheme="minorHAnsi" w:hAnsiTheme="minorHAnsi"/>
          <w:spacing w:val="-1"/>
          <w:lang w:val="fr-FR"/>
        </w:rPr>
        <w:t>'</w:t>
      </w:r>
      <w:r w:rsidRPr="00B827A5">
        <w:rPr>
          <w:rFonts w:asciiTheme="minorHAnsi" w:hAnsiTheme="minorHAnsi"/>
          <w:lang w:val="fr-FR"/>
        </w:rPr>
        <w:t>E</w:t>
      </w:r>
      <w:r w:rsidRPr="00B827A5">
        <w:rPr>
          <w:rFonts w:asciiTheme="minorHAnsi" w:hAnsiTheme="minorHAnsi"/>
          <w:spacing w:val="1"/>
          <w:lang w:val="fr-FR"/>
        </w:rPr>
        <w:t>c</w:t>
      </w:r>
      <w:r w:rsidRPr="00B827A5">
        <w:rPr>
          <w:rFonts w:asciiTheme="minorHAnsi" w:hAnsiTheme="minorHAnsi"/>
          <w:lang w:val="fr-FR"/>
        </w:rPr>
        <w:t>ono</w:t>
      </w:r>
      <w:r w:rsidRPr="00B827A5">
        <w:rPr>
          <w:rFonts w:asciiTheme="minorHAnsi" w:hAnsiTheme="minorHAnsi"/>
          <w:spacing w:val="-2"/>
          <w:lang w:val="fr-FR"/>
        </w:rPr>
        <w:t>m</w:t>
      </w:r>
      <w:r w:rsidRPr="00B827A5">
        <w:rPr>
          <w:rFonts w:asciiTheme="minorHAnsi" w:hAnsiTheme="minorHAnsi"/>
          <w:spacing w:val="1"/>
          <w:lang w:val="fr-FR"/>
        </w:rPr>
        <w:t>i</w:t>
      </w:r>
      <w:r w:rsidRPr="00B827A5">
        <w:rPr>
          <w:rFonts w:asciiTheme="minorHAnsi" w:hAnsiTheme="minorHAnsi"/>
          <w:lang w:val="fr-FR"/>
        </w:rPr>
        <w:t>e Rurale</w:t>
      </w:r>
    </w:p>
    <w:p w:rsidR="00D3181C" w:rsidRPr="00B827A5" w:rsidRDefault="00F47B8A" w:rsidP="00D3181C">
      <w:pPr>
        <w:tabs>
          <w:tab w:val="left" w:pos="2260"/>
        </w:tabs>
        <w:spacing w:after="0" w:line="240" w:lineRule="auto"/>
        <w:rPr>
          <w:rFonts w:asciiTheme="minorHAnsi" w:hAnsiTheme="minorHAnsi"/>
        </w:rPr>
      </w:pPr>
      <w:r w:rsidRPr="00B827A5">
        <w:rPr>
          <w:rFonts w:asciiTheme="minorHAnsi" w:hAnsiTheme="minorHAnsi"/>
        </w:rPr>
        <w:tab/>
      </w:r>
      <w:r w:rsidR="00B827A5" w:rsidRPr="00B827A5">
        <w:rPr>
          <w:rFonts w:asciiTheme="minorHAnsi" w:hAnsiTheme="minorHAnsi"/>
        </w:rPr>
        <w:t>Propojování aktivit hospodářského rozvoje venkova</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MA</w:t>
      </w:r>
      <w:r w:rsidRPr="00F47B8A">
        <w:rPr>
          <w:rFonts w:asciiTheme="minorHAnsi" w:hAnsiTheme="minorHAnsi"/>
          <w:b/>
          <w:bCs/>
        </w:rPr>
        <w:tab/>
        <w:t>ŘO</w:t>
      </w:r>
      <w:r w:rsidRPr="00F47B8A">
        <w:rPr>
          <w:rFonts w:asciiTheme="minorHAnsi" w:hAnsiTheme="minorHAnsi"/>
          <w:b/>
          <w:bCs/>
        </w:rPr>
        <w:tab/>
      </w:r>
      <w:r w:rsidRPr="00F47B8A">
        <w:rPr>
          <w:rFonts w:asciiTheme="minorHAnsi" w:hAnsiTheme="minorHAnsi"/>
          <w:b/>
          <w:bCs/>
        </w:rPr>
        <w:tab/>
      </w:r>
      <w:r w:rsidRPr="00F47B8A">
        <w:rPr>
          <w:rFonts w:asciiTheme="minorHAnsi" w:hAnsiTheme="minorHAnsi"/>
        </w:rPr>
        <w:t>Řídící orgán</w:t>
      </w:r>
    </w:p>
    <w:p w:rsidR="00D3181C" w:rsidRPr="00F47B8A" w:rsidRDefault="00D3181C" w:rsidP="00D3181C">
      <w:pPr>
        <w:tabs>
          <w:tab w:val="left" w:pos="2260"/>
        </w:tabs>
        <w:spacing w:after="0" w:line="240" w:lineRule="auto"/>
        <w:rPr>
          <w:rFonts w:asciiTheme="minorHAnsi" w:hAnsiTheme="minorHAnsi"/>
        </w:rPr>
      </w:pPr>
      <w:r w:rsidRPr="00F47B8A">
        <w:rPr>
          <w:rFonts w:asciiTheme="minorHAnsi" w:hAnsiTheme="minorHAnsi"/>
          <w:b/>
          <w:bCs/>
        </w:rPr>
        <w:t>MS</w:t>
      </w:r>
      <w:r w:rsidRPr="00F47B8A">
        <w:rPr>
          <w:rFonts w:asciiTheme="minorHAnsi" w:hAnsiTheme="minorHAnsi"/>
          <w:b/>
          <w:bCs/>
        </w:rPr>
        <w:tab/>
        <w:t>ČS</w:t>
      </w:r>
      <w:r w:rsidRPr="00F47B8A">
        <w:rPr>
          <w:rFonts w:asciiTheme="minorHAnsi" w:hAnsiTheme="minorHAnsi"/>
          <w:b/>
          <w:bCs/>
        </w:rPr>
        <w:tab/>
      </w:r>
      <w:r w:rsidRPr="00F47B8A">
        <w:rPr>
          <w:rFonts w:asciiTheme="minorHAnsi" w:hAnsiTheme="minorHAnsi"/>
          <w:b/>
          <w:bCs/>
        </w:rPr>
        <w:tab/>
      </w:r>
      <w:r w:rsidRPr="00F47B8A">
        <w:rPr>
          <w:rFonts w:asciiTheme="minorHAnsi" w:hAnsiTheme="minorHAnsi"/>
        </w:rPr>
        <w:t>Členské státy</w:t>
      </w:r>
    </w:p>
    <w:p w:rsidR="00CB24E2" w:rsidRPr="00BE03A3" w:rsidRDefault="00CB24E2" w:rsidP="00CB24E2">
      <w:pPr>
        <w:tabs>
          <w:tab w:val="left" w:pos="2260"/>
        </w:tabs>
        <w:spacing w:after="0" w:line="240" w:lineRule="auto"/>
        <w:rPr>
          <w:rFonts w:asciiTheme="minorHAnsi" w:hAnsiTheme="minorHAnsi"/>
          <w:b/>
          <w:bCs/>
        </w:rPr>
      </w:pPr>
      <w:r w:rsidRPr="0064338C">
        <w:rPr>
          <w:rFonts w:asciiTheme="minorHAnsi" w:hAnsiTheme="minorHAnsi" w:cs="Arial"/>
          <w:b/>
          <w:shd w:val="clear" w:color="auto" w:fill="FFFFFF"/>
        </w:rPr>
        <w:t>NRN</w:t>
      </w:r>
      <w:r w:rsidRPr="0064338C">
        <w:rPr>
          <w:rFonts w:asciiTheme="minorHAnsi" w:hAnsiTheme="minorHAnsi" w:cs="Arial"/>
          <w:shd w:val="clear" w:color="auto" w:fill="FFFFFF"/>
        </w:rPr>
        <w:tab/>
      </w:r>
      <w:r w:rsidRPr="0064338C">
        <w:rPr>
          <w:rFonts w:asciiTheme="minorHAnsi" w:hAnsiTheme="minorHAnsi" w:cs="Arial"/>
          <w:shd w:val="clear" w:color="auto" w:fill="FFFFFF"/>
        </w:rPr>
        <w:tab/>
      </w:r>
      <w:r w:rsidRPr="0064338C">
        <w:rPr>
          <w:rFonts w:asciiTheme="minorHAnsi" w:hAnsiTheme="minorHAnsi" w:cs="Arial"/>
          <w:shd w:val="clear" w:color="auto" w:fill="FFFFFF"/>
        </w:rPr>
        <w:tab/>
        <w:t>Národní síť pro rozvoj venkova (</w:t>
      </w:r>
      <w:proofErr w:type="spellStart"/>
      <w:r w:rsidRPr="0064338C">
        <w:rPr>
          <w:rFonts w:asciiTheme="minorHAnsi" w:hAnsiTheme="minorHAnsi" w:cs="Arial"/>
          <w:shd w:val="clear" w:color="auto" w:fill="FFFFFF"/>
        </w:rPr>
        <w:t>National</w:t>
      </w:r>
      <w:proofErr w:type="spellEnd"/>
      <w:r w:rsidRPr="0064338C">
        <w:rPr>
          <w:rFonts w:asciiTheme="minorHAnsi" w:hAnsiTheme="minorHAnsi" w:cs="Arial"/>
          <w:shd w:val="clear" w:color="auto" w:fill="FFFFFF"/>
        </w:rPr>
        <w:t xml:space="preserve"> </w:t>
      </w:r>
      <w:proofErr w:type="spellStart"/>
      <w:r w:rsidRPr="0064338C">
        <w:rPr>
          <w:rFonts w:asciiTheme="minorHAnsi" w:hAnsiTheme="minorHAnsi" w:cs="Arial"/>
          <w:shd w:val="clear" w:color="auto" w:fill="FFFFFF"/>
        </w:rPr>
        <w:t>Rural</w:t>
      </w:r>
      <w:proofErr w:type="spellEnd"/>
      <w:r w:rsidRPr="0064338C">
        <w:rPr>
          <w:rFonts w:asciiTheme="minorHAnsi" w:hAnsiTheme="minorHAnsi" w:cs="Arial"/>
          <w:shd w:val="clear" w:color="auto" w:fill="FFFFFF"/>
        </w:rPr>
        <w:t xml:space="preserve"> Network)</w:t>
      </w:r>
    </w:p>
    <w:p w:rsidR="00D3181C" w:rsidRPr="00D3181C" w:rsidRDefault="00D3181C" w:rsidP="00D3181C">
      <w:pPr>
        <w:tabs>
          <w:tab w:val="left" w:pos="2260"/>
        </w:tabs>
        <w:spacing w:after="0" w:line="240" w:lineRule="auto"/>
        <w:rPr>
          <w:rFonts w:asciiTheme="minorHAnsi" w:eastAsia="Times New Roman" w:hAnsiTheme="minorHAnsi"/>
          <w:b/>
          <w:bCs/>
          <w:color w:val="365F91"/>
          <w:sz w:val="28"/>
          <w:szCs w:val="28"/>
        </w:rPr>
      </w:pPr>
      <w:r w:rsidRPr="00F47B8A">
        <w:rPr>
          <w:rFonts w:asciiTheme="minorHAnsi" w:hAnsiTheme="minorHAnsi"/>
          <w:b/>
          <w:bCs/>
        </w:rPr>
        <w:t>PA</w:t>
      </w:r>
      <w:r w:rsidRPr="00F47B8A">
        <w:rPr>
          <w:rFonts w:asciiTheme="minorHAnsi" w:hAnsiTheme="minorHAnsi"/>
          <w:b/>
          <w:bCs/>
        </w:rPr>
        <w:tab/>
      </w:r>
      <w:proofErr w:type="spellStart"/>
      <w:r w:rsidRPr="00F47B8A">
        <w:rPr>
          <w:rFonts w:asciiTheme="minorHAnsi" w:hAnsiTheme="minorHAnsi"/>
          <w:b/>
          <w:bCs/>
        </w:rPr>
        <w:t>DoP</w:t>
      </w:r>
      <w:proofErr w:type="spellEnd"/>
      <w:r w:rsidRPr="00F47B8A">
        <w:rPr>
          <w:rFonts w:asciiTheme="minorHAnsi" w:hAnsiTheme="minorHAnsi"/>
          <w:b/>
          <w:bCs/>
        </w:rPr>
        <w:tab/>
      </w:r>
      <w:r w:rsidRPr="00F47B8A">
        <w:rPr>
          <w:rFonts w:asciiTheme="minorHAnsi" w:hAnsiTheme="minorHAnsi"/>
          <w:b/>
          <w:bCs/>
        </w:rPr>
        <w:tab/>
      </w:r>
      <w:r w:rsidRPr="00F47B8A">
        <w:rPr>
          <w:rFonts w:asciiTheme="minorHAnsi" w:hAnsiTheme="minorHAnsi"/>
        </w:rPr>
        <w:t>Dohoda o partnerství</w:t>
      </w:r>
    </w:p>
    <w:p w:rsidR="00AC5FC6" w:rsidRDefault="00626D87" w:rsidP="00AA7054">
      <w:pPr>
        <w:pStyle w:val="Nadpis1"/>
      </w:pPr>
      <w:r>
        <w:br w:type="page"/>
      </w:r>
      <w:bookmarkStart w:id="4" w:name="_Toc355597567"/>
      <w:r w:rsidR="00BD7E46">
        <w:lastRenderedPageBreak/>
        <w:t>Východiska, principy</w:t>
      </w:r>
      <w:r w:rsidR="00866BEE">
        <w:t xml:space="preserve">, </w:t>
      </w:r>
      <w:r w:rsidR="00BD7E46">
        <w:t xml:space="preserve">metoda </w:t>
      </w:r>
      <w:r w:rsidR="00866BEE">
        <w:t>a hodnocení</w:t>
      </w:r>
      <w:bookmarkEnd w:id="4"/>
      <w:r w:rsidR="00866BEE">
        <w:t xml:space="preserve"> </w:t>
      </w:r>
    </w:p>
    <w:p w:rsidR="0056223F" w:rsidRPr="0011789C" w:rsidRDefault="0056223F" w:rsidP="0011789C">
      <w:pPr>
        <w:pStyle w:val="Nadpis2"/>
        <w:rPr>
          <w:b w:val="0"/>
        </w:rPr>
      </w:pPr>
      <w:bookmarkStart w:id="5" w:name="_Toc355597568"/>
      <w:r w:rsidRPr="0011789C">
        <w:t>Co je nového?</w:t>
      </w:r>
      <w:bookmarkEnd w:id="5"/>
    </w:p>
    <w:p w:rsidR="0056223F" w:rsidRPr="0056223F" w:rsidRDefault="0056223F" w:rsidP="00F625EF">
      <w:pPr>
        <w:spacing w:after="120" w:line="240" w:lineRule="auto"/>
        <w:jc w:val="both"/>
        <w:rPr>
          <w:rFonts w:asciiTheme="minorHAnsi" w:hAnsiTheme="minorHAnsi"/>
        </w:rPr>
      </w:pPr>
      <w:r w:rsidRPr="0056223F">
        <w:rPr>
          <w:rFonts w:asciiTheme="minorHAnsi" w:hAnsiTheme="minorHAnsi"/>
        </w:rPr>
        <w:t>V programovém období 2014</w:t>
      </w:r>
      <w:r w:rsidR="005152F0">
        <w:rPr>
          <w:rFonts w:asciiTheme="minorHAnsi" w:hAnsiTheme="minorHAnsi"/>
        </w:rPr>
        <w:t>–</w:t>
      </w:r>
      <w:r w:rsidRPr="0056223F">
        <w:rPr>
          <w:rFonts w:asciiTheme="minorHAnsi" w:hAnsiTheme="minorHAnsi"/>
        </w:rPr>
        <w:t>2020 povede explicitnější podpora ve formě společných právních rámců a harmonizovaných pravidel pro pět fondů Společného strategického rámce k větší konzistenci a podpoří vznik strategií vedených místními komunitami a financovaných z více fondů. Několik bodů ve společných ustanoveních pro fondy Společného strategického rám</w:t>
      </w:r>
      <w:r>
        <w:rPr>
          <w:rFonts w:asciiTheme="minorHAnsi" w:hAnsiTheme="minorHAnsi"/>
        </w:rPr>
        <w:t>ce se věnuje zjednodušení imple</w:t>
      </w:r>
      <w:r w:rsidRPr="0056223F">
        <w:rPr>
          <w:rFonts w:asciiTheme="minorHAnsi" w:hAnsiTheme="minorHAnsi"/>
        </w:rPr>
        <w:t xml:space="preserve">mentace místního rozvoje vedeného komunitami pro konečné příjemce: </w:t>
      </w:r>
    </w:p>
    <w:p w:rsidR="0056223F" w:rsidRPr="0056223F" w:rsidRDefault="0056223F" w:rsidP="00F625EF">
      <w:pPr>
        <w:spacing w:after="120" w:line="240" w:lineRule="auto"/>
        <w:jc w:val="both"/>
        <w:rPr>
          <w:rFonts w:asciiTheme="minorHAnsi" w:hAnsiTheme="minorHAnsi"/>
        </w:rPr>
      </w:pPr>
      <w:r w:rsidRPr="0064338C">
        <w:rPr>
          <w:rFonts w:asciiTheme="minorHAnsi" w:hAnsiTheme="minorHAnsi"/>
          <w:b/>
        </w:rPr>
        <w:t>Jednotnou metodologii pro</w:t>
      </w:r>
      <w:r w:rsidR="00026016">
        <w:rPr>
          <w:rFonts w:asciiTheme="minorHAnsi" w:hAnsiTheme="minorHAnsi"/>
          <w:b/>
        </w:rPr>
        <w:t xml:space="preserve"> Komunitně vedený</w:t>
      </w:r>
      <w:r w:rsidRPr="0064338C">
        <w:rPr>
          <w:rFonts w:asciiTheme="minorHAnsi" w:hAnsiTheme="minorHAnsi"/>
          <w:b/>
        </w:rPr>
        <w:t xml:space="preserve"> místní rozvoj</w:t>
      </w:r>
      <w:r w:rsidR="0005435B">
        <w:rPr>
          <w:rFonts w:asciiTheme="minorHAnsi" w:hAnsiTheme="minorHAnsi"/>
          <w:b/>
        </w:rPr>
        <w:t xml:space="preserve"> </w:t>
      </w:r>
      <w:r w:rsidRPr="0056223F">
        <w:rPr>
          <w:rFonts w:asciiTheme="minorHAnsi" w:hAnsiTheme="minorHAnsi"/>
        </w:rPr>
        <w:t>bud</w:t>
      </w:r>
      <w:r>
        <w:rPr>
          <w:rFonts w:asciiTheme="minorHAnsi" w:hAnsiTheme="minorHAnsi"/>
        </w:rPr>
        <w:t>e možno uplat</w:t>
      </w:r>
      <w:r w:rsidRPr="0056223F">
        <w:rPr>
          <w:rFonts w:asciiTheme="minorHAnsi" w:hAnsiTheme="minorHAnsi"/>
        </w:rPr>
        <w:t xml:space="preserve">nit na všechny fondy a regiony, všechny regiony tak budou moci využít podpory EU na budování kapacit, místních partnerství mezi veřejným a soukromým sektorem a strategií, propojování a výměnu zkušeností. </w:t>
      </w:r>
    </w:p>
    <w:p w:rsidR="0056223F" w:rsidRPr="0056223F" w:rsidRDefault="0056223F" w:rsidP="00F625EF">
      <w:pPr>
        <w:spacing w:after="120" w:line="240" w:lineRule="auto"/>
        <w:jc w:val="both"/>
        <w:rPr>
          <w:rFonts w:asciiTheme="minorHAnsi" w:hAnsiTheme="minorHAnsi"/>
        </w:rPr>
      </w:pPr>
      <w:r w:rsidRPr="0064338C">
        <w:rPr>
          <w:rFonts w:asciiTheme="minorHAnsi" w:hAnsiTheme="minorHAnsi"/>
          <w:b/>
        </w:rPr>
        <w:t xml:space="preserve">Podpora fondů </w:t>
      </w:r>
      <w:r w:rsidR="0090549E">
        <w:rPr>
          <w:rFonts w:asciiTheme="minorHAnsi" w:hAnsiTheme="minorHAnsi"/>
          <w:b/>
        </w:rPr>
        <w:t>S</w:t>
      </w:r>
      <w:r w:rsidRPr="0064338C">
        <w:rPr>
          <w:rFonts w:asciiTheme="minorHAnsi" w:hAnsiTheme="minorHAnsi"/>
          <w:b/>
        </w:rPr>
        <w:t>polečného strategického rámce bude konzistentní a</w:t>
      </w:r>
      <w:r>
        <w:rPr>
          <w:rFonts w:asciiTheme="minorHAnsi" w:hAnsiTheme="minorHAnsi"/>
        </w:rPr>
        <w:t xml:space="preserve"> </w:t>
      </w:r>
      <w:r w:rsidRPr="00F625EF">
        <w:rPr>
          <w:rFonts w:asciiTheme="minorHAnsi" w:hAnsiTheme="minorHAnsi"/>
          <w:b/>
        </w:rPr>
        <w:t>koordinovaná</w:t>
      </w:r>
      <w:r w:rsidRPr="0056223F">
        <w:rPr>
          <w:rFonts w:asciiTheme="minorHAnsi" w:hAnsiTheme="minorHAnsi"/>
        </w:rPr>
        <w:t xml:space="preserve"> – pro konečné příjemce tak bude snazší vytvářet strategie financované z více fondů lépe odpovídající jejich potřebám a podmínkám, například v ob</w:t>
      </w:r>
      <w:r>
        <w:rPr>
          <w:rFonts w:asciiTheme="minorHAnsi" w:hAnsiTheme="minorHAnsi"/>
        </w:rPr>
        <w:t>lastech, ve kterých najdeme ven</w:t>
      </w:r>
      <w:r w:rsidRPr="0056223F">
        <w:rPr>
          <w:rFonts w:asciiTheme="minorHAnsi" w:hAnsiTheme="minorHAnsi"/>
        </w:rPr>
        <w:t>kovské i městské aspekty; to bude zajištěno koordinovaným bud</w:t>
      </w:r>
      <w:r>
        <w:rPr>
          <w:rFonts w:asciiTheme="minorHAnsi" w:hAnsiTheme="minorHAnsi"/>
        </w:rPr>
        <w:t>ováním kapacity, výběrem, schvá</w:t>
      </w:r>
      <w:r w:rsidRPr="0056223F">
        <w:rPr>
          <w:rFonts w:asciiTheme="minorHAnsi" w:hAnsiTheme="minorHAnsi"/>
        </w:rPr>
        <w:t>lením a financováním strategií pro místní rozvoj a místních akčních skupin.</w:t>
      </w:r>
    </w:p>
    <w:p w:rsidR="0056223F" w:rsidRDefault="0056223F" w:rsidP="0056223F">
      <w:pPr>
        <w:spacing w:after="0" w:line="240" w:lineRule="auto"/>
        <w:jc w:val="both"/>
        <w:rPr>
          <w:rFonts w:asciiTheme="minorHAnsi" w:hAnsiTheme="minorHAnsi"/>
        </w:rPr>
      </w:pPr>
      <w:r w:rsidRPr="0064338C">
        <w:rPr>
          <w:rFonts w:asciiTheme="minorHAnsi" w:hAnsiTheme="minorHAnsi"/>
          <w:b/>
        </w:rPr>
        <w:t>Pobídky</w:t>
      </w:r>
      <w:r w:rsidRPr="0056223F">
        <w:rPr>
          <w:rFonts w:asciiTheme="minorHAnsi" w:hAnsiTheme="minorHAnsi"/>
        </w:rPr>
        <w:t xml:space="preserve"> – co se týče politiky soudržnosti, u operačních programů, je</w:t>
      </w:r>
      <w:r>
        <w:rPr>
          <w:rFonts w:asciiTheme="minorHAnsi" w:hAnsiTheme="minorHAnsi"/>
        </w:rPr>
        <w:t>jichž celá prioritní osa je pro</w:t>
      </w:r>
      <w:r w:rsidRPr="0056223F">
        <w:rPr>
          <w:rFonts w:asciiTheme="minorHAnsi" w:hAnsiTheme="minorHAnsi"/>
        </w:rPr>
        <w:t>váděna prostřednictvím místního rozvoje vedeného komunitami, bude maxi</w:t>
      </w:r>
      <w:r>
        <w:rPr>
          <w:rFonts w:asciiTheme="minorHAnsi" w:hAnsiTheme="minorHAnsi"/>
        </w:rPr>
        <w:t>mální sazba spolufinan</w:t>
      </w:r>
      <w:r w:rsidRPr="0056223F">
        <w:rPr>
          <w:rFonts w:asciiTheme="minorHAnsi" w:hAnsiTheme="minorHAnsi"/>
        </w:rPr>
        <w:t>cování z fondu EFRR nebo ESF na úrovni prioritní osy nav</w:t>
      </w:r>
      <w:r w:rsidR="00F625EF">
        <w:rPr>
          <w:rFonts w:asciiTheme="minorHAnsi" w:hAnsiTheme="minorHAnsi"/>
        </w:rPr>
        <w:t>ýšena o 10 procentních bodů;</w:t>
      </w:r>
      <w:r w:rsidRPr="0056223F">
        <w:rPr>
          <w:rFonts w:asciiTheme="minorHAnsi" w:hAnsiTheme="minorHAnsi"/>
        </w:rPr>
        <w:t xml:space="preserve"> v případě fondu EZFRV se může maximální sazba spolufinancování pro místní rozvoj vedený komunitami pohybovat, v závislosti na okolnostech, mez</w:t>
      </w:r>
      <w:r w:rsidR="00F625EF">
        <w:rPr>
          <w:rFonts w:asciiTheme="minorHAnsi" w:hAnsiTheme="minorHAnsi"/>
        </w:rPr>
        <w:t>i 80 % a 90 %</w:t>
      </w:r>
      <w:r w:rsidRPr="0056223F">
        <w:rPr>
          <w:rFonts w:asciiTheme="minorHAnsi" w:hAnsiTheme="minorHAnsi"/>
        </w:rPr>
        <w:t xml:space="preserve"> a pro fond ENRF je maximální </w:t>
      </w:r>
      <w:r w:rsidR="00F625EF">
        <w:rPr>
          <w:rFonts w:asciiTheme="minorHAnsi" w:hAnsiTheme="minorHAnsi"/>
        </w:rPr>
        <w:t>sazba spolufinancování 75 %.</w:t>
      </w:r>
    </w:p>
    <w:p w:rsidR="008311EF" w:rsidRPr="00162AA0" w:rsidRDefault="008311EF" w:rsidP="0011789C">
      <w:pPr>
        <w:pStyle w:val="Nadpis2"/>
      </w:pPr>
      <w:bookmarkStart w:id="6" w:name="_Toc355597569"/>
      <w:r w:rsidRPr="00162AA0">
        <w:t>Kolik dokumentů se bude zpracovávat?</w:t>
      </w:r>
      <w:bookmarkEnd w:id="6"/>
    </w:p>
    <w:p w:rsidR="00564EF5" w:rsidRDefault="00FF5D65" w:rsidP="009C3637">
      <w:pPr>
        <w:pStyle w:val="Odstavecseseznamem"/>
        <w:numPr>
          <w:ilvl w:val="0"/>
          <w:numId w:val="20"/>
        </w:numPr>
        <w:rPr>
          <w:b/>
          <w:i/>
        </w:rPr>
      </w:pPr>
      <w:r>
        <w:rPr>
          <w:b/>
          <w:i/>
        </w:rPr>
        <w:t>C</w:t>
      </w:r>
      <w:r w:rsidR="00616BF8">
        <w:rPr>
          <w:b/>
          <w:i/>
        </w:rPr>
        <w:t xml:space="preserve">harakteristika MAS – </w:t>
      </w:r>
      <w:r w:rsidR="00564EF5">
        <w:rPr>
          <w:b/>
          <w:i/>
        </w:rPr>
        <w:t>deklarování</w:t>
      </w:r>
      <w:r w:rsidR="00564EF5" w:rsidRPr="00983EA7">
        <w:rPr>
          <w:b/>
          <w:i/>
        </w:rPr>
        <w:t xml:space="preserve"> </w:t>
      </w:r>
      <w:r w:rsidR="00464348" w:rsidRPr="00464348">
        <w:rPr>
          <w:b/>
          <w:i/>
        </w:rPr>
        <w:t xml:space="preserve">kritérií přijatelnosti </w:t>
      </w:r>
      <w:r w:rsidR="00564EF5" w:rsidRPr="00983EA7">
        <w:rPr>
          <w:b/>
          <w:i/>
        </w:rPr>
        <w:t>MAS</w:t>
      </w:r>
    </w:p>
    <w:p w:rsidR="00564EF5" w:rsidRDefault="00564EF5" w:rsidP="009C3637">
      <w:pPr>
        <w:pStyle w:val="Odstavecseseznamem"/>
        <w:numPr>
          <w:ilvl w:val="0"/>
          <w:numId w:val="20"/>
        </w:numPr>
        <w:rPr>
          <w:b/>
          <w:i/>
        </w:rPr>
      </w:pPr>
      <w:r>
        <w:rPr>
          <w:b/>
          <w:i/>
        </w:rPr>
        <w:t>Integrovan</w:t>
      </w:r>
      <w:r w:rsidR="00096C9D">
        <w:rPr>
          <w:b/>
          <w:i/>
        </w:rPr>
        <w:t>á</w:t>
      </w:r>
      <w:r>
        <w:rPr>
          <w:b/>
          <w:i/>
        </w:rPr>
        <w:t xml:space="preserve"> strategie území</w:t>
      </w:r>
      <w:r w:rsidR="00162AA0">
        <w:rPr>
          <w:b/>
          <w:i/>
        </w:rPr>
        <w:t xml:space="preserve"> MAS</w:t>
      </w:r>
    </w:p>
    <w:p w:rsidR="00AA6181" w:rsidRDefault="00096C9D" w:rsidP="009C3637">
      <w:pPr>
        <w:pStyle w:val="Odstavecseseznamem"/>
        <w:numPr>
          <w:ilvl w:val="0"/>
          <w:numId w:val="20"/>
        </w:numPr>
        <w:rPr>
          <w:b/>
          <w:i/>
        </w:rPr>
      </w:pPr>
      <w:r>
        <w:rPr>
          <w:b/>
          <w:i/>
        </w:rPr>
        <w:t>Integrovaný a</w:t>
      </w:r>
      <w:r w:rsidR="00564EF5">
        <w:rPr>
          <w:b/>
          <w:i/>
        </w:rPr>
        <w:t>kční</w:t>
      </w:r>
      <w:r w:rsidR="0005435B">
        <w:rPr>
          <w:b/>
          <w:i/>
        </w:rPr>
        <w:t xml:space="preserve"> </w:t>
      </w:r>
      <w:r w:rsidR="00564EF5">
        <w:rPr>
          <w:b/>
          <w:i/>
        </w:rPr>
        <w:t xml:space="preserve">plán rozvoje území MAS formou </w:t>
      </w:r>
      <w:r w:rsidR="00564EF5" w:rsidRPr="00983EA7">
        <w:rPr>
          <w:b/>
          <w:i/>
        </w:rPr>
        <w:t>Programových rámců</w:t>
      </w:r>
      <w:r w:rsidR="00375918">
        <w:rPr>
          <w:b/>
          <w:i/>
        </w:rPr>
        <w:t xml:space="preserve"> a jejich vazeb</w:t>
      </w:r>
    </w:p>
    <w:p w:rsidR="00564EF5" w:rsidRPr="00983EA7" w:rsidRDefault="00AA6181" w:rsidP="009C3637">
      <w:pPr>
        <w:pStyle w:val="Odstavecseseznamem"/>
        <w:numPr>
          <w:ilvl w:val="0"/>
          <w:numId w:val="20"/>
        </w:numPr>
        <w:rPr>
          <w:b/>
          <w:i/>
        </w:rPr>
      </w:pPr>
      <w:r>
        <w:rPr>
          <w:b/>
          <w:i/>
        </w:rPr>
        <w:t xml:space="preserve">Případně </w:t>
      </w:r>
      <w:r w:rsidR="00AA01ED">
        <w:rPr>
          <w:b/>
          <w:i/>
        </w:rPr>
        <w:t>A</w:t>
      </w:r>
      <w:r>
        <w:rPr>
          <w:b/>
          <w:i/>
        </w:rPr>
        <w:t>kční plán</w:t>
      </w:r>
      <w:r w:rsidR="00AA01ED">
        <w:rPr>
          <w:b/>
          <w:i/>
        </w:rPr>
        <w:t xml:space="preserve"> pro vlastní zdroje</w:t>
      </w:r>
      <w:r w:rsidR="0005435B">
        <w:rPr>
          <w:b/>
          <w:i/>
        </w:rPr>
        <w:t xml:space="preserve"> </w:t>
      </w:r>
      <w:r w:rsidR="00FF5D65">
        <w:rPr>
          <w:b/>
          <w:i/>
        </w:rPr>
        <w:t>–</w:t>
      </w:r>
      <w:r w:rsidR="00BF0CF0">
        <w:rPr>
          <w:b/>
          <w:i/>
        </w:rPr>
        <w:t xml:space="preserve"> </w:t>
      </w:r>
      <w:r>
        <w:rPr>
          <w:b/>
          <w:i/>
        </w:rPr>
        <w:t>pro pro</w:t>
      </w:r>
      <w:r w:rsidR="0090549E">
        <w:rPr>
          <w:b/>
          <w:i/>
        </w:rPr>
        <w:t>jekty a aktivity naplňující ISÚ, které budou</w:t>
      </w:r>
      <w:r>
        <w:rPr>
          <w:b/>
          <w:i/>
        </w:rPr>
        <w:t xml:space="preserve"> zajištěné z místních zdrojů</w:t>
      </w:r>
      <w:r w:rsidR="0005435B">
        <w:rPr>
          <w:b/>
          <w:i/>
        </w:rPr>
        <w:t xml:space="preserve"> </w:t>
      </w:r>
    </w:p>
    <w:p w:rsidR="00564EF5" w:rsidRDefault="00564EF5" w:rsidP="00564EF5">
      <w:pPr>
        <w:pStyle w:val="Odstavecseseznamem"/>
        <w:ind w:left="0"/>
        <w:jc w:val="both"/>
      </w:pPr>
    </w:p>
    <w:p w:rsidR="008311EF" w:rsidRPr="00564EF5" w:rsidRDefault="00564EF5" w:rsidP="00564EF5">
      <w:pPr>
        <w:pStyle w:val="Odstavecseseznamem"/>
        <w:ind w:left="0"/>
        <w:jc w:val="both"/>
      </w:pPr>
      <w:r>
        <w:t xml:space="preserve">Integrovaná strategie území (ISÚ) a nástroj její implementace – </w:t>
      </w:r>
      <w:r w:rsidR="00AD54A9">
        <w:t>Integrovaný akční</w:t>
      </w:r>
      <w:r w:rsidR="00CC6177">
        <w:t xml:space="preserve"> </w:t>
      </w:r>
      <w:r>
        <w:t xml:space="preserve">plán rozvoje území MAS formou Programových rámců tvoří </w:t>
      </w:r>
      <w:r>
        <w:rPr>
          <w:b/>
        </w:rPr>
        <w:t>Komunitně vedenou strategii místního rozvoje</w:t>
      </w:r>
      <w:r>
        <w:t>.</w:t>
      </w:r>
    </w:p>
    <w:p w:rsidR="004643AA" w:rsidRDefault="004643AA" w:rsidP="003450EC">
      <w:pPr>
        <w:pStyle w:val="Nadpis2"/>
      </w:pPr>
      <w:bookmarkStart w:id="7" w:name="_Toc355597570"/>
      <w:r>
        <w:t>Komunitně vedený místní rozvoj</w:t>
      </w:r>
      <w:bookmarkEnd w:id="7"/>
    </w:p>
    <w:p w:rsidR="00026016" w:rsidRDefault="00026016" w:rsidP="00026016">
      <w:pPr>
        <w:spacing w:after="0" w:line="240" w:lineRule="auto"/>
        <w:jc w:val="both"/>
        <w:rPr>
          <w:rFonts w:asciiTheme="minorHAnsi" w:hAnsiTheme="minorHAnsi"/>
          <w:position w:val="-1"/>
        </w:rPr>
      </w:pPr>
      <w:r w:rsidRPr="004643AA">
        <w:rPr>
          <w:rFonts w:asciiTheme="minorHAnsi" w:hAnsiTheme="minorHAnsi"/>
          <w:b/>
        </w:rPr>
        <w:t>Komunitně vedený místní rozvoj</w:t>
      </w:r>
      <w:r w:rsidRPr="00E20924">
        <w:rPr>
          <w:rFonts w:asciiTheme="minorHAnsi" w:hAnsiTheme="minorHAnsi"/>
        </w:rPr>
        <w:t xml:space="preserve"> je metoda pro zapojení partnerů na místní úrovni, včetně občanské společnosti a místních ekonomických subjektů při vytváření a provádění místních integrovaných strategií, které pomáhají </w:t>
      </w:r>
      <w:r>
        <w:rPr>
          <w:rFonts w:asciiTheme="minorHAnsi" w:hAnsiTheme="minorHAnsi"/>
        </w:rPr>
        <w:t xml:space="preserve">v daném území a společenství </w:t>
      </w:r>
      <w:r w:rsidRPr="00E20924">
        <w:rPr>
          <w:rFonts w:asciiTheme="minorHAnsi" w:hAnsiTheme="minorHAnsi"/>
        </w:rPr>
        <w:t xml:space="preserve">vytvořit přechod k udržitelnější budoucnosti. </w:t>
      </w:r>
      <w:r>
        <w:rPr>
          <w:rFonts w:asciiTheme="minorHAnsi" w:hAnsiTheme="minorHAnsi"/>
        </w:rPr>
        <w:t>M</w:t>
      </w:r>
      <w:r w:rsidRPr="00E20924">
        <w:rPr>
          <w:rFonts w:asciiTheme="minorHAnsi" w:hAnsiTheme="minorHAnsi"/>
        </w:rPr>
        <w:t xml:space="preserve">ůže být </w:t>
      </w:r>
      <w:r>
        <w:rPr>
          <w:rFonts w:asciiTheme="minorHAnsi" w:hAnsiTheme="minorHAnsi"/>
        </w:rPr>
        <w:t>velmi</w:t>
      </w:r>
      <w:r w:rsidRPr="00E20924">
        <w:rPr>
          <w:rFonts w:asciiTheme="minorHAnsi" w:hAnsiTheme="minorHAnsi"/>
        </w:rPr>
        <w:t xml:space="preserve"> účinným nástrojem</w:t>
      </w:r>
      <w:r>
        <w:rPr>
          <w:rFonts w:asciiTheme="minorHAnsi" w:hAnsiTheme="minorHAnsi"/>
        </w:rPr>
        <w:t xml:space="preserve"> k novým, efektivnějším a</w:t>
      </w:r>
      <w:r w:rsidRPr="00E20924">
        <w:rPr>
          <w:rFonts w:asciiTheme="minorHAnsi" w:hAnsiTheme="minorHAnsi"/>
        </w:rPr>
        <w:t xml:space="preserve"> udržitelnější</w:t>
      </w:r>
      <w:r>
        <w:rPr>
          <w:rFonts w:asciiTheme="minorHAnsi" w:hAnsiTheme="minorHAnsi"/>
        </w:rPr>
        <w:t>m,</w:t>
      </w:r>
      <w:r w:rsidRPr="00E20924">
        <w:rPr>
          <w:rFonts w:asciiTheme="minorHAnsi" w:hAnsiTheme="minorHAnsi"/>
        </w:rPr>
        <w:t xml:space="preserve"> formám hospodářského</w:t>
      </w:r>
      <w:r>
        <w:rPr>
          <w:rFonts w:asciiTheme="minorHAnsi" w:hAnsiTheme="minorHAnsi"/>
        </w:rPr>
        <w:t xml:space="preserve"> </w:t>
      </w:r>
      <w:r>
        <w:rPr>
          <w:rFonts w:asciiTheme="minorHAnsi" w:hAnsiTheme="minorHAnsi"/>
        </w:rPr>
        <w:lastRenderedPageBreak/>
        <w:t xml:space="preserve">i sociálního </w:t>
      </w:r>
      <w:r w:rsidRPr="00E20924">
        <w:rPr>
          <w:rFonts w:asciiTheme="minorHAnsi" w:hAnsiTheme="minorHAnsi"/>
        </w:rPr>
        <w:t>rozvoje</w:t>
      </w:r>
      <w:r>
        <w:rPr>
          <w:rFonts w:asciiTheme="minorHAnsi" w:hAnsiTheme="minorHAnsi"/>
        </w:rPr>
        <w:t xml:space="preserve"> a ochrany životního prostředí. Postupy by měly být </w:t>
      </w:r>
      <w:r w:rsidRPr="00E20924">
        <w:rPr>
          <w:rFonts w:asciiTheme="minorHAnsi" w:hAnsiTheme="minorHAnsi"/>
        </w:rPr>
        <w:t>v souladu se Strategií Evropa 2020</w:t>
      </w:r>
      <w:r w:rsidRPr="00E20924">
        <w:rPr>
          <w:rStyle w:val="Znakapoznpodarou"/>
          <w:rFonts w:asciiTheme="minorHAnsi" w:hAnsiTheme="minorHAnsi"/>
        </w:rPr>
        <w:footnoteReference w:id="2"/>
      </w:r>
      <w:r w:rsidRPr="00E20924">
        <w:rPr>
          <w:rFonts w:asciiTheme="minorHAnsi" w:hAnsiTheme="minorHAnsi"/>
          <w:position w:val="-1"/>
        </w:rPr>
        <w:t>.</w:t>
      </w:r>
    </w:p>
    <w:p w:rsidR="00026016" w:rsidRDefault="00026016" w:rsidP="0011789C">
      <w:pPr>
        <w:pStyle w:val="Odstavecseseznamem"/>
        <w:spacing w:after="60"/>
        <w:jc w:val="both"/>
      </w:pPr>
    </w:p>
    <w:p w:rsidR="00026016" w:rsidRPr="00375918" w:rsidRDefault="00026016" w:rsidP="0011789C">
      <w:pPr>
        <w:spacing w:after="60"/>
        <w:jc w:val="both"/>
        <w:rPr>
          <w:rFonts w:asciiTheme="minorHAnsi" w:hAnsiTheme="minorHAnsi"/>
          <w:b/>
        </w:rPr>
      </w:pPr>
      <w:r w:rsidRPr="00375918">
        <w:rPr>
          <w:rFonts w:asciiTheme="minorHAnsi" w:hAnsiTheme="minorHAnsi"/>
          <w:b/>
        </w:rPr>
        <w:t>Komunitně vedený místní rozvoj musí být</w:t>
      </w:r>
    </w:p>
    <w:p w:rsidR="004643AA" w:rsidRDefault="004643AA" w:rsidP="009C3637">
      <w:pPr>
        <w:pStyle w:val="Odstavecseseznamem"/>
        <w:numPr>
          <w:ilvl w:val="0"/>
          <w:numId w:val="28"/>
        </w:numPr>
        <w:spacing w:after="60"/>
        <w:jc w:val="both"/>
      </w:pPr>
      <w:r>
        <w:t>zaměřen na konkrétní subregionální území</w:t>
      </w:r>
      <w:r w:rsidR="0090549E">
        <w:t xml:space="preserve"> – území MAS</w:t>
      </w:r>
      <w:r>
        <w:t>;</w:t>
      </w:r>
    </w:p>
    <w:p w:rsidR="004643AA" w:rsidRDefault="004643AA" w:rsidP="009C3637">
      <w:pPr>
        <w:pStyle w:val="Odstavecseseznamem"/>
        <w:numPr>
          <w:ilvl w:val="0"/>
          <w:numId w:val="28"/>
        </w:numPr>
        <w:spacing w:after="60"/>
        <w:jc w:val="both"/>
      </w:pPr>
      <w:r>
        <w:rPr>
          <w:rStyle w:val="hps"/>
        </w:rPr>
        <w:t>vedoucí komunity, tedy</w:t>
      </w:r>
      <w:r>
        <w:t xml:space="preserve"> </w:t>
      </w:r>
      <w:r>
        <w:rPr>
          <w:rStyle w:val="hps"/>
        </w:rPr>
        <w:t>místní akční skupiny, musí být</w:t>
      </w:r>
      <w:r>
        <w:t xml:space="preserve"> </w:t>
      </w:r>
      <w:r>
        <w:rPr>
          <w:rStyle w:val="hps"/>
        </w:rPr>
        <w:t>složeny ze zástupců</w:t>
      </w:r>
      <w:r>
        <w:t xml:space="preserve"> </w:t>
      </w:r>
      <w:r>
        <w:rPr>
          <w:rStyle w:val="hps"/>
        </w:rPr>
        <w:t>veřejných a soukromých</w:t>
      </w:r>
      <w:r>
        <w:t xml:space="preserve"> </w:t>
      </w:r>
      <w:r>
        <w:rPr>
          <w:rStyle w:val="hps"/>
        </w:rPr>
        <w:t>místních</w:t>
      </w:r>
      <w:r>
        <w:t xml:space="preserve"> </w:t>
      </w:r>
      <w:r>
        <w:rPr>
          <w:rStyle w:val="hps"/>
        </w:rPr>
        <w:t>sociálně-</w:t>
      </w:r>
      <w:r>
        <w:t xml:space="preserve">ekonomických zájmů, kde </w:t>
      </w:r>
      <w:r>
        <w:rPr>
          <w:rStyle w:val="hps"/>
        </w:rPr>
        <w:t>na</w:t>
      </w:r>
      <w:r>
        <w:t xml:space="preserve"> </w:t>
      </w:r>
      <w:r>
        <w:rPr>
          <w:rStyle w:val="hps"/>
        </w:rPr>
        <w:t>rozhodovací úrovni,</w:t>
      </w:r>
      <w:r>
        <w:t xml:space="preserve"> nesmí mít </w:t>
      </w:r>
      <w:r>
        <w:rPr>
          <w:rStyle w:val="hps"/>
        </w:rPr>
        <w:t>orgány veřejné správy definované v souladu</w:t>
      </w:r>
      <w:r>
        <w:t xml:space="preserve"> </w:t>
      </w:r>
      <w:r>
        <w:rPr>
          <w:rStyle w:val="hps"/>
        </w:rPr>
        <w:t>s vnitrostátními pravidly</w:t>
      </w:r>
      <w:r>
        <w:t xml:space="preserve">, ani žádné jiné </w:t>
      </w:r>
      <w:r>
        <w:rPr>
          <w:rStyle w:val="hps"/>
        </w:rPr>
        <w:t xml:space="preserve">zájmové skupiny více než 49 </w:t>
      </w:r>
      <w:r>
        <w:t xml:space="preserve">% hlasovacích </w:t>
      </w:r>
      <w:r>
        <w:rPr>
          <w:rStyle w:val="hps"/>
        </w:rPr>
        <w:t>práv</w:t>
      </w:r>
      <w:r>
        <w:t>;</w:t>
      </w:r>
    </w:p>
    <w:p w:rsidR="004643AA" w:rsidRDefault="0090549E" w:rsidP="009C3637">
      <w:pPr>
        <w:pStyle w:val="Odstavecseseznamem"/>
        <w:numPr>
          <w:ilvl w:val="0"/>
          <w:numId w:val="28"/>
        </w:numPr>
        <w:spacing w:after="60"/>
        <w:jc w:val="both"/>
      </w:pPr>
      <w:r>
        <w:t>p</w:t>
      </w:r>
      <w:r w:rsidR="004643AA" w:rsidRPr="00156FF6">
        <w:t>rováděn prostřednictvím</w:t>
      </w:r>
      <w:r w:rsidR="004643AA">
        <w:t xml:space="preserve"> integrovaných a </w:t>
      </w:r>
      <w:proofErr w:type="spellStart"/>
      <w:r w:rsidR="004643AA">
        <w:t>multi</w:t>
      </w:r>
      <w:proofErr w:type="spellEnd"/>
      <w:r w:rsidR="004643AA">
        <w:t>-sektorových oblastí</w:t>
      </w:r>
      <w:r w:rsidR="004643AA" w:rsidRPr="00156FF6">
        <w:t xml:space="preserve"> založených na </w:t>
      </w:r>
      <w:r w:rsidR="0089218D">
        <w:t xml:space="preserve">komunitně vedených </w:t>
      </w:r>
      <w:r w:rsidR="004643AA" w:rsidRPr="00156FF6">
        <w:t>místních rozvojových strat</w:t>
      </w:r>
      <w:r w:rsidR="004643AA">
        <w:t>egií</w:t>
      </w:r>
      <w:r w:rsidR="009F3E19">
        <w:t>ch</w:t>
      </w:r>
      <w:r w:rsidR="004643AA">
        <w:t xml:space="preserve"> zohledňujících dlouhodobé účinky;</w:t>
      </w:r>
    </w:p>
    <w:p w:rsidR="004643AA" w:rsidRPr="00D02E31" w:rsidRDefault="004643AA" w:rsidP="009C3637">
      <w:pPr>
        <w:pStyle w:val="Odstavecseseznamem"/>
        <w:numPr>
          <w:ilvl w:val="0"/>
          <w:numId w:val="28"/>
        </w:numPr>
        <w:spacing w:after="60"/>
        <w:jc w:val="both"/>
      </w:pPr>
      <w:r w:rsidRPr="00D02E31">
        <w:t>navržen s ohledem na místní potřeby a potenciál</w:t>
      </w:r>
      <w:r w:rsidR="009F3E19">
        <w:t>; sem</w:t>
      </w:r>
      <w:r w:rsidR="0005435B">
        <w:t xml:space="preserve"> </w:t>
      </w:r>
      <w:r w:rsidRPr="00D02E31">
        <w:t>patří inovativní a sociálně-kulturní funkce v místním kontextu, vytváření sítí a tam, kde je to vhodné, územní spolupráce.</w:t>
      </w:r>
    </w:p>
    <w:p w:rsidR="004643AA" w:rsidRDefault="00D02E31" w:rsidP="00ED3E96">
      <w:pPr>
        <w:pStyle w:val="Odstavecseseznamem"/>
        <w:ind w:left="0"/>
        <w:jc w:val="both"/>
      </w:pPr>
      <w:r>
        <w:rPr>
          <w:noProof/>
          <w:lang w:eastAsia="cs-CZ"/>
        </w:rPr>
        <mc:AlternateContent>
          <mc:Choice Requires="wps">
            <w:drawing>
              <wp:anchor distT="0" distB="0" distL="114300" distR="114300" simplePos="0" relativeHeight="251669504" behindDoc="0" locked="0" layoutInCell="1" allowOverlap="1" wp14:anchorId="763DE6A4" wp14:editId="3FC6266D">
                <wp:simplePos x="0" y="0"/>
                <wp:positionH relativeFrom="column">
                  <wp:posOffset>1416685</wp:posOffset>
                </wp:positionH>
                <wp:positionV relativeFrom="paragraph">
                  <wp:posOffset>2849245</wp:posOffset>
                </wp:positionV>
                <wp:extent cx="2374265" cy="327660"/>
                <wp:effectExtent l="0" t="0" r="0" b="0"/>
                <wp:wrapNone/>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7660"/>
                        </a:xfrm>
                        <a:prstGeom prst="rect">
                          <a:avLst/>
                        </a:prstGeom>
                        <a:noFill/>
                        <a:ln w="9525">
                          <a:noFill/>
                          <a:miter lim="800000"/>
                          <a:headEnd/>
                          <a:tailEnd/>
                        </a:ln>
                      </wps:spPr>
                      <wps:txbx>
                        <w:txbxContent>
                          <w:p w:rsidR="009F64B6" w:rsidRPr="00D02E31" w:rsidRDefault="009F64B6">
                            <w:pPr>
                              <w:rPr>
                                <w:b/>
                                <w:color w:val="FFFFFF" w:themeColor="background1"/>
                                <w:sz w:val="24"/>
                                <w:szCs w:val="24"/>
                              </w:rPr>
                            </w:pPr>
                            <w:r w:rsidRPr="00D02E31">
                              <w:rPr>
                                <w:b/>
                                <w:color w:val="FFFFFF" w:themeColor="background1"/>
                                <w:sz w:val="24"/>
                                <w:szCs w:val="24"/>
                              </w:rPr>
                              <w:t>Komunitně vedený místní rozvoj</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111.55pt;margin-top:224.35pt;width:186.95pt;height:25.8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" filled="f" stroked="f">
                <v:textbox>
                  <w:txbxContent>
                    <w:p w:rsidR="009F64B6" w:rsidRPr="00D02E31" w:rsidRDefault="009F64B6">
                      <w:pPr>
                        <w:rPr>
                          <w:b/>
                          <w:color w:val="FFFFFF" w:themeColor="background1"/>
                          <w:sz w:val="24"/>
                          <w:szCs w:val="24"/>
                        </w:rPr>
                      </w:pPr>
                      <w:r w:rsidRPr="00D02E31">
                        <w:rPr>
                          <w:b/>
                          <w:color w:val="FFFFFF" w:themeColor="background1"/>
                          <w:sz w:val="24"/>
                          <w:szCs w:val="24"/>
                        </w:rPr>
                        <w:t>Komunitně vedený místní rozvoj</w:t>
                      </w:r>
                    </w:p>
                  </w:txbxContent>
                </v:textbox>
              </v:shape>
            </w:pict>
          </mc:Fallback>
        </mc:AlternateContent>
      </w:r>
      <w:r w:rsidR="00DB1652">
        <w:rPr>
          <w:noProof/>
          <w:lang w:eastAsia="cs-CZ"/>
        </w:rPr>
        <w:drawing>
          <wp:inline distT="0" distB="0" distL="0" distR="0" wp14:anchorId="2FBCFF63" wp14:editId="009E4000">
            <wp:extent cx="5486400" cy="3200400"/>
            <wp:effectExtent l="0" t="0" r="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D769C" w:rsidRDefault="000D769C" w:rsidP="00ED3E96">
      <w:pPr>
        <w:pStyle w:val="Odstavecseseznamem"/>
        <w:ind w:left="0"/>
        <w:jc w:val="both"/>
      </w:pPr>
      <w:r>
        <w:t xml:space="preserve">Podrobně </w:t>
      </w:r>
      <w:r w:rsidR="00CC6177">
        <w:t xml:space="preserve">je </w:t>
      </w:r>
      <w:r>
        <w:t>návaznost jednotlivých částí Komunitně vedeného místního rozvoje popsán</w:t>
      </w:r>
      <w:r w:rsidR="0089218D">
        <w:t>a</w:t>
      </w:r>
      <w:r>
        <w:t xml:space="preserve"> v Příloze 1 tohoto dokumentu.</w:t>
      </w:r>
    </w:p>
    <w:p w:rsidR="00B1370C" w:rsidRPr="00C30E22" w:rsidRDefault="00B1370C" w:rsidP="003450EC">
      <w:pPr>
        <w:pStyle w:val="Nadpis2"/>
      </w:pPr>
      <w:bookmarkStart w:id="8" w:name="_Toc355597571"/>
      <w:r>
        <w:t>C</w:t>
      </w:r>
      <w:r w:rsidR="00121038">
        <w:t>harakteristika Místní akční skupiny</w:t>
      </w:r>
      <w:bookmarkEnd w:id="8"/>
    </w:p>
    <w:p w:rsidR="00B1370C" w:rsidRPr="0011789C" w:rsidRDefault="00B1370C" w:rsidP="00411AFE">
      <w:pPr>
        <w:jc w:val="both"/>
      </w:pPr>
      <w:r w:rsidRPr="0011789C">
        <w:t>Podrobná charakteristika MAS a jejích administrativních a řídících procesů bude součástí prokazování minimálních standardů činnosti</w:t>
      </w:r>
      <w:r w:rsidR="00616BF8" w:rsidRPr="0011789C">
        <w:t xml:space="preserve"> v rámci kritérií přijatelnosti</w:t>
      </w:r>
      <w:r w:rsidRPr="0011789C">
        <w:t xml:space="preserve"> MAS</w:t>
      </w:r>
      <w:r w:rsidR="00411AFE" w:rsidRPr="0011789C">
        <w:t xml:space="preserve"> a není součástí ISÚ. V dílčích a specifických částech administrativních a řídících procesů s ohledem na realizované programy bude součástí jednotlivých Programových rámců.</w:t>
      </w:r>
    </w:p>
    <w:p w:rsidR="00B1370C" w:rsidRPr="00C30E22" w:rsidRDefault="00B1370C" w:rsidP="00B1370C">
      <w:r w:rsidRPr="00C30E22">
        <w:t>OBSAH</w:t>
      </w:r>
    </w:p>
    <w:p w:rsidR="00B1370C" w:rsidRPr="00F041DE" w:rsidRDefault="00B1370C" w:rsidP="00B1370C">
      <w:pPr>
        <w:pStyle w:val="Odstavecseseznamem"/>
        <w:spacing w:after="0"/>
        <w:ind w:left="0"/>
        <w:rPr>
          <w:b/>
        </w:rPr>
      </w:pPr>
      <w:r w:rsidRPr="00F041DE">
        <w:rPr>
          <w:b/>
        </w:rPr>
        <w:t>Identifikace právnické osoby</w:t>
      </w:r>
    </w:p>
    <w:p w:rsidR="00B1370C" w:rsidRDefault="00B1370C" w:rsidP="009C3637">
      <w:pPr>
        <w:pStyle w:val="Odstavecseseznamem"/>
        <w:numPr>
          <w:ilvl w:val="0"/>
          <w:numId w:val="12"/>
        </w:numPr>
        <w:spacing w:after="0"/>
      </w:pPr>
      <w:r>
        <w:lastRenderedPageBreak/>
        <w:t>Název</w:t>
      </w:r>
    </w:p>
    <w:p w:rsidR="00B1370C" w:rsidRDefault="00B1370C" w:rsidP="009C3637">
      <w:pPr>
        <w:pStyle w:val="Odstavecseseznamem"/>
        <w:numPr>
          <w:ilvl w:val="0"/>
          <w:numId w:val="12"/>
        </w:numPr>
        <w:spacing w:after="0"/>
      </w:pPr>
      <w:r w:rsidRPr="00C30E22">
        <w:t>IČ,</w:t>
      </w:r>
      <w:r>
        <w:t xml:space="preserve"> DIČ</w:t>
      </w:r>
    </w:p>
    <w:p w:rsidR="00B1370C" w:rsidRDefault="00B1370C" w:rsidP="009C3637">
      <w:pPr>
        <w:pStyle w:val="Odstavecseseznamem"/>
        <w:numPr>
          <w:ilvl w:val="0"/>
          <w:numId w:val="12"/>
        </w:numPr>
        <w:spacing w:after="0"/>
      </w:pPr>
      <w:r>
        <w:t>Právní forma</w:t>
      </w:r>
      <w:r w:rsidR="00893919">
        <w:rPr>
          <w:rStyle w:val="Znakapoznpodarou"/>
        </w:rPr>
        <w:footnoteReference w:id="3"/>
      </w:r>
    </w:p>
    <w:p w:rsidR="00B1370C" w:rsidRDefault="00B1370C" w:rsidP="009C3637">
      <w:pPr>
        <w:pStyle w:val="Odstavecseseznamem"/>
        <w:numPr>
          <w:ilvl w:val="0"/>
          <w:numId w:val="12"/>
        </w:numPr>
        <w:spacing w:after="0"/>
      </w:pPr>
      <w:r>
        <w:t>Sídlo</w:t>
      </w:r>
    </w:p>
    <w:p w:rsidR="00B1370C" w:rsidRDefault="00B1370C" w:rsidP="009C3637">
      <w:pPr>
        <w:pStyle w:val="Odstavecseseznamem"/>
        <w:numPr>
          <w:ilvl w:val="0"/>
          <w:numId w:val="12"/>
        </w:numPr>
        <w:spacing w:after="0"/>
      </w:pPr>
      <w:r>
        <w:t>Statutární zástupce</w:t>
      </w:r>
    </w:p>
    <w:p w:rsidR="00B1370C" w:rsidRPr="00531211" w:rsidRDefault="00B1370C" w:rsidP="00B1370C">
      <w:pPr>
        <w:pStyle w:val="Odstavecseseznamem"/>
        <w:spacing w:after="0"/>
        <w:ind w:left="0"/>
        <w:rPr>
          <w:b/>
        </w:rPr>
      </w:pPr>
      <w:r w:rsidRPr="00531211">
        <w:rPr>
          <w:b/>
        </w:rPr>
        <w:t>Organizace a zdroje MAS</w:t>
      </w:r>
    </w:p>
    <w:p w:rsidR="00B1370C" w:rsidRDefault="00B1370C" w:rsidP="00B1370C">
      <w:pPr>
        <w:pStyle w:val="Odstavecseseznamem"/>
        <w:numPr>
          <w:ilvl w:val="1"/>
          <w:numId w:val="1"/>
        </w:numPr>
        <w:spacing w:after="0"/>
        <w:ind w:left="709"/>
      </w:pPr>
      <w:r>
        <w:t>Organizační struktura a rozdělení odpovědností</w:t>
      </w:r>
    </w:p>
    <w:p w:rsidR="00B1370C" w:rsidRPr="00622A1E" w:rsidRDefault="00B1370C" w:rsidP="00B1370C">
      <w:pPr>
        <w:pStyle w:val="Odstavecseseznamem"/>
        <w:numPr>
          <w:ilvl w:val="1"/>
          <w:numId w:val="4"/>
        </w:numPr>
        <w:rPr>
          <w:i/>
        </w:rPr>
      </w:pPr>
      <w:r>
        <w:t xml:space="preserve">Organizace MAS </w:t>
      </w:r>
      <w:r w:rsidRPr="00622A1E">
        <w:rPr>
          <w:i/>
        </w:rPr>
        <w:t>(Striktní definice a oddělení vedení a řízení organizace a MAS</w:t>
      </w:r>
      <w:r w:rsidRPr="00622A1E">
        <w:rPr>
          <w:rStyle w:val="Znakapoznpodarou"/>
          <w:i/>
        </w:rPr>
        <w:footnoteReference w:id="4"/>
      </w:r>
      <w:r w:rsidRPr="00622A1E">
        <w:rPr>
          <w:i/>
        </w:rPr>
        <w:t>)</w:t>
      </w:r>
    </w:p>
    <w:p w:rsidR="00B1370C" w:rsidRDefault="00B1370C" w:rsidP="009C3637">
      <w:pPr>
        <w:pStyle w:val="Odstavecseseznamem"/>
        <w:numPr>
          <w:ilvl w:val="1"/>
          <w:numId w:val="13"/>
        </w:numPr>
        <w:spacing w:after="0"/>
      </w:pPr>
      <w:r>
        <w:t>Zákonné orgány Právnické osoby MAS</w:t>
      </w:r>
    </w:p>
    <w:p w:rsidR="00B1370C" w:rsidRDefault="00B1370C" w:rsidP="009C3637">
      <w:pPr>
        <w:pStyle w:val="Odstavecseseznamem"/>
        <w:numPr>
          <w:ilvl w:val="1"/>
          <w:numId w:val="13"/>
        </w:numPr>
        <w:spacing w:after="0"/>
      </w:pPr>
      <w:r>
        <w:t>Orgány místního partnerství – MAS</w:t>
      </w:r>
    </w:p>
    <w:p w:rsidR="00B1370C" w:rsidRDefault="00B1370C" w:rsidP="009C3637">
      <w:pPr>
        <w:numPr>
          <w:ilvl w:val="1"/>
          <w:numId w:val="13"/>
        </w:numPr>
        <w:spacing w:after="0"/>
      </w:pPr>
      <w:r>
        <w:t>M</w:t>
      </w:r>
      <w:r w:rsidRPr="00622A1E">
        <w:t>anagement a personální zázemí</w:t>
      </w:r>
    </w:p>
    <w:p w:rsidR="00B1370C" w:rsidRDefault="00B1370C" w:rsidP="009C3637">
      <w:pPr>
        <w:pStyle w:val="Odstavecseseznamem"/>
        <w:numPr>
          <w:ilvl w:val="1"/>
          <w:numId w:val="13"/>
        </w:numPr>
        <w:spacing w:after="0"/>
      </w:pPr>
      <w:r>
        <w:t>Vazby mezi jednotlivými orgány (</w:t>
      </w:r>
      <w:r w:rsidRPr="00E17863">
        <w:t>organizační schéma</w:t>
      </w:r>
      <w:r>
        <w:t>)</w:t>
      </w:r>
    </w:p>
    <w:p w:rsidR="00B1370C" w:rsidRDefault="00B1370C" w:rsidP="009C3637">
      <w:pPr>
        <w:pStyle w:val="Odstavecseseznamem"/>
        <w:numPr>
          <w:ilvl w:val="0"/>
          <w:numId w:val="10"/>
        </w:numPr>
        <w:spacing w:after="0"/>
      </w:pPr>
      <w:r>
        <w:t>Popis orgánů, funkcí a pracovních náplní MAS</w:t>
      </w:r>
    </w:p>
    <w:p w:rsidR="00B1370C" w:rsidRDefault="00B1370C" w:rsidP="00B1370C">
      <w:pPr>
        <w:pStyle w:val="Odstavecseseznamem"/>
        <w:numPr>
          <w:ilvl w:val="1"/>
          <w:numId w:val="1"/>
        </w:numPr>
        <w:spacing w:after="0"/>
        <w:ind w:left="709"/>
      </w:pPr>
      <w:r>
        <w:t>Zdroje MAS</w:t>
      </w:r>
    </w:p>
    <w:p w:rsidR="00B1370C" w:rsidRDefault="00B1370C" w:rsidP="009C3637">
      <w:pPr>
        <w:pStyle w:val="Odstavecseseznamem"/>
        <w:numPr>
          <w:ilvl w:val="0"/>
          <w:numId w:val="11"/>
        </w:numPr>
        <w:spacing w:after="0"/>
      </w:pPr>
      <w:r>
        <w:t>Lidské zdroje – realizační tým (zaměstnanci, ale také členové orgánů MAS či dobrovolníci)</w:t>
      </w:r>
    </w:p>
    <w:p w:rsidR="00B1370C" w:rsidRDefault="00B1370C" w:rsidP="009C3637">
      <w:pPr>
        <w:pStyle w:val="Odstavecseseznamem"/>
        <w:numPr>
          <w:ilvl w:val="0"/>
          <w:numId w:val="11"/>
        </w:numPr>
        <w:spacing w:after="0"/>
      </w:pPr>
      <w:r>
        <w:t>Technické prostředky a zázemí</w:t>
      </w:r>
    </w:p>
    <w:p w:rsidR="00B1370C" w:rsidRDefault="00B1370C" w:rsidP="009C3637">
      <w:pPr>
        <w:pStyle w:val="Odstavecseseznamem"/>
        <w:numPr>
          <w:ilvl w:val="0"/>
          <w:numId w:val="11"/>
        </w:numPr>
        <w:spacing w:after="0"/>
      </w:pPr>
      <w:r>
        <w:t>Finanční prostředky</w:t>
      </w:r>
    </w:p>
    <w:p w:rsidR="00B1370C" w:rsidRDefault="00B1370C" w:rsidP="009C3637">
      <w:pPr>
        <w:numPr>
          <w:ilvl w:val="0"/>
          <w:numId w:val="11"/>
        </w:numPr>
        <w:spacing w:after="0"/>
      </w:pPr>
      <w:r>
        <w:t>Způsob</w:t>
      </w:r>
      <w:r w:rsidRPr="00622A1E">
        <w:t xml:space="preserve"> hospodaření (samofinancování, fundraising, vnitřní finanční zdroje,…)</w:t>
      </w:r>
    </w:p>
    <w:p w:rsidR="00FC0AC1" w:rsidRDefault="00FC0AC1" w:rsidP="009C3637">
      <w:pPr>
        <w:numPr>
          <w:ilvl w:val="0"/>
          <w:numId w:val="11"/>
        </w:numPr>
        <w:spacing w:after="0"/>
      </w:pPr>
      <w:r>
        <w:t>Popis vedlejší hospodářské činnosti organizace, zapojení těchto příjmů do spolufinancování a definice striktního oddělení v rámci účetnictví s ohledem na možné střety zájmů</w:t>
      </w:r>
    </w:p>
    <w:p w:rsidR="00B1370C" w:rsidRPr="00C30E22" w:rsidRDefault="00B1370C" w:rsidP="009C3637">
      <w:pPr>
        <w:numPr>
          <w:ilvl w:val="0"/>
          <w:numId w:val="11"/>
        </w:numPr>
        <w:spacing w:after="0"/>
      </w:pPr>
      <w:r>
        <w:t>R</w:t>
      </w:r>
      <w:r w:rsidRPr="00C0409A">
        <w:t>ámcový rozpočet financování cel</w:t>
      </w:r>
      <w:r>
        <w:t>ého chodu MAS (stanovení potřeb</w:t>
      </w:r>
      <w:r w:rsidRPr="00C0409A">
        <w:t xml:space="preserve"> a plánovaných zdrojů)</w:t>
      </w:r>
    </w:p>
    <w:p w:rsidR="00B1370C" w:rsidRPr="00297611" w:rsidRDefault="00B1370C" w:rsidP="00B1370C">
      <w:pPr>
        <w:pStyle w:val="Odstavecseseznamem"/>
        <w:ind w:left="0"/>
        <w:rPr>
          <w:b/>
        </w:rPr>
      </w:pPr>
      <w:r w:rsidRPr="00297611">
        <w:rPr>
          <w:b/>
        </w:rPr>
        <w:t>Partnerství</w:t>
      </w:r>
    </w:p>
    <w:p w:rsidR="00B1370C" w:rsidRPr="00C30E22" w:rsidRDefault="00B1370C" w:rsidP="00B1370C">
      <w:pPr>
        <w:pStyle w:val="Odstavecseseznamem"/>
        <w:numPr>
          <w:ilvl w:val="0"/>
          <w:numId w:val="1"/>
        </w:numPr>
      </w:pPr>
      <w:r>
        <w:t>P</w:t>
      </w:r>
      <w:r w:rsidRPr="00C30E22">
        <w:t xml:space="preserve">řehled členů </w:t>
      </w:r>
      <w:r>
        <w:t>místní akční skupiny a jejich vývoj</w:t>
      </w:r>
      <w:r>
        <w:rPr>
          <w:rStyle w:val="Znakapoznpodarou"/>
        </w:rPr>
        <w:footnoteReference w:id="5"/>
      </w:r>
    </w:p>
    <w:p w:rsidR="00B1370C" w:rsidRDefault="00B1370C" w:rsidP="00B1370C">
      <w:pPr>
        <w:pStyle w:val="Odstavecseseznamem"/>
        <w:numPr>
          <w:ilvl w:val="0"/>
          <w:numId w:val="1"/>
        </w:numPr>
      </w:pPr>
      <w:r>
        <w:t>H</w:t>
      </w:r>
      <w:r w:rsidRPr="00C30E22">
        <w:t xml:space="preserve">istorie a zkušenosti </w:t>
      </w:r>
      <w:r>
        <w:t>místní akční skupiny</w:t>
      </w:r>
    </w:p>
    <w:p w:rsidR="00B1370C" w:rsidRDefault="00B1370C" w:rsidP="00B1370C">
      <w:pPr>
        <w:pStyle w:val="Odstavecseseznamem"/>
        <w:numPr>
          <w:ilvl w:val="0"/>
          <w:numId w:val="1"/>
        </w:numPr>
      </w:pPr>
      <w:r>
        <w:t>Zapojení členů do rozvoje regionu</w:t>
      </w:r>
    </w:p>
    <w:p w:rsidR="00B1370C" w:rsidRDefault="00B1370C" w:rsidP="00B1370C">
      <w:pPr>
        <w:pStyle w:val="Odstavecseseznamem"/>
        <w:numPr>
          <w:ilvl w:val="0"/>
          <w:numId w:val="1"/>
        </w:numPr>
      </w:pPr>
    </w:p>
    <w:p w:rsidR="00B1370C" w:rsidRDefault="00B1370C" w:rsidP="00B1370C">
      <w:pPr>
        <w:pStyle w:val="Odstavecseseznamem"/>
        <w:numPr>
          <w:ilvl w:val="0"/>
          <w:numId w:val="1"/>
        </w:numPr>
      </w:pPr>
      <w:r>
        <w:t>Partnerství MAS – rozsah spolupráce s jinými MAS a jinými organizacemi</w:t>
      </w:r>
    </w:p>
    <w:p w:rsidR="00B1370C" w:rsidRPr="00297611" w:rsidRDefault="00B1370C" w:rsidP="00B1370C">
      <w:pPr>
        <w:pStyle w:val="Odstavecseseznamem"/>
        <w:ind w:left="0"/>
        <w:rPr>
          <w:b/>
        </w:rPr>
      </w:pPr>
      <w:r w:rsidRPr="00297611">
        <w:rPr>
          <w:b/>
        </w:rPr>
        <w:t>Procesy</w:t>
      </w:r>
    </w:p>
    <w:p w:rsidR="00B1370C" w:rsidRDefault="00B1370C" w:rsidP="00CC00CD">
      <w:pPr>
        <w:pStyle w:val="Odstavecseseznamem"/>
        <w:numPr>
          <w:ilvl w:val="0"/>
          <w:numId w:val="4"/>
        </w:numPr>
        <w:jc w:val="both"/>
      </w:pPr>
      <w:r w:rsidRPr="00622A1E">
        <w:t>Striktní definice a oddělení admin</w:t>
      </w:r>
      <w:r>
        <w:t>istrativních procesů (konzultace</w:t>
      </w:r>
      <w:r w:rsidRPr="00622A1E">
        <w:t>, poradenství,</w:t>
      </w:r>
      <w:r w:rsidR="00B971C2">
        <w:t xml:space="preserve"> vyhlášení výzev,</w:t>
      </w:r>
      <w:r w:rsidRPr="00622A1E">
        <w:t xml:space="preserve"> pří</w:t>
      </w:r>
      <w:r>
        <w:t xml:space="preserve">jem žádostí, </w:t>
      </w:r>
      <w:r w:rsidRPr="00E17863">
        <w:t xml:space="preserve">administrativní kontrola a kontrola přijatelnosti projektů </w:t>
      </w:r>
      <w:r>
        <w:t xml:space="preserve">apod.), </w:t>
      </w:r>
      <w:r w:rsidRPr="00622A1E">
        <w:t>rozhodovacích (hodnocení a bodování žádostí, výběr projektů,</w:t>
      </w:r>
      <w:r>
        <w:t xml:space="preserve"> apod.</w:t>
      </w:r>
      <w:r w:rsidRPr="00622A1E">
        <w:t>)</w:t>
      </w:r>
      <w:r>
        <w:t xml:space="preserve"> a kontrolních procesů (zachování transparentnosti a otevřenosti procesů, zamezení střetu zájmů, </w:t>
      </w:r>
      <w:r w:rsidRPr="00622A1E">
        <w:t>monitoring</w:t>
      </w:r>
      <w:r>
        <w:t xml:space="preserve"> realizace projektů apod.)</w:t>
      </w:r>
      <w:r w:rsidR="00B971C2">
        <w:t>.</w:t>
      </w:r>
      <w:r w:rsidR="00B971C2" w:rsidRPr="00B971C2">
        <w:t xml:space="preserve"> </w:t>
      </w:r>
      <w:r w:rsidR="00B971C2">
        <w:t>Podrobně budou procesy a vzájemná součinnost mezi MAS a ŘO a využití informačních systémů</w:t>
      </w:r>
      <w:r w:rsidR="00AA7DEC">
        <w:t xml:space="preserve"> a MS2014+ ze strany MAS popsány v dílčích metodických pokynech.</w:t>
      </w:r>
    </w:p>
    <w:p w:rsidR="00B1370C" w:rsidRDefault="00B1370C" w:rsidP="00CC00CD">
      <w:pPr>
        <w:pStyle w:val="Odstavecseseznamem"/>
        <w:numPr>
          <w:ilvl w:val="0"/>
          <w:numId w:val="4"/>
        </w:numPr>
        <w:jc w:val="both"/>
      </w:pPr>
      <w:r>
        <w:lastRenderedPageBreak/>
        <w:t>D</w:t>
      </w:r>
      <w:r w:rsidRPr="00C30E22">
        <w:t xml:space="preserve">efinice </w:t>
      </w:r>
      <w:r>
        <w:t>typů konzultací</w:t>
      </w:r>
      <w:r>
        <w:rPr>
          <w:rStyle w:val="Znakapoznpodarou"/>
        </w:rPr>
        <w:footnoteReference w:id="6"/>
      </w:r>
      <w:r>
        <w:t xml:space="preserve"> </w:t>
      </w:r>
      <w:r w:rsidRPr="00C30E22">
        <w:t>a co vše je do ní zahrnuto</w:t>
      </w:r>
      <w:r>
        <w:t xml:space="preserve"> (konkrétní definice se striktním oddělením poradenství v rámci implementace KVMR a poradenské činnosti v rámci ekonomické činnosti)</w:t>
      </w:r>
    </w:p>
    <w:p w:rsidR="00B1370C" w:rsidRDefault="00B1370C" w:rsidP="00B1370C">
      <w:pPr>
        <w:pStyle w:val="Odstavecseseznamem"/>
        <w:numPr>
          <w:ilvl w:val="1"/>
          <w:numId w:val="4"/>
        </w:numPr>
      </w:pPr>
      <w:r>
        <w:t>konzultace v rámci administrativy komunitně vedeného místního rozvoje poskytovaná zdarma</w:t>
      </w:r>
      <w:r>
        <w:rPr>
          <w:rStyle w:val="Znakapoznpodarou"/>
        </w:rPr>
        <w:footnoteReference w:id="7"/>
      </w:r>
    </w:p>
    <w:p w:rsidR="00B1370C" w:rsidRDefault="00B1370C" w:rsidP="00B1370C">
      <w:pPr>
        <w:pStyle w:val="Odstavecseseznamem"/>
        <w:numPr>
          <w:ilvl w:val="1"/>
          <w:numId w:val="4"/>
        </w:numPr>
      </w:pPr>
      <w:r>
        <w:t>poradenství – definovaný rozsah služeb s rozdělením na hrazené a zdarma</w:t>
      </w:r>
    </w:p>
    <w:p w:rsidR="00B1370C" w:rsidRDefault="00B1370C" w:rsidP="00B1370C">
      <w:pPr>
        <w:pStyle w:val="Odstavecseseznamem"/>
        <w:numPr>
          <w:ilvl w:val="0"/>
          <w:numId w:val="1"/>
        </w:numPr>
      </w:pPr>
      <w:r>
        <w:t>Zajištění blízkosti informací žadateli</w:t>
      </w:r>
    </w:p>
    <w:p w:rsidR="00B1370C" w:rsidRPr="00B456CF" w:rsidRDefault="00B1370C" w:rsidP="009C3637">
      <w:pPr>
        <w:pStyle w:val="Odstavecseseznamem"/>
        <w:numPr>
          <w:ilvl w:val="1"/>
          <w:numId w:val="9"/>
        </w:numPr>
        <w:spacing w:after="0"/>
      </w:pPr>
      <w:r>
        <w:t>Definice způsobu prezentace otevřených a jednoznačných informací, četnost aktualizace a kontrola relevantnosti</w:t>
      </w:r>
    </w:p>
    <w:p w:rsidR="00B1370C" w:rsidRPr="00B456CF" w:rsidRDefault="00B1370C" w:rsidP="009C3637">
      <w:pPr>
        <w:pStyle w:val="Odstavecseseznamem"/>
        <w:numPr>
          <w:ilvl w:val="1"/>
          <w:numId w:val="9"/>
        </w:numPr>
        <w:spacing w:after="0"/>
      </w:pPr>
      <w:r>
        <w:t xml:space="preserve">definice způsobu </w:t>
      </w:r>
      <w:r w:rsidRPr="00B456CF">
        <w:t>zajištění sledování a</w:t>
      </w:r>
      <w:r>
        <w:t xml:space="preserve"> výkladu pravidel pro žadatele</w:t>
      </w:r>
      <w:r>
        <w:rPr>
          <w:rStyle w:val="Znakapoznpodarou"/>
        </w:rPr>
        <w:footnoteReference w:id="8"/>
      </w:r>
    </w:p>
    <w:p w:rsidR="00B1370C" w:rsidRDefault="00B1370C" w:rsidP="009C3637">
      <w:pPr>
        <w:pStyle w:val="Odstavecseseznamem"/>
        <w:numPr>
          <w:ilvl w:val="1"/>
          <w:numId w:val="9"/>
        </w:numPr>
      </w:pPr>
      <w:r>
        <w:t xml:space="preserve">definice způsobu </w:t>
      </w:r>
      <w:r w:rsidRPr="00B456CF">
        <w:t>pomoc</w:t>
      </w:r>
      <w:r>
        <w:t>i</w:t>
      </w:r>
      <w:r w:rsidRPr="00B456CF">
        <w:t xml:space="preserve"> žadatelům při zpracování žádostí formou konzultací a poradenství</w:t>
      </w:r>
      <w:r w:rsidRPr="00B456CF">
        <w:rPr>
          <w:rStyle w:val="Znakapoznpodarou"/>
        </w:rPr>
        <w:footnoteReference w:id="9"/>
      </w:r>
      <w:r>
        <w:t xml:space="preserve"> a </w:t>
      </w:r>
      <w:r w:rsidRPr="00B456CF">
        <w:t>průvodcovství žadatele realizací projektu a jeho zdárným ukončením a proplacením</w:t>
      </w:r>
    </w:p>
    <w:p w:rsidR="00B1370C" w:rsidRDefault="00B1370C" w:rsidP="00B1370C">
      <w:pPr>
        <w:pStyle w:val="Odstavecseseznamem"/>
        <w:numPr>
          <w:ilvl w:val="1"/>
          <w:numId w:val="1"/>
        </w:numPr>
        <w:ind w:left="709"/>
      </w:pPr>
      <w:r>
        <w:t>Budování kapacit místních aktérů k rozvoji a provádění operací (konzultace, školení, stáže a další podpora jejich odborného rozvoje)</w:t>
      </w:r>
      <w:r>
        <w:rPr>
          <w:rStyle w:val="Znakapoznpodarou"/>
        </w:rPr>
        <w:footnoteReference w:id="10"/>
      </w:r>
      <w:r>
        <w:t>;</w:t>
      </w:r>
    </w:p>
    <w:p w:rsidR="00B1370C" w:rsidRDefault="00B1370C" w:rsidP="00B1370C">
      <w:pPr>
        <w:pStyle w:val="Odstavecseseznamem"/>
        <w:numPr>
          <w:ilvl w:val="0"/>
          <w:numId w:val="1"/>
        </w:numPr>
      </w:pPr>
      <w:r>
        <w:t>Monitoring realizace ISÚ</w:t>
      </w:r>
      <w:r w:rsidR="005710CF">
        <w:t xml:space="preserve"> v rámci území MAS</w:t>
      </w:r>
      <w:r>
        <w:t>,</w:t>
      </w:r>
      <w:r w:rsidR="005710CF">
        <w:t xml:space="preserve"> monitoring Programových rámců prostřednictvím MS2014+,</w:t>
      </w:r>
      <w:r w:rsidRPr="00B90BAB">
        <w:t xml:space="preserve"> podporovaných projektů a provádění z</w:t>
      </w:r>
      <w:r>
        <w:t xml:space="preserve">vláštních hodnotících činností </w:t>
      </w:r>
      <w:r w:rsidRPr="00B90BAB">
        <w:t xml:space="preserve">souvisejících s </w:t>
      </w:r>
      <w:r>
        <w:t>ISÚ a zveřejňování výstupů monitoringu.</w:t>
      </w:r>
    </w:p>
    <w:p w:rsidR="00B1370C" w:rsidRPr="008163BB" w:rsidRDefault="00CC6177" w:rsidP="009C3637">
      <w:pPr>
        <w:pStyle w:val="Odstavecseseznamem"/>
        <w:numPr>
          <w:ilvl w:val="0"/>
          <w:numId w:val="14"/>
        </w:numPr>
        <w:rPr>
          <w:rFonts w:ascii="Cambria" w:eastAsia="Times New Roman" w:hAnsi="Cambria"/>
          <w:b/>
          <w:bCs/>
        </w:rPr>
      </w:pPr>
      <w:r>
        <w:t>D</w:t>
      </w:r>
      <w:r w:rsidR="00B1370C" w:rsidRPr="008163BB">
        <w:t>efinice standardizovaných procesů (administrativní a organizační postupy apod.)</w:t>
      </w:r>
    </w:p>
    <w:p w:rsidR="00B1370C" w:rsidRPr="008163BB" w:rsidRDefault="00CC6177" w:rsidP="009C3637">
      <w:pPr>
        <w:pStyle w:val="Odstavecseseznamem"/>
        <w:numPr>
          <w:ilvl w:val="0"/>
          <w:numId w:val="14"/>
        </w:numPr>
        <w:rPr>
          <w:rFonts w:ascii="Cambria" w:eastAsia="Times New Roman" w:hAnsi="Cambria"/>
          <w:b/>
          <w:bCs/>
        </w:rPr>
      </w:pPr>
      <w:r>
        <w:t>M</w:t>
      </w:r>
      <w:r w:rsidR="00B1370C" w:rsidRPr="008163BB">
        <w:t>onitoring a evaluace činnosti kanceláře MAS a MAS</w:t>
      </w:r>
    </w:p>
    <w:p w:rsidR="00B1370C" w:rsidRPr="009A0BF3" w:rsidRDefault="00CC6177" w:rsidP="009C3637">
      <w:pPr>
        <w:pStyle w:val="Odstavecseseznamem"/>
        <w:numPr>
          <w:ilvl w:val="0"/>
          <w:numId w:val="14"/>
        </w:numPr>
        <w:rPr>
          <w:rFonts w:ascii="Cambria" w:eastAsia="Times New Roman" w:hAnsi="Cambria"/>
          <w:b/>
          <w:bCs/>
        </w:rPr>
      </w:pPr>
      <w:r>
        <w:t>P</w:t>
      </w:r>
      <w:r w:rsidR="00B1370C" w:rsidRPr="008163BB">
        <w:t>lán vnitřního rozvoje organizace</w:t>
      </w:r>
    </w:p>
    <w:p w:rsidR="00480F31" w:rsidRDefault="00ED3E96" w:rsidP="003450EC">
      <w:pPr>
        <w:pStyle w:val="Nadpis2"/>
      </w:pPr>
      <w:bookmarkStart w:id="9" w:name="_Toc355597572"/>
      <w:r w:rsidRPr="00B1370C">
        <w:t xml:space="preserve">Integrovaná strategie </w:t>
      </w:r>
      <w:r w:rsidR="00375918">
        <w:t>území</w:t>
      </w:r>
      <w:r w:rsidRPr="00B1370C">
        <w:t xml:space="preserve"> místní akční skupiny </w:t>
      </w:r>
      <w:r w:rsidR="004643AA" w:rsidRPr="001905E2">
        <w:t>(</w:t>
      </w:r>
      <w:r w:rsidR="004643AA" w:rsidRPr="00636FF7">
        <w:t>ISÚ</w:t>
      </w:r>
      <w:r w:rsidR="004643AA" w:rsidRPr="00571765">
        <w:t>)</w:t>
      </w:r>
      <w:bookmarkEnd w:id="9"/>
      <w:r w:rsidR="004643AA">
        <w:t xml:space="preserve"> </w:t>
      </w:r>
    </w:p>
    <w:p w:rsidR="009769A4" w:rsidRPr="00B1370C" w:rsidRDefault="00A905B6" w:rsidP="009A07A9">
      <w:pPr>
        <w:jc w:val="both"/>
      </w:pPr>
      <w:r w:rsidRPr="00A905B6">
        <w:t xml:space="preserve">ISÚ </w:t>
      </w:r>
      <w:r w:rsidR="00ED3E96" w:rsidRPr="00A905B6">
        <w:t xml:space="preserve">je celkovou střednědobou strategií, která vychází ze záměrů dlouhodobého udržitelného rozvoje území a je součástí Komunitně vedeného místního rozvoje. Jde o ucelený rozvojový dokument, vztahující se na území působnosti MAS. Propojuje subjekty, záměry a zdroje. Má širší záběr než </w:t>
      </w:r>
      <w:r w:rsidR="00AD54A9">
        <w:t>Integrovaný akční</w:t>
      </w:r>
      <w:r w:rsidR="00210B48">
        <w:t xml:space="preserve"> </w:t>
      </w:r>
      <w:r w:rsidRPr="00A905B6">
        <w:t>plán rozvoje území obsahující Programové rámce.</w:t>
      </w:r>
      <w:r w:rsidR="00ED7442">
        <w:t xml:space="preserve"> </w:t>
      </w:r>
    </w:p>
    <w:p w:rsidR="00BA600F" w:rsidRPr="00442D11" w:rsidRDefault="00AD54A9" w:rsidP="003450EC">
      <w:pPr>
        <w:pStyle w:val="Nadpis2"/>
      </w:pPr>
      <w:bookmarkStart w:id="10" w:name="_Toc355597573"/>
      <w:r>
        <w:t>Integrovaný akční</w:t>
      </w:r>
      <w:r w:rsidR="00210B48">
        <w:t xml:space="preserve"> </w:t>
      </w:r>
      <w:r w:rsidR="00BA600F" w:rsidRPr="00B1370C">
        <w:t>plán rozvoje území MAS</w:t>
      </w:r>
      <w:r w:rsidR="00673FD4">
        <w:t xml:space="preserve"> (IAPRÚ)</w:t>
      </w:r>
      <w:bookmarkEnd w:id="10"/>
    </w:p>
    <w:p w:rsidR="00803E4C" w:rsidRDefault="00F818E4" w:rsidP="0011789C">
      <w:pPr>
        <w:jc w:val="both"/>
      </w:pPr>
      <w:r>
        <w:t>I</w:t>
      </w:r>
      <w:r w:rsidR="009C01AF">
        <w:t>APRÚ</w:t>
      </w:r>
      <w:r w:rsidR="0005435B">
        <w:t xml:space="preserve"> </w:t>
      </w:r>
      <w:r w:rsidR="00803E4C">
        <w:t xml:space="preserve">je </w:t>
      </w:r>
      <w:r w:rsidR="00803E4C" w:rsidRPr="00E1697B">
        <w:t>implementa</w:t>
      </w:r>
      <w:r w:rsidR="00803E4C">
        <w:t xml:space="preserve">čním nástrojem Integrované </w:t>
      </w:r>
      <w:r w:rsidR="00803E4C" w:rsidRPr="00E1697B">
        <w:t>strategie</w:t>
      </w:r>
      <w:r w:rsidR="00803E4C">
        <w:t xml:space="preserve"> rozvoje území (ISÚ), který i</w:t>
      </w:r>
      <w:r w:rsidR="00803E4C" w:rsidRPr="00B24374">
        <w:t>ntegr</w:t>
      </w:r>
      <w:r w:rsidR="00803E4C">
        <w:t xml:space="preserve">uje </w:t>
      </w:r>
      <w:r w:rsidR="00803E4C" w:rsidRPr="00626BA0">
        <w:t>priority a požadavky komunity z předmětného území vůči dotačním programům</w:t>
      </w:r>
      <w:r w:rsidR="00803E4C">
        <w:t xml:space="preserve"> a</w:t>
      </w:r>
      <w:r w:rsidR="00803E4C" w:rsidRPr="00626BA0">
        <w:t xml:space="preserve"> je tvořen jednotlivými Programovými rámci</w:t>
      </w:r>
      <w:r w:rsidR="00803E4C">
        <w:t xml:space="preserve"> (</w:t>
      </w:r>
      <w:r w:rsidR="00803E4C" w:rsidRPr="00626BA0">
        <w:t>které jsou obdobou dnešního Strategického plánu Leader v rámci Programu rozvoje venkova</w:t>
      </w:r>
      <w:r w:rsidR="00803E4C">
        <w:t>)</w:t>
      </w:r>
      <w:r w:rsidR="00803E4C" w:rsidRPr="00626BA0">
        <w:t xml:space="preserve">. </w:t>
      </w:r>
      <w:r w:rsidR="00803E4C">
        <w:t xml:space="preserve">IAPRÚ </w:t>
      </w:r>
      <w:r w:rsidR="00803E4C" w:rsidRPr="00BF2746">
        <w:t xml:space="preserve">rozpracovává </w:t>
      </w:r>
      <w:r w:rsidR="00803E4C">
        <w:t>s</w:t>
      </w:r>
      <w:r w:rsidR="00803E4C" w:rsidRPr="00BF2746">
        <w:t>trategii rozvoje na kratší období</w:t>
      </w:r>
      <w:r w:rsidR="00803E4C">
        <w:t xml:space="preserve">, obsahuje odsouhlasené projekty, které naplňují cíle ISÚ a určuje zdroje na jejich realizaci (finanční, lidské, technické a další). Při plánování čerpání dotací je přitom potřeba brát v úvahu také vlastní možnosti </w:t>
      </w:r>
      <w:r w:rsidR="00803E4C">
        <w:lastRenderedPageBreak/>
        <w:t>financování v území. IAPRÚ j</w:t>
      </w:r>
      <w:r w:rsidR="00803E4C" w:rsidRPr="00BF2746">
        <w:t>e aktualizován nejméně jednou ročně na základě vyhodnocení průběhu a</w:t>
      </w:r>
      <w:r w:rsidR="00803E4C">
        <w:t> </w:t>
      </w:r>
      <w:r w:rsidR="00803E4C" w:rsidRPr="00BF2746">
        <w:t xml:space="preserve">výsledků </w:t>
      </w:r>
      <w:r w:rsidR="00803E4C">
        <w:t xml:space="preserve">akcí </w:t>
      </w:r>
      <w:r w:rsidR="00803E4C" w:rsidRPr="00BF2746">
        <w:t>a změn vnitřníc</w:t>
      </w:r>
      <w:r w:rsidR="00803E4C">
        <w:t>h či vnějších faktorů.</w:t>
      </w:r>
    </w:p>
    <w:p w:rsidR="00ED3E96" w:rsidRPr="00564EF5" w:rsidRDefault="00ED3E96" w:rsidP="003450EC">
      <w:pPr>
        <w:pStyle w:val="Nadpis2"/>
      </w:pPr>
      <w:bookmarkStart w:id="11" w:name="_Toc355597574"/>
      <w:r w:rsidRPr="00564EF5">
        <w:t>Proces hodnocení Komunitně vedeného místního rozvoje</w:t>
      </w:r>
      <w:bookmarkEnd w:id="11"/>
    </w:p>
    <w:p w:rsidR="00564EF5" w:rsidRDefault="00211788" w:rsidP="009C3637">
      <w:pPr>
        <w:pStyle w:val="Odstavecseseznamem"/>
        <w:numPr>
          <w:ilvl w:val="0"/>
          <w:numId w:val="31"/>
        </w:numPr>
        <w:jc w:val="both"/>
        <w:rPr>
          <w:b/>
          <w:i/>
        </w:rPr>
      </w:pPr>
      <w:r>
        <w:rPr>
          <w:b/>
          <w:i/>
        </w:rPr>
        <w:t>f</w:t>
      </w:r>
      <w:r w:rsidR="00564EF5">
        <w:rPr>
          <w:b/>
          <w:i/>
        </w:rPr>
        <w:t xml:space="preserve">áze – </w:t>
      </w:r>
      <w:r w:rsidR="002224F6">
        <w:rPr>
          <w:b/>
          <w:i/>
        </w:rPr>
        <w:t xml:space="preserve">ověření </w:t>
      </w:r>
      <w:r w:rsidR="00227A89">
        <w:rPr>
          <w:b/>
          <w:i/>
        </w:rPr>
        <w:t>kritérií přijatelnosti</w:t>
      </w:r>
      <w:r w:rsidR="00564EF5" w:rsidRPr="00983EA7">
        <w:rPr>
          <w:b/>
          <w:i/>
        </w:rPr>
        <w:t xml:space="preserve"> MAS</w:t>
      </w:r>
    </w:p>
    <w:p w:rsidR="00564EF5" w:rsidRDefault="00211788" w:rsidP="009C3637">
      <w:pPr>
        <w:pStyle w:val="Odstavecseseznamem"/>
        <w:numPr>
          <w:ilvl w:val="0"/>
          <w:numId w:val="31"/>
        </w:numPr>
        <w:jc w:val="both"/>
        <w:rPr>
          <w:b/>
          <w:i/>
        </w:rPr>
      </w:pPr>
      <w:r>
        <w:rPr>
          <w:b/>
          <w:i/>
        </w:rPr>
        <w:t>f</w:t>
      </w:r>
      <w:r w:rsidR="00564EF5">
        <w:rPr>
          <w:b/>
          <w:i/>
        </w:rPr>
        <w:t xml:space="preserve">áze – </w:t>
      </w:r>
      <w:r w:rsidR="002224F6">
        <w:rPr>
          <w:b/>
          <w:i/>
        </w:rPr>
        <w:t>hodnocení kvality</w:t>
      </w:r>
      <w:r w:rsidR="00564EF5">
        <w:rPr>
          <w:b/>
          <w:i/>
        </w:rPr>
        <w:t xml:space="preserve"> Integrované strategie území</w:t>
      </w:r>
    </w:p>
    <w:p w:rsidR="00564EF5" w:rsidRPr="00983EA7" w:rsidRDefault="00211788" w:rsidP="009C3637">
      <w:pPr>
        <w:pStyle w:val="Odstavecseseznamem"/>
        <w:numPr>
          <w:ilvl w:val="0"/>
          <w:numId w:val="31"/>
        </w:numPr>
        <w:jc w:val="both"/>
        <w:rPr>
          <w:b/>
          <w:i/>
        </w:rPr>
      </w:pPr>
      <w:r>
        <w:rPr>
          <w:b/>
          <w:i/>
        </w:rPr>
        <w:t>f</w:t>
      </w:r>
      <w:r w:rsidR="00564EF5">
        <w:rPr>
          <w:b/>
          <w:i/>
        </w:rPr>
        <w:t xml:space="preserve">áze – </w:t>
      </w:r>
      <w:r w:rsidR="002224F6">
        <w:rPr>
          <w:b/>
          <w:i/>
        </w:rPr>
        <w:t xml:space="preserve">výběr </w:t>
      </w:r>
      <w:r w:rsidR="00C47D7B">
        <w:rPr>
          <w:b/>
          <w:i/>
        </w:rPr>
        <w:t>Integrovaných a</w:t>
      </w:r>
      <w:r w:rsidR="002224F6">
        <w:rPr>
          <w:b/>
          <w:i/>
        </w:rPr>
        <w:t>kčních</w:t>
      </w:r>
      <w:r w:rsidR="00564EF5" w:rsidRPr="00983EA7">
        <w:rPr>
          <w:b/>
          <w:i/>
        </w:rPr>
        <w:t xml:space="preserve"> </w:t>
      </w:r>
      <w:r w:rsidR="002224F6">
        <w:rPr>
          <w:b/>
          <w:i/>
        </w:rPr>
        <w:t>integrovaných plánů rozvoje území MAS</w:t>
      </w:r>
    </w:p>
    <w:p w:rsidR="00ED3E96" w:rsidRDefault="00ED3E96" w:rsidP="00ED3E96">
      <w:pPr>
        <w:pStyle w:val="Odstavecseseznamem"/>
        <w:ind w:left="0"/>
        <w:jc w:val="both"/>
      </w:pPr>
      <w:r>
        <w:rPr>
          <w:noProof/>
          <w:lang w:eastAsia="cs-CZ"/>
        </w:rPr>
        <w:drawing>
          <wp:inline distT="0" distB="0" distL="0" distR="0" wp14:anchorId="4809DA88" wp14:editId="3D116FDE">
            <wp:extent cx="5486400" cy="3200400"/>
            <wp:effectExtent l="38100" t="0" r="3810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47D7B" w:rsidRPr="006C729D" w:rsidRDefault="00211788" w:rsidP="001D01B7">
      <w:pPr>
        <w:tabs>
          <w:tab w:val="left" w:pos="0"/>
        </w:tabs>
        <w:jc w:val="both"/>
        <w:rPr>
          <w:rFonts w:cs="Calibri"/>
          <w:b/>
          <w:i/>
        </w:rPr>
      </w:pPr>
      <w:r w:rsidRPr="006C729D">
        <w:rPr>
          <w:rFonts w:cs="Calibri"/>
          <w:b/>
          <w:i/>
        </w:rPr>
        <w:t xml:space="preserve">1. </w:t>
      </w:r>
      <w:r w:rsidR="00C47D7B" w:rsidRPr="006C729D">
        <w:rPr>
          <w:rFonts w:cs="Calibri"/>
          <w:b/>
          <w:i/>
        </w:rPr>
        <w:t>fáze</w:t>
      </w:r>
    </w:p>
    <w:p w:rsidR="00F5365F" w:rsidRPr="006C729D" w:rsidRDefault="003D1BC4" w:rsidP="005F1BCB">
      <w:pPr>
        <w:jc w:val="both"/>
        <w:rPr>
          <w:rFonts w:cs="Calibri"/>
        </w:rPr>
      </w:pPr>
      <w:r>
        <w:rPr>
          <w:rFonts w:cs="Calibri"/>
        </w:rPr>
        <w:t>Prvním krokem přístupu území</w:t>
      </w:r>
      <w:r w:rsidR="008C2EFD">
        <w:rPr>
          <w:rFonts w:cs="Calibri"/>
        </w:rPr>
        <w:t xml:space="preserve"> MAS</w:t>
      </w:r>
      <w:r>
        <w:rPr>
          <w:rFonts w:cs="Calibri"/>
        </w:rPr>
        <w:t xml:space="preserve"> k podpoře z dotčených evropských</w:t>
      </w:r>
      <w:r w:rsidRPr="003D1BC4">
        <w:rPr>
          <w:rFonts w:cs="Calibri"/>
        </w:rPr>
        <w:t xml:space="preserve"> strukturální</w:t>
      </w:r>
      <w:r>
        <w:rPr>
          <w:rFonts w:cs="Calibri"/>
        </w:rPr>
        <w:t>ch</w:t>
      </w:r>
      <w:r w:rsidRPr="003D1BC4">
        <w:rPr>
          <w:rFonts w:cs="Calibri"/>
        </w:rPr>
        <w:t xml:space="preserve"> a investiční</w:t>
      </w:r>
      <w:r>
        <w:rPr>
          <w:rFonts w:cs="Calibri"/>
        </w:rPr>
        <w:t xml:space="preserve">ch fondů a z EZPRV bude doložení minimálních standardů fungování Místní akční skupiny na základě stanovených kritérií přijatelnosti (příprava kritérií přijatelnosti MAS pro všechny fondy je v gesci </w:t>
      </w:r>
      <w:proofErr w:type="spellStart"/>
      <w:r>
        <w:rPr>
          <w:rFonts w:cs="Calibri"/>
        </w:rPr>
        <w:t>MZe</w:t>
      </w:r>
      <w:proofErr w:type="spellEnd"/>
      <w:r>
        <w:rPr>
          <w:rFonts w:cs="Calibri"/>
        </w:rPr>
        <w:t>). Tato kritéria budou stanovena na základě požadavků čl. 28–</w:t>
      </w:r>
      <w:r w:rsidRPr="003D1BC4">
        <w:rPr>
          <w:rFonts w:cs="Calibri"/>
        </w:rPr>
        <w:t xml:space="preserve">31 </w:t>
      </w:r>
      <w:r w:rsidR="006C729D" w:rsidRPr="006C729D">
        <w:rPr>
          <w:rFonts w:cs="Calibri"/>
        </w:rPr>
        <w:t>Nařízení o obecných ustanoveních</w:t>
      </w:r>
      <w:r w:rsidR="006C729D">
        <w:rPr>
          <w:rFonts w:cs="Calibri"/>
        </w:rPr>
        <w:t xml:space="preserve"> a dle pravidel a metodik Programu rozvoje venkova 2007–2013. Potvrzení přijatelnosti MAS pro realizaci Komunitně vedeného místního rozvoje v období 2014–2020 provede </w:t>
      </w:r>
      <w:proofErr w:type="spellStart"/>
      <w:r w:rsidR="006C729D">
        <w:rPr>
          <w:rFonts w:cs="Calibri"/>
        </w:rPr>
        <w:t>MZe</w:t>
      </w:r>
      <w:proofErr w:type="spellEnd"/>
      <w:r w:rsidR="006C729D">
        <w:rPr>
          <w:rFonts w:cs="Calibri"/>
        </w:rPr>
        <w:t xml:space="preserve"> ve spolupráci s MMR-NOK. MAS se budou moci přihlásit do některé z výzev vyhlášených </w:t>
      </w:r>
      <w:proofErr w:type="spellStart"/>
      <w:r w:rsidR="006C729D">
        <w:rPr>
          <w:rFonts w:cs="Calibri"/>
        </w:rPr>
        <w:t>MZe</w:t>
      </w:r>
      <w:proofErr w:type="spellEnd"/>
      <w:r w:rsidR="006C729D">
        <w:rPr>
          <w:rFonts w:cs="Calibri"/>
        </w:rPr>
        <w:t xml:space="preserve"> k předložení podkladů k uznání přijatelnosti.</w:t>
      </w:r>
      <w:r w:rsidR="008C2EFD">
        <w:rPr>
          <w:rFonts w:cs="Calibri"/>
        </w:rPr>
        <w:t xml:space="preserve"> První fáze musí vždy předcházet 2. a 3. fázi výběru.</w:t>
      </w:r>
    </w:p>
    <w:p w:rsidR="00F5365F" w:rsidRPr="00F5365F" w:rsidRDefault="00F5365F" w:rsidP="00F5365F">
      <w:pPr>
        <w:jc w:val="both"/>
        <w:rPr>
          <w:rFonts w:cs="Calibri"/>
          <w:b/>
          <w:i/>
        </w:rPr>
      </w:pPr>
      <w:r w:rsidRPr="00F5365F">
        <w:rPr>
          <w:rFonts w:cs="Calibri"/>
          <w:b/>
          <w:i/>
        </w:rPr>
        <w:t>2. a 3. fáze</w:t>
      </w:r>
    </w:p>
    <w:p w:rsidR="005F1BCB" w:rsidRDefault="003D1BC4" w:rsidP="005F1BCB">
      <w:pPr>
        <w:jc w:val="both"/>
      </w:pPr>
      <w:r w:rsidRPr="001A38AA">
        <w:rPr>
          <w:rFonts w:cs="Calibri"/>
        </w:rPr>
        <w:t xml:space="preserve">Výběr </w:t>
      </w:r>
      <w:r>
        <w:rPr>
          <w:rFonts w:cs="Calibri"/>
        </w:rPr>
        <w:t xml:space="preserve">návrhů pro podporu v novém programovém období 2014–2020 </w:t>
      </w:r>
      <w:r w:rsidRPr="001A38AA">
        <w:rPr>
          <w:rFonts w:cs="Calibri"/>
        </w:rPr>
        <w:t xml:space="preserve">bude proveden ve dvou </w:t>
      </w:r>
      <w:r>
        <w:rPr>
          <w:rFonts w:cs="Calibri"/>
        </w:rPr>
        <w:t>fázích</w:t>
      </w:r>
      <w:r w:rsidRPr="001A38AA">
        <w:t>.</w:t>
      </w:r>
      <w:r>
        <w:t xml:space="preserve"> </w:t>
      </w:r>
      <w:r w:rsidR="00F5365F">
        <w:t>V první fázi</w:t>
      </w:r>
      <w:r w:rsidR="005F1BCB" w:rsidRPr="001A38AA">
        <w:t xml:space="preserve"> bude posuzována ISÚ jako celek co do technického obsahu strategie (je v ní vše, co je požadováno v rámci tohoto dokumentu) a co do návazností (jsou v ní logické návaznosti analýzy, strategických záměrů a monit</w:t>
      </w:r>
      <w:r w:rsidR="00F5365F">
        <w:t>orovacích indikátorů). Ve druhé</w:t>
      </w:r>
      <w:r w:rsidR="005F1BCB" w:rsidRPr="001A38AA">
        <w:t xml:space="preserve"> </w:t>
      </w:r>
      <w:r w:rsidR="00F5365F">
        <w:t>fázi</w:t>
      </w:r>
      <w:r w:rsidR="005F1BCB" w:rsidRPr="001A38AA">
        <w:t xml:space="preserve"> budou </w:t>
      </w:r>
      <w:r w:rsidR="00211788" w:rsidRPr="001A38AA">
        <w:t>hodnoceny Programové</w:t>
      </w:r>
      <w:r w:rsidR="005F1BCB" w:rsidRPr="001A38AA">
        <w:t xml:space="preserve"> rámce</w:t>
      </w:r>
      <w:r w:rsidR="00211788">
        <w:t xml:space="preserve"> </w:t>
      </w:r>
      <w:r w:rsidR="00F5365F" w:rsidRPr="001A38AA">
        <w:t>(obdoba dnešního Strategického plánu Leader)</w:t>
      </w:r>
      <w:r w:rsidR="00F5365F">
        <w:t xml:space="preserve"> </w:t>
      </w:r>
      <w:r w:rsidR="00211788">
        <w:t>sdružené v Integrovaném akčním plánu rozvoje území</w:t>
      </w:r>
      <w:r w:rsidR="005F1BCB" w:rsidRPr="001A38AA">
        <w:t xml:space="preserve"> společnou hodnotitelskou komisí</w:t>
      </w:r>
      <w:r w:rsidR="00375918">
        <w:t xml:space="preserve"> složenou ze zástupců relevantních ŘO dotačních programů a NS MAS ČR</w:t>
      </w:r>
      <w:r w:rsidR="005F1BCB" w:rsidRPr="001A38AA">
        <w:t xml:space="preserve"> s ohledem na návaznost na ISÚ a naplňování cílů strategie Evropa 2020, Dohody o partnerství a cíle programu, pro který je Programový rámec připraven.</w:t>
      </w:r>
    </w:p>
    <w:p w:rsidR="000D769C" w:rsidRPr="000D769C" w:rsidRDefault="00420900" w:rsidP="000D769C">
      <w:pPr>
        <w:jc w:val="both"/>
        <w:rPr>
          <w:rFonts w:cs="Calibri"/>
        </w:rPr>
      </w:pPr>
      <w:r>
        <w:rPr>
          <w:rFonts w:cs="Calibri"/>
        </w:rPr>
        <w:lastRenderedPageBreak/>
        <w:t>Komunitně vedené s</w:t>
      </w:r>
      <w:r w:rsidR="000D769C" w:rsidRPr="000D769C">
        <w:rPr>
          <w:rFonts w:cs="Calibri"/>
        </w:rPr>
        <w:t>trategie místního rozvoje rozvíjené místním</w:t>
      </w:r>
      <w:r w:rsidR="000D769C">
        <w:rPr>
          <w:rFonts w:cs="Calibri"/>
        </w:rPr>
        <w:t>i akčními skupinami mohou pokrý</w:t>
      </w:r>
      <w:r w:rsidR="000D769C" w:rsidRPr="000D769C">
        <w:rPr>
          <w:rFonts w:cs="Calibri"/>
        </w:rPr>
        <w:t>vat operace pro jeden nebo více fondů, a proto je třeba zajistit konzi</w:t>
      </w:r>
      <w:r w:rsidR="000D769C">
        <w:rPr>
          <w:rFonts w:cs="Calibri"/>
        </w:rPr>
        <w:t>stenci a koordinaci mezi jednot</w:t>
      </w:r>
      <w:r w:rsidR="000D769C" w:rsidRPr="000D769C">
        <w:rPr>
          <w:rFonts w:cs="Calibri"/>
        </w:rPr>
        <w:t xml:space="preserve">livými fondy. </w:t>
      </w:r>
      <w:r w:rsidR="00AC29FA">
        <w:rPr>
          <w:rFonts w:cs="Calibri"/>
        </w:rPr>
        <w:t>MMR-NOK</w:t>
      </w:r>
      <w:r w:rsidR="000D769C" w:rsidRPr="000D769C">
        <w:rPr>
          <w:rFonts w:cs="Calibri"/>
        </w:rPr>
        <w:t xml:space="preserve"> bud</w:t>
      </w:r>
      <w:r w:rsidR="00AC29FA">
        <w:rPr>
          <w:rFonts w:cs="Calibri"/>
        </w:rPr>
        <w:t>e</w:t>
      </w:r>
      <w:r w:rsidR="000D769C" w:rsidRPr="000D769C">
        <w:rPr>
          <w:rFonts w:cs="Calibri"/>
        </w:rPr>
        <w:t xml:space="preserve"> muset definovat kritéria výběru místní</w:t>
      </w:r>
      <w:r w:rsidR="00AC29FA">
        <w:rPr>
          <w:rFonts w:cs="Calibri"/>
        </w:rPr>
        <w:t>ch</w:t>
      </w:r>
      <w:r w:rsidR="000D769C" w:rsidRPr="000D769C">
        <w:rPr>
          <w:rFonts w:cs="Calibri"/>
        </w:rPr>
        <w:t xml:space="preserve"> rozvoj</w:t>
      </w:r>
      <w:r w:rsidR="00AC29FA">
        <w:rPr>
          <w:rFonts w:cs="Calibri"/>
        </w:rPr>
        <w:t>ových strategií</w:t>
      </w:r>
      <w:r w:rsidR="000D769C" w:rsidRPr="000D769C">
        <w:rPr>
          <w:rFonts w:cs="Calibri"/>
        </w:rPr>
        <w:t xml:space="preserve"> a zajistit koordinaci postupů mezi jednotlivými fondy. Výběr a sc</w:t>
      </w:r>
      <w:r w:rsidR="000D769C">
        <w:rPr>
          <w:rFonts w:cs="Calibri"/>
        </w:rPr>
        <w:t>hválení strategií bude prová</w:t>
      </w:r>
      <w:r w:rsidR="000D769C" w:rsidRPr="000D769C">
        <w:rPr>
          <w:rFonts w:cs="Calibri"/>
        </w:rPr>
        <w:t xml:space="preserve">dět společný výbor sestavený pro tyto účely příslušnými řídicími orgány a ten bude také zajišťovat, aby strategie financované z více fondů obdržely koordinované finanční </w:t>
      </w:r>
      <w:r w:rsidR="000D769C">
        <w:rPr>
          <w:rFonts w:cs="Calibri"/>
        </w:rPr>
        <w:t xml:space="preserve">prostředky na celou strategii. </w:t>
      </w:r>
    </w:p>
    <w:p w:rsidR="000D769C" w:rsidRDefault="008C2EFD" w:rsidP="000D769C">
      <w:pPr>
        <w:jc w:val="both"/>
        <w:rPr>
          <w:rFonts w:cs="Calibri"/>
        </w:rPr>
      </w:pPr>
      <w:r w:rsidRPr="008C2EFD">
        <w:rPr>
          <w:rFonts w:cs="Calibri"/>
        </w:rPr>
        <w:t xml:space="preserve">První kolo výběru komunitně vedených strategií místního rozvoje musí být dokončeno do dvou let ode dne vstoupení Dohody o partnerství v </w:t>
      </w:r>
      <w:proofErr w:type="gramStart"/>
      <w:r w:rsidRPr="008C2EFD">
        <w:rPr>
          <w:rFonts w:cs="Calibri"/>
        </w:rPr>
        <w:t>platnost</w:t>
      </w:r>
      <w:proofErr w:type="gramEnd"/>
      <w:r w:rsidRPr="008C2EFD">
        <w:rPr>
          <w:rFonts w:cs="Calibri"/>
        </w:rPr>
        <w:t xml:space="preserve">. </w:t>
      </w:r>
      <w:r>
        <w:rPr>
          <w:rFonts w:cs="Calibri"/>
        </w:rPr>
        <w:t>P</w:t>
      </w:r>
      <w:r w:rsidRPr="008C2EFD">
        <w:rPr>
          <w:rFonts w:cs="Calibri"/>
        </w:rPr>
        <w:t>o tomto datu</w:t>
      </w:r>
      <w:r>
        <w:rPr>
          <w:rFonts w:cs="Calibri"/>
        </w:rPr>
        <w:t xml:space="preserve"> mohou být vybrány</w:t>
      </w:r>
      <w:r w:rsidRPr="008C2EFD">
        <w:rPr>
          <w:rFonts w:cs="Calibri"/>
        </w:rPr>
        <w:t xml:space="preserve"> další komunitně vedené strategie místního rozvoje</w:t>
      </w:r>
      <w:r>
        <w:rPr>
          <w:rFonts w:cs="Calibri"/>
        </w:rPr>
        <w:t>,</w:t>
      </w:r>
      <w:r w:rsidRPr="008C2EFD">
        <w:rPr>
          <w:rFonts w:cs="Calibri"/>
        </w:rPr>
        <w:t xml:space="preserve"> avšak </w:t>
      </w:r>
      <w:r>
        <w:rPr>
          <w:rFonts w:cs="Calibri"/>
        </w:rPr>
        <w:t>nejpozději do 31. prosince 2017</w:t>
      </w:r>
      <w:r w:rsidR="000D769C">
        <w:rPr>
          <w:rFonts w:cs="Calibri"/>
        </w:rPr>
        <w:t>. Jelikož neexistuje žádný auto</w:t>
      </w:r>
      <w:r w:rsidR="000D769C" w:rsidRPr="000D769C">
        <w:rPr>
          <w:rFonts w:cs="Calibri"/>
        </w:rPr>
        <w:t xml:space="preserve">matický „převod“ z tohoto období financování do následujícího, budou muset stávající místní </w:t>
      </w:r>
      <w:r w:rsidR="00AC29FA">
        <w:rPr>
          <w:rFonts w:cs="Calibri"/>
        </w:rPr>
        <w:t>akční skupiny p</w:t>
      </w:r>
      <w:r w:rsidR="000D769C" w:rsidRPr="000D769C">
        <w:rPr>
          <w:rFonts w:cs="Calibri"/>
        </w:rPr>
        <w:t xml:space="preserve">ředložit nové strategie. Nové návrhy rovněž dávají již </w:t>
      </w:r>
      <w:r w:rsidR="000D769C">
        <w:rPr>
          <w:rFonts w:cs="Calibri"/>
        </w:rPr>
        <w:t>existujícím míst</w:t>
      </w:r>
      <w:r w:rsidR="000D769C" w:rsidRPr="000D769C">
        <w:rPr>
          <w:rFonts w:cs="Calibri"/>
        </w:rPr>
        <w:t>ním akčním skupinám možnost rozšířit své místní strategie a využít čerpání i z jiných fondů Společného strategického rámce.</w:t>
      </w:r>
    </w:p>
    <w:p w:rsidR="00ED3E96" w:rsidRDefault="00ED3E96" w:rsidP="00ED3E96">
      <w:pPr>
        <w:pStyle w:val="Odstavecseseznamem"/>
        <w:ind w:left="0"/>
        <w:jc w:val="both"/>
      </w:pPr>
      <w:r>
        <w:t>Podrobně je proces zpracování a hodnocení zobrazen v diagramu v </w:t>
      </w:r>
      <w:r w:rsidR="001B7508">
        <w:t>P</w:t>
      </w:r>
      <w:r>
        <w:t>říloze 2 tohoto dokumentu.</w:t>
      </w:r>
    </w:p>
    <w:p w:rsidR="00ED3E96" w:rsidRDefault="00ED3E96" w:rsidP="00ED3E96">
      <w:pPr>
        <w:pStyle w:val="Odstavecseseznamem"/>
        <w:ind w:left="0"/>
        <w:jc w:val="both"/>
      </w:pPr>
    </w:p>
    <w:p w:rsidR="00ED3E96" w:rsidRDefault="00ED3E96" w:rsidP="00ED3E96">
      <w:pPr>
        <w:pStyle w:val="Odstavecseseznamem"/>
        <w:ind w:left="0"/>
        <w:jc w:val="both"/>
      </w:pPr>
      <w:r w:rsidRPr="00C30E22">
        <w:t>Každá strategie musí mít svého vlastníka, který bude mít celkovou odpovědnost za strategii, respektive za splnění cílů strategie a realizaci očekávaných přínosů.</w:t>
      </w:r>
      <w:r>
        <w:t xml:space="preserve"> </w:t>
      </w:r>
      <w:r w:rsidRPr="00C52F46">
        <w:t>V</w:t>
      </w:r>
      <w:r>
        <w:t xml:space="preserve"> případě </w:t>
      </w:r>
      <w:r w:rsidR="00DC419B">
        <w:t xml:space="preserve">Integrované strategie </w:t>
      </w:r>
      <w:r w:rsidR="00794FE1">
        <w:t>území</w:t>
      </w:r>
      <w:r w:rsidR="00DC419B">
        <w:t xml:space="preserve"> </w:t>
      </w:r>
      <w:r w:rsidRPr="00C52F46">
        <w:t xml:space="preserve">je </w:t>
      </w:r>
      <w:r>
        <w:t>vlastníkem</w:t>
      </w:r>
      <w:r w:rsidRPr="00C52F46">
        <w:t xml:space="preserve"> strategie místní partnerství (MAS),</w:t>
      </w:r>
      <w:r w:rsidR="00DC419B">
        <w:t xml:space="preserve"> </w:t>
      </w:r>
      <w:r w:rsidR="00420900">
        <w:t>za realizaci</w:t>
      </w:r>
      <w:r w:rsidRPr="00C52F46">
        <w:t xml:space="preserve"> </w:t>
      </w:r>
      <w:r w:rsidR="00DC419B">
        <w:t>Integrované</w:t>
      </w:r>
      <w:r w:rsidR="005F1BCB">
        <w:t xml:space="preserve"> </w:t>
      </w:r>
      <w:r w:rsidRPr="00C52F46">
        <w:t>strategi</w:t>
      </w:r>
      <w:r w:rsidR="00DC419B">
        <w:t>e</w:t>
      </w:r>
      <w:r w:rsidR="005F1BCB">
        <w:t xml:space="preserve"> </w:t>
      </w:r>
      <w:r w:rsidR="00794FE1">
        <w:t>území</w:t>
      </w:r>
      <w:r w:rsidRPr="00C52F46">
        <w:t xml:space="preserve"> </w:t>
      </w:r>
      <w:r w:rsidR="00DC419B">
        <w:t>je</w:t>
      </w:r>
      <w:r w:rsidR="00420900">
        <w:t xml:space="preserve"> odpovědná</w:t>
      </w:r>
      <w:r w:rsidR="00DC419B" w:rsidRPr="00C52F46">
        <w:t xml:space="preserve"> </w:t>
      </w:r>
      <w:r w:rsidR="00480F31">
        <w:t>právnická osoba MAS</w:t>
      </w:r>
      <w:r w:rsidR="00420900">
        <w:t>, kterou si místní partnerství zvolilo/zřídilo</w:t>
      </w:r>
      <w:r w:rsidRPr="00C52F46">
        <w:t>.</w:t>
      </w:r>
      <w:r>
        <w:t xml:space="preserve"> Ta</w:t>
      </w:r>
      <w:r w:rsidRPr="00C52F46">
        <w:t xml:space="preserve"> je</w:t>
      </w:r>
      <w:r>
        <w:t xml:space="preserve"> také odpovědná</w:t>
      </w:r>
      <w:r w:rsidRPr="00C52F46">
        <w:t xml:space="preserve"> za </w:t>
      </w:r>
      <w:r w:rsidR="00DC419B">
        <w:t>soulad podpořených realizací (akcí, projektů) v</w:t>
      </w:r>
      <w:r w:rsidR="00DC419B" w:rsidRPr="00C52F46">
        <w:t xml:space="preserve"> regionu své působnosti</w:t>
      </w:r>
      <w:r w:rsidR="00DC419B">
        <w:t xml:space="preserve"> se stanovenými cíli obsaženými ve strategii</w:t>
      </w:r>
      <w:r w:rsidRPr="00C52F46">
        <w:t>. Odpovědnost za plnění cílů stra</w:t>
      </w:r>
      <w:r>
        <w:t>tegie je směřována ke komunitě</w:t>
      </w:r>
      <w:r>
        <w:rPr>
          <w:rStyle w:val="Znakapoznpodarou"/>
        </w:rPr>
        <w:footnoteReference w:id="11"/>
      </w:r>
      <w:r w:rsidRPr="00C52F46">
        <w:t xml:space="preserve">. </w:t>
      </w:r>
    </w:p>
    <w:p w:rsidR="00ED3E96" w:rsidRPr="00317701" w:rsidRDefault="00ED3E96" w:rsidP="003450EC">
      <w:pPr>
        <w:pStyle w:val="Nadpis2"/>
      </w:pPr>
      <w:bookmarkStart w:id="12" w:name="_Toc355597575"/>
      <w:r w:rsidRPr="00317701">
        <w:t>Aplikace základních principů</w:t>
      </w:r>
      <w:bookmarkEnd w:id="12"/>
      <w:r w:rsidRPr="00317701">
        <w:t xml:space="preserve"> </w:t>
      </w:r>
    </w:p>
    <w:p w:rsidR="00D42896" w:rsidRDefault="004508C6" w:rsidP="001905E2">
      <w:pPr>
        <w:autoSpaceDE w:val="0"/>
        <w:autoSpaceDN w:val="0"/>
        <w:adjustRightInd w:val="0"/>
        <w:spacing w:after="0" w:line="240" w:lineRule="auto"/>
        <w:rPr>
          <w:i/>
        </w:rPr>
      </w:pPr>
      <w:r>
        <w:rPr>
          <w:i/>
        </w:rPr>
        <w:t>Záměrem v novém období je</w:t>
      </w:r>
      <w:r w:rsidR="0005435B">
        <w:rPr>
          <w:i/>
        </w:rPr>
        <w:t xml:space="preserve"> </w:t>
      </w:r>
      <w:r w:rsidR="00D42896" w:rsidRPr="00D42896">
        <w:rPr>
          <w:i/>
        </w:rPr>
        <w:t>umožn</w:t>
      </w:r>
      <w:r>
        <w:rPr>
          <w:i/>
        </w:rPr>
        <w:t>it</w:t>
      </w:r>
      <w:r w:rsidR="00D42896" w:rsidRPr="00D42896">
        <w:rPr>
          <w:i/>
        </w:rPr>
        <w:t xml:space="preserve"> propojené a integrované čerpání fondů na provádění strategií pro místní rozvoj.</w:t>
      </w:r>
    </w:p>
    <w:p w:rsidR="001905E2" w:rsidRDefault="001905E2" w:rsidP="001905E2">
      <w:pPr>
        <w:autoSpaceDE w:val="0"/>
        <w:autoSpaceDN w:val="0"/>
        <w:adjustRightInd w:val="0"/>
        <w:spacing w:after="0" w:line="240" w:lineRule="auto"/>
        <w:rPr>
          <w:rFonts w:asciiTheme="minorHAnsi" w:hAnsiTheme="minorHAnsi"/>
        </w:rPr>
      </w:pPr>
    </w:p>
    <w:p w:rsidR="00362DD1" w:rsidRDefault="00362DD1" w:rsidP="00BB3B87">
      <w:pPr>
        <w:autoSpaceDE w:val="0"/>
        <w:autoSpaceDN w:val="0"/>
        <w:adjustRightInd w:val="0"/>
        <w:spacing w:after="0" w:line="240" w:lineRule="auto"/>
        <w:rPr>
          <w:rFonts w:asciiTheme="minorHAnsi" w:hAnsiTheme="minorHAnsi"/>
        </w:rPr>
      </w:pPr>
      <w:r w:rsidRPr="00866BEE">
        <w:rPr>
          <w:rFonts w:asciiTheme="minorHAnsi" w:hAnsiTheme="minorHAnsi"/>
        </w:rPr>
        <w:t>Žádné dvě MAS nemohou být stejné, a proto ani nelze požadovat, aby ISÚ byla něčím jako vyplněním dotazníku. Při zpracování strategie je však potřeba vycházet z</w:t>
      </w:r>
      <w:r w:rsidR="001B7508" w:rsidRPr="00866BEE">
        <w:rPr>
          <w:rFonts w:asciiTheme="minorHAnsi" w:hAnsiTheme="minorHAnsi"/>
        </w:rPr>
        <w:t xml:space="preserve"> následujících </w:t>
      </w:r>
      <w:r w:rsidRPr="00866BEE">
        <w:rPr>
          <w:rFonts w:asciiTheme="minorHAnsi" w:hAnsiTheme="minorHAnsi"/>
        </w:rPr>
        <w:t>základních principů</w:t>
      </w:r>
      <w:r w:rsidR="001B7508" w:rsidRPr="00866BEE">
        <w:rPr>
          <w:rFonts w:asciiTheme="minorHAnsi" w:hAnsiTheme="minorHAnsi"/>
        </w:rPr>
        <w:t>:</w:t>
      </w:r>
    </w:p>
    <w:p w:rsidR="00BB3B87" w:rsidRPr="00BB3B87" w:rsidRDefault="00BB3B87" w:rsidP="00BB3B87">
      <w:pPr>
        <w:autoSpaceDE w:val="0"/>
        <w:autoSpaceDN w:val="0"/>
        <w:adjustRightInd w:val="0"/>
        <w:spacing w:after="0" w:line="240" w:lineRule="auto"/>
        <w:rPr>
          <w:rFonts w:asciiTheme="minorHAnsi" w:hAnsiTheme="minorHAnsi"/>
        </w:rPr>
      </w:pPr>
    </w:p>
    <w:p w:rsidR="0037121F" w:rsidRDefault="00ED3E96" w:rsidP="009C3637">
      <w:pPr>
        <w:pStyle w:val="Odstavecseseznamem"/>
        <w:numPr>
          <w:ilvl w:val="0"/>
          <w:numId w:val="26"/>
        </w:numPr>
        <w:ind w:left="426"/>
        <w:jc w:val="both"/>
      </w:pPr>
      <w:r w:rsidRPr="00317701">
        <w:t>Strategie jsou připravovány transparentně a se znalostí místní situace</w:t>
      </w:r>
    </w:p>
    <w:p w:rsidR="00ED3E96" w:rsidRDefault="00362DD1" w:rsidP="009C3637">
      <w:pPr>
        <w:pStyle w:val="Odstavecseseznamem"/>
        <w:numPr>
          <w:ilvl w:val="0"/>
          <w:numId w:val="26"/>
        </w:numPr>
        <w:ind w:left="426"/>
        <w:jc w:val="both"/>
      </w:pPr>
      <w:r>
        <w:t>Zcela základní je uplatnění principu „zdola – nahoru“</w:t>
      </w:r>
      <w:r w:rsidR="00ED3E96" w:rsidRPr="00317701">
        <w:t xml:space="preserve">, do přípravy </w:t>
      </w:r>
      <w:r w:rsidR="00A10447">
        <w:t xml:space="preserve">i realizace </w:t>
      </w:r>
      <w:r w:rsidR="00ED3E96" w:rsidRPr="00317701">
        <w:t xml:space="preserve">strategie je </w:t>
      </w:r>
      <w:r>
        <w:t xml:space="preserve">aktivně zapojen </w:t>
      </w:r>
      <w:r w:rsidR="00ED3E96" w:rsidRPr="00317701">
        <w:t xml:space="preserve">široký okruh </w:t>
      </w:r>
      <w:r>
        <w:t xml:space="preserve">místních aktérů, </w:t>
      </w:r>
      <w:r w:rsidR="00ED3E96" w:rsidRPr="00317701">
        <w:t>zainteresovaných stran</w:t>
      </w:r>
      <w:r>
        <w:t>, reprezentantů různých zájmových skupin a sektorů</w:t>
      </w:r>
      <w:r w:rsidR="00547003">
        <w:t>, což posiluje opodstatněnost předkládaných návrhů</w:t>
      </w:r>
      <w:r w:rsidR="00ED3E96" w:rsidRPr="00317701">
        <w:t>.</w:t>
      </w:r>
      <w:r w:rsidR="0037121F">
        <w:t xml:space="preserve"> </w:t>
      </w:r>
      <w:r w:rsidR="00547003">
        <w:t>Pr</w:t>
      </w:r>
      <w:r w:rsidR="002B47D9">
        <w:t>o nové programové období 2014–</w:t>
      </w:r>
      <w:r w:rsidR="00547003">
        <w:t xml:space="preserve">2020 se předpokládá prohloubení </w:t>
      </w:r>
      <w:r w:rsidR="0037121F">
        <w:t>místní</w:t>
      </w:r>
      <w:r w:rsidR="00547003">
        <w:t>ho</w:t>
      </w:r>
      <w:r w:rsidR="0037121F">
        <w:t xml:space="preserve"> partnerství, které </w:t>
      </w:r>
      <w:r w:rsidR="00547003">
        <w:t xml:space="preserve">jednak </w:t>
      </w:r>
      <w:r w:rsidR="0037121F">
        <w:t xml:space="preserve">napomáhá vytvořit závazek pro naplňování strategie </w:t>
      </w:r>
      <w:r w:rsidR="00547003">
        <w:t xml:space="preserve">ze strany místních aktérů </w:t>
      </w:r>
      <w:r w:rsidR="0037121F">
        <w:t xml:space="preserve">a </w:t>
      </w:r>
      <w:r w:rsidR="00547003">
        <w:t xml:space="preserve">jednak </w:t>
      </w:r>
      <w:r w:rsidR="00387F8B">
        <w:t xml:space="preserve">může napomoci </w:t>
      </w:r>
      <w:r w:rsidR="00547003">
        <w:t xml:space="preserve">i </w:t>
      </w:r>
      <w:r w:rsidR="00387F8B">
        <w:t xml:space="preserve">při </w:t>
      </w:r>
      <w:r w:rsidR="0037121F">
        <w:t>další</w:t>
      </w:r>
      <w:r w:rsidR="00387F8B">
        <w:t>ch rozvojových</w:t>
      </w:r>
      <w:r w:rsidR="0037121F">
        <w:t xml:space="preserve"> snahám v území.</w:t>
      </w:r>
      <w:r w:rsidR="00547003">
        <w:t xml:space="preserve"> Cílem je zvýšit kapacitu místního partnerství a vytvořit něco jako laboratoř pro nové náměty a motor pro další rozvoj území.</w:t>
      </w:r>
      <w:r w:rsidR="00A10447">
        <w:t xml:space="preserve"> Měly by se hledat místní zdroje pro naplňování strategie rozvoje.</w:t>
      </w:r>
    </w:p>
    <w:p w:rsidR="00547003" w:rsidRPr="00317701" w:rsidRDefault="00787202" w:rsidP="009C3637">
      <w:pPr>
        <w:pStyle w:val="Odstavecseseznamem"/>
        <w:numPr>
          <w:ilvl w:val="0"/>
          <w:numId w:val="26"/>
        </w:numPr>
        <w:ind w:left="426"/>
        <w:jc w:val="both"/>
      </w:pPr>
      <w:r>
        <w:t>N</w:t>
      </w:r>
      <w:r w:rsidR="00E4713B">
        <w:t>ové</w:t>
      </w:r>
      <w:r>
        <w:t xml:space="preserve"> období je také zaměřeno na rozšíření partnerství, a to </w:t>
      </w:r>
      <w:r w:rsidR="0002738B">
        <w:t xml:space="preserve">hledání možností partnerství mezi </w:t>
      </w:r>
      <w:r w:rsidR="00E4713B">
        <w:t>venkovským prostorem a městy</w:t>
      </w:r>
      <w:r>
        <w:t>, které jsou přirozenými centry venkovského prostoru, kam řada lidí z menších obcí dojíždí za prací nebo za různými službami.</w:t>
      </w:r>
    </w:p>
    <w:p w:rsidR="00362DD1" w:rsidRDefault="00362DD1" w:rsidP="009C3637">
      <w:pPr>
        <w:pStyle w:val="Odstavecseseznamem"/>
        <w:numPr>
          <w:ilvl w:val="0"/>
          <w:numId w:val="26"/>
        </w:numPr>
        <w:ind w:left="426"/>
        <w:jc w:val="both"/>
      </w:pPr>
      <w:r w:rsidRPr="00317701">
        <w:lastRenderedPageBreak/>
        <w:t xml:space="preserve">Při </w:t>
      </w:r>
      <w:r>
        <w:t>tvorbě</w:t>
      </w:r>
      <w:r w:rsidRPr="00317701">
        <w:t xml:space="preserve"> strategie musí prolínat </w:t>
      </w:r>
      <w:r>
        <w:t xml:space="preserve">zpracování </w:t>
      </w:r>
      <w:r w:rsidRPr="00317701">
        <w:t xml:space="preserve">komunitní i expertní, neboť je potřeba lidem přímo vysvětlovat možnosti obcí, </w:t>
      </w:r>
      <w:r w:rsidR="00A10447">
        <w:t xml:space="preserve">kapacitu </w:t>
      </w:r>
      <w:r w:rsidRPr="00317701">
        <w:t>území</w:t>
      </w:r>
      <w:r w:rsidR="00A10447">
        <w:t>, lidí, financí ad. Bez diskuse s vysvětlení</w:t>
      </w:r>
      <w:r w:rsidR="00EA448E">
        <w:t>m</w:t>
      </w:r>
      <w:r w:rsidR="00A10447">
        <w:t xml:space="preserve"> ze strany odborníků a bez osvěty veřejnosti může docházet k nereálným návrhům. V</w:t>
      </w:r>
      <w:r w:rsidRPr="00317701">
        <w:t>ýsledky setkání s veřejností je potřeba odborně zpracovat.</w:t>
      </w:r>
    </w:p>
    <w:p w:rsidR="00236F9D" w:rsidRPr="00317701" w:rsidRDefault="00236F9D" w:rsidP="009C3637">
      <w:pPr>
        <w:pStyle w:val="Odstavecseseznamem"/>
        <w:numPr>
          <w:ilvl w:val="0"/>
          <w:numId w:val="26"/>
        </w:numPr>
        <w:ind w:left="426"/>
        <w:jc w:val="both"/>
      </w:pPr>
      <w:r>
        <w:t>Požadovány jsou</w:t>
      </w:r>
      <w:r w:rsidR="00D216EA">
        <w:t xml:space="preserve"> integrované a </w:t>
      </w:r>
      <w:proofErr w:type="spellStart"/>
      <w:r w:rsidR="00D216EA">
        <w:t>více</w:t>
      </w:r>
      <w:r w:rsidR="00D216EA" w:rsidRPr="0052097C">
        <w:t>sektorové</w:t>
      </w:r>
      <w:proofErr w:type="spellEnd"/>
      <w:r w:rsidR="00D216EA" w:rsidRPr="0052097C">
        <w:t xml:space="preserve"> akce</w:t>
      </w:r>
      <w:r w:rsidR="00D216EA">
        <w:t xml:space="preserve">, </w:t>
      </w:r>
      <w:r w:rsidR="00D216EA" w:rsidRPr="0052097C">
        <w:t>inovační přístup</w:t>
      </w:r>
      <w:r w:rsidR="00D216EA">
        <w:t xml:space="preserve"> </w:t>
      </w:r>
      <w:r w:rsidR="0052633A">
        <w:t>–</w:t>
      </w:r>
      <w:r w:rsidR="00D216EA">
        <w:t xml:space="preserve"> </w:t>
      </w:r>
      <w:r w:rsidR="00D216EA" w:rsidRPr="0052097C">
        <w:t>nalézání nových řešení problémů venkovských regionů</w:t>
      </w:r>
      <w:r w:rsidR="00D216EA">
        <w:t xml:space="preserve">, </w:t>
      </w:r>
      <w:r w:rsidR="00D216EA" w:rsidRPr="0052097C">
        <w:t>mezinárodní a národní spolupráce</w:t>
      </w:r>
      <w:r w:rsidR="00D216EA">
        <w:t xml:space="preserve"> a </w:t>
      </w:r>
      <w:r w:rsidR="00D216EA" w:rsidRPr="0052097C">
        <w:t>vytváření sítí</w:t>
      </w:r>
      <w:r w:rsidR="00D216EA">
        <w:t xml:space="preserve"> a</w:t>
      </w:r>
      <w:r w:rsidR="00D216EA" w:rsidRPr="0052097C">
        <w:t xml:space="preserve"> výměna zkušeností</w:t>
      </w:r>
      <w:r w:rsidR="00D216EA">
        <w:t>.</w:t>
      </w:r>
    </w:p>
    <w:p w:rsidR="00ED3E96" w:rsidRPr="00317701" w:rsidRDefault="00ED3E96" w:rsidP="009C3637">
      <w:pPr>
        <w:pStyle w:val="Odstavecseseznamem"/>
        <w:numPr>
          <w:ilvl w:val="0"/>
          <w:numId w:val="26"/>
        </w:numPr>
        <w:ind w:left="426"/>
        <w:jc w:val="both"/>
      </w:pPr>
      <w:r w:rsidRPr="00317701">
        <w:t>Strategické materiály musí být připraveny v podobě a kvalitě, která umožní nejvyššímu rozhodovacímu orgánu MAS, který schvaluje finální verzi znění strategie, informované a odpovědné rozhodnutí.</w:t>
      </w:r>
    </w:p>
    <w:p w:rsidR="00ED3E96" w:rsidRPr="00317701" w:rsidRDefault="00ED3E96" w:rsidP="009C3637">
      <w:pPr>
        <w:pStyle w:val="Odstavecseseznamem"/>
        <w:numPr>
          <w:ilvl w:val="0"/>
          <w:numId w:val="26"/>
        </w:numPr>
        <w:ind w:left="426"/>
        <w:jc w:val="both"/>
      </w:pPr>
      <w:r w:rsidRPr="00317701">
        <w:t>Strategie jsou zaměřené (zacílené) na řešení konkrétních významných problémů, rozvojového potenciálu, inovací se zohledněním integrovaného dlouhodobého rozvoje území působnosti MAS v širokém spektru potřeb společnosti i prostředí.</w:t>
      </w:r>
    </w:p>
    <w:p w:rsidR="00ED3E96" w:rsidRPr="00317701" w:rsidRDefault="00ED3E96" w:rsidP="009C3637">
      <w:pPr>
        <w:pStyle w:val="Odstavecseseznamem"/>
        <w:numPr>
          <w:ilvl w:val="0"/>
          <w:numId w:val="26"/>
        </w:numPr>
        <w:ind w:left="426"/>
        <w:jc w:val="both"/>
      </w:pPr>
      <w:r w:rsidRPr="00317701">
        <w:t xml:space="preserve">Strategii MAS nelze připravovat izolovaně: je třeba </w:t>
      </w:r>
      <w:r w:rsidR="00236F9D">
        <w:t xml:space="preserve">zohlednit relevantní </w:t>
      </w:r>
      <w:r w:rsidRPr="00317701">
        <w:t xml:space="preserve">strategie </w:t>
      </w:r>
      <w:r w:rsidR="00236F9D">
        <w:t>existující</w:t>
      </w:r>
      <w:r w:rsidRPr="00317701">
        <w:t xml:space="preserve"> v území působnosti MAS – územně-plánovací dokumentace obcí, strategické </w:t>
      </w:r>
      <w:r w:rsidR="00236F9D">
        <w:t xml:space="preserve">a další koncepční </w:t>
      </w:r>
      <w:r w:rsidRPr="00317701">
        <w:t>dokumenty obcí (např. Programy obnovy venkova</w:t>
      </w:r>
      <w:r w:rsidR="00236F9D">
        <w:t>, koncepce odpadového hospodářství</w:t>
      </w:r>
      <w:r w:rsidR="00D179C8">
        <w:t>, komunitní plány sociálních služeb</w:t>
      </w:r>
      <w:r w:rsidR="00236F9D">
        <w:t xml:space="preserve"> ad.</w:t>
      </w:r>
      <w:r w:rsidRPr="00317701">
        <w:t>), strategické dokumenty dobrovolných svazků obcí, plány péče chráněných území (zejména velkoplošných), strategické dokumenty rozvoje firem, neziskových organizací</w:t>
      </w:r>
      <w:r w:rsidR="00114FE3">
        <w:t xml:space="preserve"> </w:t>
      </w:r>
      <w:r w:rsidRPr="00317701">
        <w:t>apod. Ohled je třeba také brát na strategické dokumenty vyšších územně-správních celků, včetně ohledu na strategický rámec EU v části Programových rámců.</w:t>
      </w:r>
    </w:p>
    <w:p w:rsidR="00CF6404" w:rsidRDefault="00044F0E" w:rsidP="003450EC">
      <w:pPr>
        <w:pStyle w:val="Nadpis2"/>
      </w:pPr>
      <w:bookmarkStart w:id="13" w:name="_Toc355597576"/>
      <w:r>
        <w:t>Zajištění udržitelnosti rozvoje</w:t>
      </w:r>
      <w:bookmarkEnd w:id="13"/>
    </w:p>
    <w:p w:rsidR="009F35A5" w:rsidRDefault="00DA2AB1" w:rsidP="00BB3B87">
      <w:pPr>
        <w:autoSpaceDE w:val="0"/>
        <w:autoSpaceDN w:val="0"/>
        <w:adjustRightInd w:val="0"/>
        <w:spacing w:after="0" w:line="240" w:lineRule="auto"/>
        <w:jc w:val="both"/>
        <w:rPr>
          <w:rFonts w:asciiTheme="minorHAnsi" w:hAnsiTheme="minorHAnsi"/>
        </w:rPr>
      </w:pPr>
      <w:r w:rsidRPr="00BB3B87">
        <w:rPr>
          <w:rFonts w:asciiTheme="minorHAnsi" w:hAnsiTheme="minorHAnsi" w:cs="TimesNewRoman"/>
          <w:lang w:eastAsia="cs-CZ"/>
        </w:rPr>
        <w:t>Priorit Unie v oblasti rozvoje venkova by mělo být dosahováno v rámci udržitelného</w:t>
      </w:r>
      <w:r w:rsidR="00BB3B87">
        <w:rPr>
          <w:rFonts w:asciiTheme="minorHAnsi" w:hAnsiTheme="minorHAnsi" w:cs="TimesNewRoman"/>
          <w:lang w:eastAsia="cs-CZ"/>
        </w:rPr>
        <w:t xml:space="preserve"> </w:t>
      </w:r>
      <w:r w:rsidRPr="00BB3B87">
        <w:rPr>
          <w:rFonts w:asciiTheme="minorHAnsi" w:hAnsiTheme="minorHAnsi" w:cs="TimesNewRoman"/>
          <w:lang w:eastAsia="cs-CZ"/>
        </w:rPr>
        <w:t>rozvoje a v souvislosti s podporou cíle ze strany Unie, který spočívá v ochraně a</w:t>
      </w:r>
      <w:r w:rsidR="00BB3B87">
        <w:rPr>
          <w:rFonts w:asciiTheme="minorHAnsi" w:hAnsiTheme="minorHAnsi" w:cs="TimesNewRoman"/>
          <w:lang w:eastAsia="cs-CZ"/>
        </w:rPr>
        <w:t xml:space="preserve"> </w:t>
      </w:r>
      <w:r w:rsidRPr="00BB3B87">
        <w:rPr>
          <w:rFonts w:asciiTheme="minorHAnsi" w:hAnsiTheme="minorHAnsi" w:cs="TimesNewRoman"/>
          <w:lang w:eastAsia="cs-CZ"/>
        </w:rPr>
        <w:t>zlepšování životního prostředí</w:t>
      </w:r>
      <w:r w:rsidR="00236F9D" w:rsidRPr="00BB3B87">
        <w:rPr>
          <w:rFonts w:asciiTheme="minorHAnsi" w:hAnsiTheme="minorHAnsi" w:cs="TimesNewRoman"/>
          <w:lang w:eastAsia="cs-CZ"/>
        </w:rPr>
        <w:t>.</w:t>
      </w:r>
    </w:p>
    <w:p w:rsidR="00BB3B87" w:rsidRPr="00BB3B87" w:rsidRDefault="00BB3B87" w:rsidP="00BB3B87">
      <w:pPr>
        <w:autoSpaceDE w:val="0"/>
        <w:autoSpaceDN w:val="0"/>
        <w:adjustRightInd w:val="0"/>
        <w:spacing w:after="0" w:line="240" w:lineRule="auto"/>
        <w:jc w:val="both"/>
        <w:rPr>
          <w:rFonts w:asciiTheme="minorHAnsi" w:hAnsiTheme="minorHAnsi"/>
        </w:rPr>
      </w:pPr>
    </w:p>
    <w:p w:rsidR="009F35A5" w:rsidRDefault="009F35A5">
      <w:pPr>
        <w:jc w:val="both"/>
      </w:pPr>
      <w:r w:rsidRPr="009F35A5">
        <w:t xml:space="preserve">Koncept udržitelného rozvoje je </w:t>
      </w:r>
      <w:r w:rsidR="00F71ED5">
        <w:t>postaven na potřebě</w:t>
      </w:r>
      <w:r w:rsidRPr="009F35A5">
        <w:t xml:space="preserve"> vyrovnanost</w:t>
      </w:r>
      <w:r w:rsidR="00F71ED5">
        <w:t>i</w:t>
      </w:r>
      <w:r w:rsidRPr="009F35A5">
        <w:t xml:space="preserve"> tří základních pilířů</w:t>
      </w:r>
      <w:r w:rsidR="00F71ED5">
        <w:t xml:space="preserve"> života</w:t>
      </w:r>
      <w:r w:rsidRPr="009F35A5">
        <w:t xml:space="preserve"> v dlouhodobém </w:t>
      </w:r>
      <w:r w:rsidR="00F71ED5">
        <w:t>měřítku</w:t>
      </w:r>
      <w:r w:rsidRPr="009F35A5">
        <w:t xml:space="preserve">, (1) ekonomický rozměr, (2) sociální rozměr a (3) environmentální rozměr. Udržitelný rozvoj v rámci </w:t>
      </w:r>
      <w:r w:rsidR="00044F0E">
        <w:t xml:space="preserve">tzv. místní Agendy </w:t>
      </w:r>
      <w:r w:rsidRPr="009F35A5">
        <w:t>21 se vždy týká konkrétního území, např. regionu, města</w:t>
      </w:r>
      <w:r w:rsidR="00F71ED5">
        <w:t>, obce, MAS</w:t>
      </w:r>
      <w:r w:rsidRPr="009F35A5">
        <w:t xml:space="preserve">. </w:t>
      </w:r>
      <w:r w:rsidR="00044F0E">
        <w:t>J</w:t>
      </w:r>
      <w:r w:rsidRPr="009F35A5">
        <w:t>e tedy řešena kvalita a vyrovnanost místního rozvoje</w:t>
      </w:r>
      <w:r w:rsidR="00F71ED5">
        <w:t>, a to v souvislosti</w:t>
      </w:r>
      <w:r w:rsidR="00657649">
        <w:t xml:space="preserve"> </w:t>
      </w:r>
      <w:r w:rsidR="00F71ED5">
        <w:t xml:space="preserve">s </w:t>
      </w:r>
      <w:r w:rsidR="00F71ED5" w:rsidRPr="009F35A5">
        <w:t>regionální</w:t>
      </w:r>
      <w:r w:rsidR="00F71ED5">
        <w:t>m</w:t>
      </w:r>
      <w:r w:rsidRPr="009F35A5">
        <w:t xml:space="preserve">, </w:t>
      </w:r>
      <w:r w:rsidR="00C62846" w:rsidRPr="009F35A5">
        <w:t>národní</w:t>
      </w:r>
      <w:r w:rsidR="00C62846">
        <w:t>m</w:t>
      </w:r>
      <w:r w:rsidR="00C62846" w:rsidRPr="009F35A5">
        <w:t xml:space="preserve"> </w:t>
      </w:r>
      <w:r w:rsidRPr="009F35A5">
        <w:t>a globální</w:t>
      </w:r>
      <w:r w:rsidR="00C62846">
        <w:t>m rozvojem</w:t>
      </w:r>
      <w:r w:rsidR="007C5EB0">
        <w:t>.</w:t>
      </w:r>
    </w:p>
    <w:p w:rsidR="007C5EB0" w:rsidRPr="00104B91" w:rsidRDefault="007C5EB0" w:rsidP="00D57A7C">
      <w:pPr>
        <w:pStyle w:val="Odstavec1"/>
        <w:rPr>
          <w:rFonts w:asciiTheme="minorHAnsi" w:hAnsiTheme="minorHAnsi"/>
        </w:rPr>
      </w:pPr>
      <w:r w:rsidRPr="00104B91">
        <w:rPr>
          <w:rFonts w:asciiTheme="minorHAnsi" w:hAnsiTheme="minorHAnsi"/>
          <w:b/>
        </w:rPr>
        <w:t>Základní principy udržitelného rozvoje jsou tyto:</w:t>
      </w:r>
    </w:p>
    <w:p w:rsidR="007C5EB0" w:rsidRPr="00104B91" w:rsidRDefault="007C5EB0" w:rsidP="009C3637">
      <w:pPr>
        <w:pStyle w:val="Odstavec1"/>
        <w:numPr>
          <w:ilvl w:val="0"/>
          <w:numId w:val="21"/>
        </w:numPr>
        <w:jc w:val="both"/>
        <w:rPr>
          <w:rFonts w:asciiTheme="minorHAnsi" w:hAnsiTheme="minorHAnsi"/>
        </w:rPr>
      </w:pPr>
      <w:r w:rsidRPr="00104B91">
        <w:rPr>
          <w:rFonts w:asciiTheme="minorHAnsi" w:hAnsiTheme="minorHAnsi"/>
          <w:b/>
        </w:rPr>
        <w:t xml:space="preserve">propojení základních oblastí života – ekonomické, sociální a životního prostředí </w:t>
      </w:r>
      <w:r w:rsidRPr="00104B91">
        <w:rPr>
          <w:rFonts w:asciiTheme="minorHAnsi" w:hAnsiTheme="minorHAnsi"/>
        </w:rPr>
        <w:t>– řešení zohledňující pouze jednu nebo dvě z nich není dlouhodobě efektivní a udržitelné,</w:t>
      </w:r>
    </w:p>
    <w:p w:rsidR="007C5EB0" w:rsidRPr="00104B91" w:rsidRDefault="007C5EB0" w:rsidP="009C3637">
      <w:pPr>
        <w:pStyle w:val="Odstavec1"/>
        <w:numPr>
          <w:ilvl w:val="0"/>
          <w:numId w:val="21"/>
        </w:numPr>
        <w:jc w:val="both"/>
        <w:rPr>
          <w:rFonts w:asciiTheme="minorHAnsi" w:hAnsiTheme="minorHAnsi"/>
        </w:rPr>
      </w:pPr>
      <w:r w:rsidRPr="00104B91">
        <w:rPr>
          <w:rFonts w:asciiTheme="minorHAnsi" w:hAnsiTheme="minorHAnsi"/>
          <w:b/>
        </w:rPr>
        <w:t xml:space="preserve">dlouhodobá perspektiva </w:t>
      </w:r>
      <w:r w:rsidRPr="00104B91">
        <w:rPr>
          <w:rFonts w:asciiTheme="minorHAnsi" w:hAnsiTheme="minorHAnsi"/>
        </w:rPr>
        <w:t>- každé rozhodnutí je třeba zvažovat z hlediska dlouhodobých dopadů, je třeba strategicky plánovat,</w:t>
      </w:r>
    </w:p>
    <w:p w:rsidR="007C5EB0" w:rsidRPr="00104B91" w:rsidRDefault="007C5EB0" w:rsidP="009C3637">
      <w:pPr>
        <w:pStyle w:val="Odstavec1"/>
        <w:numPr>
          <w:ilvl w:val="0"/>
          <w:numId w:val="21"/>
        </w:numPr>
        <w:jc w:val="both"/>
        <w:rPr>
          <w:rFonts w:asciiTheme="minorHAnsi" w:hAnsiTheme="minorHAnsi"/>
        </w:rPr>
      </w:pPr>
      <w:r w:rsidRPr="00104B91">
        <w:rPr>
          <w:rFonts w:asciiTheme="minorHAnsi" w:hAnsiTheme="minorHAnsi"/>
          <w:b/>
        </w:rPr>
        <w:t xml:space="preserve">kapacita životního prostředí je omezená </w:t>
      </w:r>
      <w:r w:rsidRPr="00104B91">
        <w:rPr>
          <w:rFonts w:asciiTheme="minorHAnsi" w:hAnsiTheme="minorHAnsi"/>
        </w:rPr>
        <w:t>– nejenom jako zdroje surovin, látek a funkcí potřebných k životu, ale také jako prostoru pro odpady a znečištění všeho druhu,</w:t>
      </w:r>
    </w:p>
    <w:p w:rsidR="007C5EB0" w:rsidRPr="00104B91" w:rsidRDefault="007C5EB0" w:rsidP="009C3637">
      <w:pPr>
        <w:pStyle w:val="Odstavec1"/>
        <w:numPr>
          <w:ilvl w:val="0"/>
          <w:numId w:val="21"/>
        </w:numPr>
        <w:jc w:val="both"/>
        <w:rPr>
          <w:rFonts w:asciiTheme="minorHAnsi" w:hAnsiTheme="minorHAnsi"/>
        </w:rPr>
      </w:pPr>
      <w:r w:rsidRPr="00104B91">
        <w:rPr>
          <w:rFonts w:asciiTheme="minorHAnsi" w:hAnsiTheme="minorHAnsi"/>
          <w:b/>
        </w:rPr>
        <w:t xml:space="preserve">předběžná opatrnost </w:t>
      </w:r>
      <w:r w:rsidRPr="00104B91">
        <w:rPr>
          <w:rFonts w:asciiTheme="minorHAnsi" w:hAnsiTheme="minorHAnsi"/>
        </w:rPr>
        <w:t>- naše poznání zákonitostí fungujících v životním prostředí je stále ještě na nízkém stupni, a proto je na místě být opatrní,</w:t>
      </w:r>
    </w:p>
    <w:p w:rsidR="007C5EB0" w:rsidRPr="00104B91" w:rsidRDefault="007C5EB0" w:rsidP="009C3637">
      <w:pPr>
        <w:pStyle w:val="Odstavec1"/>
        <w:numPr>
          <w:ilvl w:val="0"/>
          <w:numId w:val="21"/>
        </w:numPr>
        <w:jc w:val="both"/>
        <w:rPr>
          <w:rFonts w:asciiTheme="minorHAnsi" w:hAnsiTheme="minorHAnsi"/>
        </w:rPr>
      </w:pPr>
      <w:r w:rsidRPr="00104B91">
        <w:rPr>
          <w:rFonts w:asciiTheme="minorHAnsi" w:hAnsiTheme="minorHAnsi"/>
          <w:b/>
        </w:rPr>
        <w:t>prevence</w:t>
      </w:r>
      <w:r w:rsidRPr="00104B91">
        <w:rPr>
          <w:rFonts w:asciiTheme="minorHAnsi" w:hAnsiTheme="minorHAnsi"/>
        </w:rPr>
        <w:t xml:space="preserve"> – je mnohem efektivnější než následné řešení dopadů; na řešení problémů, které již vzniknou, musí být vynakládáno mnohem větší množství zdrojů (časových, finančních i lidských),</w:t>
      </w:r>
    </w:p>
    <w:p w:rsidR="007C5EB0" w:rsidRPr="00104B91" w:rsidRDefault="007C5EB0" w:rsidP="009C3637">
      <w:pPr>
        <w:pStyle w:val="Odstavec1"/>
        <w:numPr>
          <w:ilvl w:val="0"/>
          <w:numId w:val="21"/>
        </w:numPr>
        <w:jc w:val="both"/>
        <w:rPr>
          <w:rFonts w:asciiTheme="minorHAnsi" w:hAnsiTheme="minorHAnsi"/>
        </w:rPr>
      </w:pPr>
      <w:r w:rsidRPr="00104B91">
        <w:rPr>
          <w:rFonts w:asciiTheme="minorHAnsi" w:hAnsiTheme="minorHAnsi"/>
          <w:b/>
        </w:rPr>
        <w:t>kvalita života</w:t>
      </w:r>
      <w:r w:rsidRPr="00104B91">
        <w:rPr>
          <w:rFonts w:asciiTheme="minorHAnsi" w:hAnsiTheme="minorHAnsi"/>
        </w:rPr>
        <w:t xml:space="preserve"> - má rozměr nejen materiální, ale také společenský, etický, estetický, duchovní, kulturní a další,</w:t>
      </w:r>
    </w:p>
    <w:p w:rsidR="007C5EB0" w:rsidRPr="00104B91" w:rsidRDefault="007C5EB0" w:rsidP="009C3637">
      <w:pPr>
        <w:pStyle w:val="Odstavec1"/>
        <w:numPr>
          <w:ilvl w:val="0"/>
          <w:numId w:val="21"/>
        </w:numPr>
        <w:jc w:val="both"/>
        <w:rPr>
          <w:rFonts w:asciiTheme="minorHAnsi" w:hAnsiTheme="minorHAnsi"/>
        </w:rPr>
      </w:pPr>
      <w:r w:rsidRPr="00104B91">
        <w:rPr>
          <w:rFonts w:asciiTheme="minorHAnsi" w:hAnsiTheme="minorHAnsi"/>
          <w:b/>
        </w:rPr>
        <w:lastRenderedPageBreak/>
        <w:t>sociální spravedlnost</w:t>
      </w:r>
      <w:r w:rsidRPr="00104B91">
        <w:rPr>
          <w:rFonts w:asciiTheme="minorHAnsi" w:hAnsiTheme="minorHAnsi"/>
        </w:rPr>
        <w:t xml:space="preserve"> – příležitosti a zodpovědnost by měly být děleny mezi země, regiony i mezi rozdílné sociální skupiny; chudoba je ohrožující faktor udržitelného rozvoje; udržitelný rozvoj je chápán jako „trvalé zlepšování sociálních podmínek v rámci ekologické únosnosti Země“,</w:t>
      </w:r>
    </w:p>
    <w:p w:rsidR="007C5EB0" w:rsidRPr="00104B91" w:rsidRDefault="007C5EB0" w:rsidP="009C3637">
      <w:pPr>
        <w:pStyle w:val="Odstavec1"/>
        <w:numPr>
          <w:ilvl w:val="0"/>
          <w:numId w:val="21"/>
        </w:numPr>
        <w:jc w:val="both"/>
        <w:rPr>
          <w:rFonts w:asciiTheme="minorHAnsi" w:hAnsiTheme="minorHAnsi"/>
        </w:rPr>
      </w:pPr>
      <w:r w:rsidRPr="00104B91">
        <w:rPr>
          <w:rFonts w:asciiTheme="minorHAnsi" w:hAnsiTheme="minorHAnsi"/>
          <w:b/>
        </w:rPr>
        <w:t>vztah lokální a globální</w:t>
      </w:r>
      <w:r w:rsidRPr="00104B91">
        <w:rPr>
          <w:rFonts w:asciiTheme="minorHAnsi" w:hAnsiTheme="minorHAnsi"/>
        </w:rPr>
        <w:t xml:space="preserve"> – činnosti na místní úrovni ovlivňují problémy na globální úrovni - vytvářejí je nebo je mohou pomoci řešit a naopak,</w:t>
      </w:r>
    </w:p>
    <w:p w:rsidR="00D57A7C" w:rsidRDefault="007C5EB0" w:rsidP="009C3637">
      <w:pPr>
        <w:pStyle w:val="Odstavec1"/>
        <w:numPr>
          <w:ilvl w:val="0"/>
          <w:numId w:val="21"/>
        </w:numPr>
        <w:jc w:val="both"/>
        <w:rPr>
          <w:rFonts w:asciiTheme="minorHAnsi" w:hAnsiTheme="minorHAnsi"/>
        </w:rPr>
      </w:pPr>
      <w:r w:rsidRPr="00D57A7C">
        <w:rPr>
          <w:rFonts w:asciiTheme="minorHAnsi" w:hAnsiTheme="minorHAnsi"/>
          <w:b/>
        </w:rPr>
        <w:t>odpovědnost k budoucím generacím</w:t>
      </w:r>
      <w:r w:rsidRPr="00D57A7C">
        <w:rPr>
          <w:rFonts w:asciiTheme="minorHAnsi" w:hAnsiTheme="minorHAnsi"/>
        </w:rPr>
        <w:t xml:space="preserve"> – zajišťujeme budoucím generacím možnost života ve zdravém prostředí? Nebudou muset spíše řešit problémy, které dnes my vytváříme a nad kterými přivíráme oči?</w:t>
      </w:r>
    </w:p>
    <w:p w:rsidR="007C5EB0" w:rsidRPr="00D57A7C" w:rsidRDefault="007C5EB0" w:rsidP="009C3637">
      <w:pPr>
        <w:pStyle w:val="Odstavec1"/>
        <w:numPr>
          <w:ilvl w:val="0"/>
          <w:numId w:val="21"/>
        </w:numPr>
        <w:jc w:val="both"/>
        <w:rPr>
          <w:rFonts w:asciiTheme="minorHAnsi" w:hAnsiTheme="minorHAnsi"/>
        </w:rPr>
      </w:pPr>
      <w:r w:rsidRPr="00D57A7C">
        <w:rPr>
          <w:rFonts w:asciiTheme="minorHAnsi" w:hAnsiTheme="minorHAnsi"/>
          <w:b/>
        </w:rPr>
        <w:t>demokratické procesy</w:t>
      </w:r>
      <w:r w:rsidRPr="00D57A7C">
        <w:rPr>
          <w:rFonts w:asciiTheme="minorHAnsi" w:hAnsiTheme="minorHAnsi"/>
        </w:rPr>
        <w:t xml:space="preserve"> – zapojením veřejnosti již do plánování vytváříme nejen objektivnější plány, ale také obecnou podporu pro jejich realizaci.</w:t>
      </w:r>
    </w:p>
    <w:p w:rsidR="00935932" w:rsidRDefault="00935932" w:rsidP="00935932">
      <w:pPr>
        <w:pStyle w:val="Styl2"/>
        <w:numPr>
          <w:ilvl w:val="12"/>
          <w:numId w:val="0"/>
        </w:numPr>
        <w:spacing w:before="0" w:line="240" w:lineRule="auto"/>
        <w:rPr>
          <w:rFonts w:asciiTheme="minorHAnsi" w:hAnsiTheme="minorHAnsi"/>
          <w:b/>
          <w:szCs w:val="22"/>
        </w:rPr>
      </w:pPr>
    </w:p>
    <w:p w:rsidR="00AB7815" w:rsidRPr="00104B91" w:rsidRDefault="00AB7815" w:rsidP="00D57A7C">
      <w:pPr>
        <w:pStyle w:val="Styl2"/>
        <w:numPr>
          <w:ilvl w:val="12"/>
          <w:numId w:val="0"/>
        </w:numPr>
        <w:spacing w:before="0" w:line="240" w:lineRule="auto"/>
        <w:rPr>
          <w:rFonts w:asciiTheme="minorHAnsi" w:hAnsiTheme="minorHAnsi"/>
          <w:b/>
          <w:szCs w:val="22"/>
        </w:rPr>
      </w:pPr>
      <w:r w:rsidRPr="00104B91">
        <w:rPr>
          <w:rFonts w:asciiTheme="minorHAnsi" w:hAnsiTheme="minorHAnsi"/>
          <w:b/>
          <w:szCs w:val="22"/>
        </w:rPr>
        <w:t>Potenciální charakteristiky udržitelné komunity:</w:t>
      </w:r>
    </w:p>
    <w:p w:rsidR="00944317" w:rsidRDefault="00AB7815" w:rsidP="009C3637">
      <w:pPr>
        <w:pStyle w:val="Styl2"/>
        <w:numPr>
          <w:ilvl w:val="0"/>
          <w:numId w:val="22"/>
        </w:numPr>
        <w:spacing w:before="0" w:line="240" w:lineRule="auto"/>
        <w:jc w:val="both"/>
        <w:rPr>
          <w:rFonts w:asciiTheme="minorHAnsi" w:hAnsiTheme="minorHAnsi"/>
          <w:szCs w:val="22"/>
        </w:rPr>
      </w:pPr>
      <w:r w:rsidRPr="00104B91">
        <w:rPr>
          <w:rFonts w:asciiTheme="minorHAnsi" w:hAnsiTheme="minorHAnsi"/>
          <w:szCs w:val="22"/>
        </w:rPr>
        <w:t>Zdroje jsou využívány efektivně</w:t>
      </w:r>
      <w:r w:rsidR="00944317">
        <w:rPr>
          <w:rFonts w:asciiTheme="minorHAnsi" w:hAnsiTheme="minorHAnsi"/>
          <w:szCs w:val="22"/>
        </w:rPr>
        <w:t>.</w:t>
      </w:r>
    </w:p>
    <w:p w:rsidR="00AB7815" w:rsidRPr="00104B91" w:rsidRDefault="00944317" w:rsidP="009C3637">
      <w:pPr>
        <w:pStyle w:val="Styl2"/>
        <w:numPr>
          <w:ilvl w:val="0"/>
          <w:numId w:val="22"/>
        </w:numPr>
        <w:spacing w:before="0" w:line="240" w:lineRule="auto"/>
        <w:jc w:val="both"/>
        <w:rPr>
          <w:rFonts w:asciiTheme="minorHAnsi" w:hAnsiTheme="minorHAnsi"/>
          <w:szCs w:val="22"/>
        </w:rPr>
      </w:pPr>
      <w:r>
        <w:rPr>
          <w:rFonts w:asciiTheme="minorHAnsi" w:hAnsiTheme="minorHAnsi"/>
          <w:szCs w:val="22"/>
        </w:rPr>
        <w:t>O</w:t>
      </w:r>
      <w:r w:rsidR="00AB7815" w:rsidRPr="00104B91">
        <w:rPr>
          <w:rFonts w:asciiTheme="minorHAnsi" w:hAnsiTheme="minorHAnsi"/>
          <w:szCs w:val="22"/>
        </w:rPr>
        <w:t>dpad je minimalizován uzavřenými cykly.</w:t>
      </w:r>
    </w:p>
    <w:p w:rsidR="00AB7815" w:rsidRPr="00104B91" w:rsidRDefault="00AB7815" w:rsidP="009C3637">
      <w:pPr>
        <w:pStyle w:val="Styl2"/>
        <w:numPr>
          <w:ilvl w:val="0"/>
          <w:numId w:val="22"/>
        </w:numPr>
        <w:spacing w:before="0" w:line="240" w:lineRule="auto"/>
        <w:jc w:val="both"/>
        <w:rPr>
          <w:rFonts w:asciiTheme="minorHAnsi" w:hAnsiTheme="minorHAnsi"/>
          <w:szCs w:val="22"/>
        </w:rPr>
      </w:pPr>
      <w:r w:rsidRPr="00104B91">
        <w:rPr>
          <w:rFonts w:asciiTheme="minorHAnsi" w:hAnsiTheme="minorHAnsi"/>
          <w:szCs w:val="22"/>
        </w:rPr>
        <w:t>Znečisťování je omezené na stupeň, se kterým se přírodní systémy dokáží vyrovnávat.</w:t>
      </w:r>
    </w:p>
    <w:p w:rsidR="00AB7815" w:rsidRPr="00104B91" w:rsidRDefault="00AB7815" w:rsidP="009C3637">
      <w:pPr>
        <w:pStyle w:val="Styl2"/>
        <w:numPr>
          <w:ilvl w:val="0"/>
          <w:numId w:val="22"/>
        </w:numPr>
        <w:spacing w:before="0" w:line="240" w:lineRule="auto"/>
        <w:jc w:val="both"/>
        <w:rPr>
          <w:rFonts w:asciiTheme="minorHAnsi" w:hAnsiTheme="minorHAnsi"/>
          <w:szCs w:val="22"/>
        </w:rPr>
      </w:pPr>
      <w:r w:rsidRPr="00104B91">
        <w:rPr>
          <w:rFonts w:asciiTheme="minorHAnsi" w:hAnsiTheme="minorHAnsi"/>
          <w:szCs w:val="22"/>
        </w:rPr>
        <w:t>Je oceňována a chráněna rozmanitost přírody.</w:t>
      </w:r>
    </w:p>
    <w:p w:rsidR="00AB7815" w:rsidRPr="00104B91" w:rsidRDefault="00AB7815" w:rsidP="009C3637">
      <w:pPr>
        <w:pStyle w:val="Styl2"/>
        <w:numPr>
          <w:ilvl w:val="0"/>
          <w:numId w:val="22"/>
        </w:numPr>
        <w:spacing w:before="0" w:line="240" w:lineRule="auto"/>
        <w:jc w:val="both"/>
        <w:rPr>
          <w:rFonts w:asciiTheme="minorHAnsi" w:hAnsiTheme="minorHAnsi"/>
          <w:szCs w:val="22"/>
        </w:rPr>
      </w:pPr>
      <w:r w:rsidRPr="00104B91">
        <w:rPr>
          <w:rFonts w:asciiTheme="minorHAnsi" w:hAnsiTheme="minorHAnsi"/>
          <w:szCs w:val="22"/>
        </w:rPr>
        <w:t>Tam, kde je to možné, jsou místní potřeby uspokojovány z místních zdrojů.</w:t>
      </w:r>
    </w:p>
    <w:p w:rsidR="00AB7815" w:rsidRPr="00104B91" w:rsidRDefault="00AB7815" w:rsidP="009C3637">
      <w:pPr>
        <w:pStyle w:val="Styl2"/>
        <w:numPr>
          <w:ilvl w:val="0"/>
          <w:numId w:val="22"/>
        </w:numPr>
        <w:spacing w:before="0" w:line="240" w:lineRule="auto"/>
        <w:jc w:val="both"/>
        <w:rPr>
          <w:rFonts w:asciiTheme="minorHAnsi" w:hAnsiTheme="minorHAnsi"/>
          <w:szCs w:val="22"/>
        </w:rPr>
      </w:pPr>
      <w:r w:rsidRPr="00104B91">
        <w:rPr>
          <w:rFonts w:asciiTheme="minorHAnsi" w:hAnsiTheme="minorHAnsi"/>
          <w:szCs w:val="22"/>
        </w:rPr>
        <w:t>Všem je dostupné kvalitní jídlo, voda a přístřeší.</w:t>
      </w:r>
    </w:p>
    <w:p w:rsidR="00AB7815" w:rsidRPr="00104B91" w:rsidRDefault="00AB7815" w:rsidP="009C3637">
      <w:pPr>
        <w:pStyle w:val="Styl2"/>
        <w:numPr>
          <w:ilvl w:val="0"/>
          <w:numId w:val="22"/>
        </w:numPr>
        <w:spacing w:before="0" w:line="240" w:lineRule="auto"/>
        <w:jc w:val="both"/>
        <w:rPr>
          <w:rFonts w:asciiTheme="minorHAnsi" w:hAnsiTheme="minorHAnsi"/>
          <w:szCs w:val="22"/>
        </w:rPr>
      </w:pPr>
      <w:r w:rsidRPr="00104B91">
        <w:rPr>
          <w:rFonts w:asciiTheme="minorHAnsi" w:hAnsiTheme="minorHAnsi"/>
          <w:szCs w:val="22"/>
        </w:rPr>
        <w:t>Každý má příležitost získat uspokojivou práci v různorodé ekonomice.</w:t>
      </w:r>
    </w:p>
    <w:p w:rsidR="00AB7815" w:rsidRPr="00104B91" w:rsidRDefault="00AB7815" w:rsidP="009C3637">
      <w:pPr>
        <w:pStyle w:val="Styl2"/>
        <w:numPr>
          <w:ilvl w:val="0"/>
          <w:numId w:val="22"/>
        </w:numPr>
        <w:spacing w:before="0" w:line="240" w:lineRule="auto"/>
        <w:jc w:val="both"/>
        <w:rPr>
          <w:rFonts w:asciiTheme="minorHAnsi" w:hAnsiTheme="minorHAnsi"/>
          <w:szCs w:val="22"/>
        </w:rPr>
      </w:pPr>
      <w:r w:rsidRPr="00104B91">
        <w:rPr>
          <w:rFonts w:asciiTheme="minorHAnsi" w:hAnsiTheme="minorHAnsi"/>
          <w:szCs w:val="22"/>
        </w:rPr>
        <w:t xml:space="preserve">Zdraví člověka je chráněno vytvářením bezpečného, zdravého a příjemného životního prostředí a zajištěním zdravotních služeb, které zdůrazňují prevenci před nemocí, stejně jako řádnou péči o nemocné. Je podporován zdravý způsob života. </w:t>
      </w:r>
    </w:p>
    <w:p w:rsidR="00AB7815" w:rsidRPr="00104B91" w:rsidRDefault="00AB7815" w:rsidP="009C3637">
      <w:pPr>
        <w:pStyle w:val="Styl2"/>
        <w:numPr>
          <w:ilvl w:val="0"/>
          <w:numId w:val="22"/>
        </w:numPr>
        <w:spacing w:before="0" w:line="240" w:lineRule="auto"/>
        <w:jc w:val="both"/>
        <w:rPr>
          <w:rFonts w:asciiTheme="minorHAnsi" w:hAnsiTheme="minorHAnsi"/>
          <w:szCs w:val="22"/>
        </w:rPr>
      </w:pPr>
      <w:r w:rsidRPr="00104B91">
        <w:rPr>
          <w:rFonts w:asciiTheme="minorHAnsi" w:hAnsiTheme="minorHAnsi"/>
          <w:szCs w:val="22"/>
        </w:rPr>
        <w:t>Přístup k účelovým zařízením, službám, zboží a lidem není dosahován na úkor životního prostředí ani omezován pouze na ty, kdo mají auto.</w:t>
      </w:r>
    </w:p>
    <w:p w:rsidR="00AB7815" w:rsidRPr="00104B91" w:rsidRDefault="00AB7815" w:rsidP="009C3637">
      <w:pPr>
        <w:pStyle w:val="Styl2"/>
        <w:numPr>
          <w:ilvl w:val="0"/>
          <w:numId w:val="22"/>
        </w:numPr>
        <w:spacing w:before="0" w:line="240" w:lineRule="auto"/>
        <w:jc w:val="both"/>
        <w:rPr>
          <w:rFonts w:asciiTheme="minorHAnsi" w:hAnsiTheme="minorHAnsi"/>
          <w:szCs w:val="22"/>
        </w:rPr>
      </w:pPr>
      <w:r w:rsidRPr="00104B91">
        <w:rPr>
          <w:rFonts w:asciiTheme="minorHAnsi" w:hAnsiTheme="minorHAnsi"/>
          <w:szCs w:val="22"/>
        </w:rPr>
        <w:t>Lidé žijí beze strachu z</w:t>
      </w:r>
      <w:r w:rsidR="0005435B">
        <w:rPr>
          <w:rFonts w:asciiTheme="minorHAnsi" w:hAnsiTheme="minorHAnsi"/>
          <w:szCs w:val="22"/>
        </w:rPr>
        <w:t xml:space="preserve"> </w:t>
      </w:r>
      <w:r w:rsidRPr="00104B91">
        <w:rPr>
          <w:rFonts w:asciiTheme="minorHAnsi" w:hAnsiTheme="minorHAnsi"/>
          <w:szCs w:val="22"/>
        </w:rPr>
        <w:t>násilí, ze zločinu nebo z persekuce kvůli jejich vyznání, rase, pohlaví nebo sexuální orientaci.</w:t>
      </w:r>
    </w:p>
    <w:p w:rsidR="00AB7815" w:rsidRPr="00104B91" w:rsidRDefault="00AB7815" w:rsidP="009C3637">
      <w:pPr>
        <w:pStyle w:val="Styl2"/>
        <w:numPr>
          <w:ilvl w:val="0"/>
          <w:numId w:val="22"/>
        </w:numPr>
        <w:spacing w:before="0" w:line="240" w:lineRule="auto"/>
        <w:jc w:val="both"/>
        <w:rPr>
          <w:rFonts w:asciiTheme="minorHAnsi" w:hAnsiTheme="minorHAnsi"/>
          <w:szCs w:val="22"/>
        </w:rPr>
      </w:pPr>
      <w:r w:rsidRPr="00104B91">
        <w:rPr>
          <w:rFonts w:asciiTheme="minorHAnsi" w:hAnsiTheme="minorHAnsi"/>
          <w:szCs w:val="22"/>
        </w:rPr>
        <w:t>Každý má přistup ke vzdělání, profesionální přípravě, poznání a informacím, které jsou potřeba, aby zaujal svou úlohu ve společnosti.</w:t>
      </w:r>
    </w:p>
    <w:p w:rsidR="00935932" w:rsidRPr="00104B91" w:rsidRDefault="00AB7815" w:rsidP="009C3637">
      <w:pPr>
        <w:pStyle w:val="Styl2"/>
        <w:numPr>
          <w:ilvl w:val="0"/>
          <w:numId w:val="22"/>
        </w:numPr>
        <w:spacing w:before="0" w:line="240" w:lineRule="auto"/>
        <w:jc w:val="both"/>
        <w:rPr>
          <w:rFonts w:asciiTheme="minorHAnsi" w:hAnsiTheme="minorHAnsi"/>
          <w:szCs w:val="22"/>
        </w:rPr>
      </w:pPr>
      <w:r w:rsidRPr="00104B91">
        <w:rPr>
          <w:rFonts w:asciiTheme="minorHAnsi" w:hAnsiTheme="minorHAnsi"/>
          <w:szCs w:val="22"/>
        </w:rPr>
        <w:t>Všem členům společenství je umožněno podílet se na rozhodování.</w:t>
      </w:r>
    </w:p>
    <w:p w:rsidR="00935932" w:rsidRPr="00104B91" w:rsidRDefault="00AB7815" w:rsidP="009C3637">
      <w:pPr>
        <w:pStyle w:val="Styl2"/>
        <w:numPr>
          <w:ilvl w:val="0"/>
          <w:numId w:val="22"/>
        </w:numPr>
        <w:spacing w:before="0" w:line="240" w:lineRule="auto"/>
        <w:jc w:val="both"/>
        <w:rPr>
          <w:rFonts w:asciiTheme="minorHAnsi" w:hAnsiTheme="minorHAnsi"/>
          <w:szCs w:val="22"/>
        </w:rPr>
      </w:pPr>
      <w:r w:rsidRPr="00104B91">
        <w:rPr>
          <w:rFonts w:asciiTheme="minorHAnsi" w:hAnsiTheme="minorHAnsi"/>
          <w:szCs w:val="22"/>
        </w:rPr>
        <w:t xml:space="preserve">Jsou dostupné kulturní, rekreační a zábavní příležitosti. </w:t>
      </w:r>
    </w:p>
    <w:p w:rsidR="00935932" w:rsidRPr="00104B91" w:rsidRDefault="00AB7815" w:rsidP="009C3637">
      <w:pPr>
        <w:pStyle w:val="Styl2"/>
        <w:numPr>
          <w:ilvl w:val="0"/>
          <w:numId w:val="22"/>
        </w:numPr>
        <w:spacing w:before="0" w:line="240" w:lineRule="auto"/>
        <w:jc w:val="both"/>
        <w:rPr>
          <w:rFonts w:asciiTheme="minorHAnsi" w:hAnsiTheme="minorHAnsi"/>
          <w:szCs w:val="22"/>
        </w:rPr>
      </w:pPr>
      <w:r w:rsidRPr="00104B91">
        <w:rPr>
          <w:rFonts w:asciiTheme="minorHAnsi" w:hAnsiTheme="minorHAnsi"/>
          <w:szCs w:val="22"/>
        </w:rPr>
        <w:t>Při tvorbě životního prostředí je propojen účel a krása s užitečností. Osidlování je „humánní“ v poměru velikosti a tvaru.</w:t>
      </w:r>
    </w:p>
    <w:p w:rsidR="00935932" w:rsidRPr="00104B91" w:rsidRDefault="00AB7815" w:rsidP="009C3637">
      <w:pPr>
        <w:pStyle w:val="Styl2"/>
        <w:numPr>
          <w:ilvl w:val="0"/>
          <w:numId w:val="22"/>
        </w:numPr>
        <w:spacing w:before="0" w:line="240" w:lineRule="auto"/>
        <w:jc w:val="both"/>
        <w:rPr>
          <w:rFonts w:asciiTheme="minorHAnsi" w:hAnsiTheme="minorHAnsi"/>
          <w:szCs w:val="22"/>
        </w:rPr>
      </w:pPr>
      <w:r w:rsidRPr="00104B91">
        <w:rPr>
          <w:rFonts w:asciiTheme="minorHAnsi" w:hAnsiTheme="minorHAnsi"/>
          <w:szCs w:val="22"/>
        </w:rPr>
        <w:t>Rozmanitost a místní zvláštnosti jsou ceněny a chráněny.</w:t>
      </w:r>
    </w:p>
    <w:p w:rsidR="00825B99" w:rsidRPr="00937226" w:rsidRDefault="00AB7815" w:rsidP="009C3637">
      <w:pPr>
        <w:pStyle w:val="Styl2"/>
        <w:numPr>
          <w:ilvl w:val="0"/>
          <w:numId w:val="22"/>
        </w:numPr>
        <w:spacing w:before="0" w:line="240" w:lineRule="auto"/>
        <w:jc w:val="both"/>
        <w:rPr>
          <w:szCs w:val="22"/>
        </w:rPr>
      </w:pPr>
      <w:r w:rsidRPr="00104B91">
        <w:rPr>
          <w:rFonts w:asciiTheme="minorHAnsi" w:hAnsiTheme="minorHAnsi"/>
          <w:szCs w:val="22"/>
        </w:rPr>
        <w:t>V každé lokální akci je zahrnuta globální perspektiva.</w:t>
      </w:r>
    </w:p>
    <w:p w:rsidR="00825B99" w:rsidRPr="00CC0369" w:rsidRDefault="00460619" w:rsidP="003450EC">
      <w:pPr>
        <w:pStyle w:val="Nadpis2"/>
      </w:pPr>
      <w:bookmarkStart w:id="14" w:name="_Toc355597577"/>
      <w:r w:rsidRPr="00CC0369">
        <w:rPr>
          <w:rStyle w:val="Nadpis2Char"/>
          <w:b/>
          <w:bCs/>
        </w:rPr>
        <w:t>Doporučení pro p</w:t>
      </w:r>
      <w:r w:rsidR="00825B99" w:rsidRPr="00CC0369">
        <w:rPr>
          <w:rStyle w:val="Nadpis2Char"/>
          <w:b/>
          <w:bCs/>
        </w:rPr>
        <w:t xml:space="preserve">ostup zpracování ISÚ a </w:t>
      </w:r>
      <w:r w:rsidR="00AD54A9">
        <w:rPr>
          <w:rStyle w:val="Nadpis2Char"/>
          <w:b/>
          <w:bCs/>
        </w:rPr>
        <w:t>IAPRÚ</w:t>
      </w:r>
      <w:bookmarkEnd w:id="14"/>
    </w:p>
    <w:p w:rsidR="00BE03A3" w:rsidRPr="0064338C" w:rsidRDefault="00BE03A3" w:rsidP="0064338C">
      <w:pPr>
        <w:jc w:val="both"/>
        <w:rPr>
          <w:rFonts w:asciiTheme="minorHAnsi" w:hAnsiTheme="minorHAnsi"/>
        </w:rPr>
      </w:pPr>
      <w:r w:rsidRPr="0064338C">
        <w:rPr>
          <w:rFonts w:asciiTheme="minorHAnsi" w:hAnsiTheme="minorHAnsi"/>
        </w:rPr>
        <w:t>Stanovení vize, rozvojových oblastí, cílů a priorit a nastav</w:t>
      </w:r>
      <w:r w:rsidR="00891ADD">
        <w:rPr>
          <w:rFonts w:asciiTheme="minorHAnsi" w:hAnsiTheme="minorHAnsi"/>
        </w:rPr>
        <w:t>ení</w:t>
      </w:r>
      <w:r w:rsidRPr="0064338C">
        <w:rPr>
          <w:rFonts w:asciiTheme="minorHAnsi" w:hAnsiTheme="minorHAnsi"/>
        </w:rPr>
        <w:t xml:space="preserve"> strategi</w:t>
      </w:r>
      <w:r w:rsidR="00891ADD">
        <w:rPr>
          <w:rFonts w:asciiTheme="minorHAnsi" w:hAnsiTheme="minorHAnsi"/>
        </w:rPr>
        <w:t>e</w:t>
      </w:r>
      <w:r w:rsidRPr="0064338C">
        <w:rPr>
          <w:rFonts w:asciiTheme="minorHAnsi" w:hAnsiTheme="minorHAnsi"/>
        </w:rPr>
        <w:t xml:space="preserve"> tak, aby bylo plánovaných cílů dosaženo, je velmi problematický a přitom zásadní krok </w:t>
      </w:r>
      <w:r w:rsidR="00891ADD">
        <w:rPr>
          <w:rFonts w:asciiTheme="minorHAnsi" w:hAnsiTheme="minorHAnsi"/>
        </w:rPr>
        <w:t>zpracování</w:t>
      </w:r>
      <w:r w:rsidRPr="0064338C">
        <w:rPr>
          <w:rFonts w:asciiTheme="minorHAnsi" w:hAnsiTheme="minorHAnsi"/>
        </w:rPr>
        <w:t xml:space="preserve"> strategie, který vyžaduje kromě zkušeností také schopnost logického myšlení. </w:t>
      </w:r>
      <w:r w:rsidR="009C52DF">
        <w:rPr>
          <w:rFonts w:asciiTheme="minorHAnsi" w:hAnsiTheme="minorHAnsi"/>
        </w:rPr>
        <w:t>Při přípravě strategie je třeba zamezit stavu, kdy</w:t>
      </w:r>
      <w:r w:rsidRPr="0064338C">
        <w:rPr>
          <w:rFonts w:asciiTheme="minorHAnsi" w:hAnsiTheme="minorHAnsi"/>
        </w:rPr>
        <w:t xml:space="preserve"> manažeři </w:t>
      </w:r>
      <w:r w:rsidR="009C52DF">
        <w:rPr>
          <w:rFonts w:asciiTheme="minorHAnsi" w:hAnsiTheme="minorHAnsi"/>
        </w:rPr>
        <w:t xml:space="preserve">MAS </w:t>
      </w:r>
      <w:r w:rsidRPr="0064338C">
        <w:rPr>
          <w:rFonts w:asciiTheme="minorHAnsi" w:hAnsiTheme="minorHAnsi"/>
        </w:rPr>
        <w:t xml:space="preserve">strategiím, které pro </w:t>
      </w:r>
      <w:proofErr w:type="gramStart"/>
      <w:r w:rsidRPr="0064338C">
        <w:rPr>
          <w:rFonts w:asciiTheme="minorHAnsi" w:hAnsiTheme="minorHAnsi"/>
        </w:rPr>
        <w:t>MAS</w:t>
      </w:r>
      <w:proofErr w:type="gramEnd"/>
      <w:r w:rsidRPr="0064338C">
        <w:rPr>
          <w:rFonts w:asciiTheme="minorHAnsi" w:hAnsiTheme="minorHAnsi"/>
        </w:rPr>
        <w:t xml:space="preserve"> v mnoha případech na zakázku připravovaly „osvědčené a známé“ firmy nerozuměli a nevěděli, jak uchopit jejich realizaci. </w:t>
      </w:r>
      <w:r w:rsidR="0098673A">
        <w:rPr>
          <w:rFonts w:asciiTheme="minorHAnsi" w:hAnsiTheme="minorHAnsi"/>
        </w:rPr>
        <w:t xml:space="preserve">Současně nelze požadovat, aby si MAS celou strategii zpracovávaly samy, protože zpracování vyžaduje odborné dovednosti. Cesta je </w:t>
      </w:r>
      <w:r w:rsidR="00891ADD">
        <w:rPr>
          <w:rFonts w:asciiTheme="minorHAnsi" w:hAnsiTheme="minorHAnsi"/>
        </w:rPr>
        <w:t xml:space="preserve">tedy </w:t>
      </w:r>
      <w:r w:rsidR="0098673A">
        <w:rPr>
          <w:rFonts w:asciiTheme="minorHAnsi" w:hAnsiTheme="minorHAnsi"/>
        </w:rPr>
        <w:t xml:space="preserve">ve spolupráci – externí odborník </w:t>
      </w:r>
      <w:r w:rsidR="00891ADD">
        <w:rPr>
          <w:rFonts w:asciiTheme="minorHAnsi" w:hAnsiTheme="minorHAnsi"/>
        </w:rPr>
        <w:t xml:space="preserve">může </w:t>
      </w:r>
      <w:r w:rsidR="0098673A">
        <w:rPr>
          <w:rFonts w:asciiTheme="minorHAnsi" w:hAnsiTheme="minorHAnsi"/>
        </w:rPr>
        <w:t xml:space="preserve">zajistit metodický dohled nad </w:t>
      </w:r>
      <w:r w:rsidR="00891ADD">
        <w:rPr>
          <w:rFonts w:asciiTheme="minorHAnsi" w:hAnsiTheme="minorHAnsi"/>
        </w:rPr>
        <w:t xml:space="preserve">procesem </w:t>
      </w:r>
      <w:r w:rsidR="0098673A">
        <w:rPr>
          <w:rFonts w:asciiTheme="minorHAnsi" w:hAnsiTheme="minorHAnsi"/>
        </w:rPr>
        <w:t xml:space="preserve">zpracování, pomoc při sestavování strategie tak, aby byly zajištěny provázanosti, struktura a další náležitosti </w:t>
      </w:r>
      <w:r w:rsidR="00891ADD">
        <w:rPr>
          <w:rFonts w:asciiTheme="minorHAnsi" w:hAnsiTheme="minorHAnsi"/>
        </w:rPr>
        <w:t xml:space="preserve">potřebné k vytvoření požadovaného a </w:t>
      </w:r>
      <w:r w:rsidR="0098673A">
        <w:rPr>
          <w:rFonts w:asciiTheme="minorHAnsi" w:hAnsiTheme="minorHAnsi"/>
        </w:rPr>
        <w:t xml:space="preserve">dobrého strategického dokumentu a místní aktéři vč. manažerů a pracovníků MAS se podílejí na vytváření obsahu strategie, čímž je zaručeno nejen reálné stanovení cílů, ale také </w:t>
      </w:r>
      <w:r w:rsidR="00891ADD">
        <w:rPr>
          <w:rFonts w:asciiTheme="minorHAnsi" w:hAnsiTheme="minorHAnsi"/>
        </w:rPr>
        <w:t xml:space="preserve">jejich </w:t>
      </w:r>
      <w:r w:rsidR="0098673A">
        <w:rPr>
          <w:rFonts w:asciiTheme="minorHAnsi" w:hAnsiTheme="minorHAnsi"/>
        </w:rPr>
        <w:t xml:space="preserve">porozumění </w:t>
      </w:r>
      <w:r w:rsidR="00891ADD">
        <w:rPr>
          <w:rFonts w:asciiTheme="minorHAnsi" w:hAnsiTheme="minorHAnsi"/>
        </w:rPr>
        <w:t xml:space="preserve">a porozumění </w:t>
      </w:r>
      <w:r w:rsidR="0098673A">
        <w:rPr>
          <w:rFonts w:asciiTheme="minorHAnsi" w:hAnsiTheme="minorHAnsi"/>
        </w:rPr>
        <w:t>postupu realizace strategie.</w:t>
      </w:r>
    </w:p>
    <w:p w:rsidR="00BE03A3" w:rsidRPr="0064338C" w:rsidRDefault="00BE03A3" w:rsidP="0064338C">
      <w:pPr>
        <w:jc w:val="both"/>
        <w:rPr>
          <w:rFonts w:asciiTheme="minorHAnsi" w:hAnsiTheme="minorHAnsi"/>
        </w:rPr>
      </w:pPr>
      <w:r w:rsidRPr="0064338C">
        <w:rPr>
          <w:rFonts w:asciiTheme="minorHAnsi" w:hAnsiTheme="minorHAnsi"/>
        </w:rPr>
        <w:lastRenderedPageBreak/>
        <w:t xml:space="preserve">Není totiž problém suše popsat území, ale problém tkví v nastavení kroků, jak problémy území, pokud jsou vůbec odhaleny, řešit. </w:t>
      </w:r>
      <w:r w:rsidR="009C52DF">
        <w:rPr>
          <w:rFonts w:asciiTheme="minorHAnsi" w:hAnsiTheme="minorHAnsi"/>
        </w:rPr>
        <w:t xml:space="preserve">Stěžejním bodem Strategické části je </w:t>
      </w:r>
      <w:r w:rsidRPr="0064338C">
        <w:rPr>
          <w:rFonts w:asciiTheme="minorHAnsi" w:hAnsiTheme="minorHAnsi"/>
        </w:rPr>
        <w:t>nastavení indikáto</w:t>
      </w:r>
      <w:r w:rsidR="009C52DF" w:rsidRPr="009C52DF">
        <w:rPr>
          <w:rFonts w:asciiTheme="minorHAnsi" w:hAnsiTheme="minorHAnsi"/>
        </w:rPr>
        <w:t>rů a s tím související následn</w:t>
      </w:r>
      <w:r w:rsidR="009C52DF">
        <w:rPr>
          <w:rFonts w:asciiTheme="minorHAnsi" w:hAnsiTheme="minorHAnsi"/>
        </w:rPr>
        <w:t>é stanovení</w:t>
      </w:r>
      <w:r w:rsidR="005F5532">
        <w:rPr>
          <w:rFonts w:asciiTheme="minorHAnsi" w:hAnsiTheme="minorHAnsi"/>
        </w:rPr>
        <w:t xml:space="preserve"> bodovacích</w:t>
      </w:r>
      <w:r w:rsidR="009C52DF">
        <w:rPr>
          <w:rFonts w:asciiTheme="minorHAnsi" w:hAnsiTheme="minorHAnsi"/>
        </w:rPr>
        <w:t xml:space="preserve"> kritérií pro výběr projektů v rámci Programového rámce, se kterým souvisí</w:t>
      </w:r>
      <w:r w:rsidRPr="0064338C">
        <w:rPr>
          <w:rFonts w:asciiTheme="minorHAnsi" w:hAnsiTheme="minorHAnsi"/>
        </w:rPr>
        <w:t xml:space="preserve"> schopnost hodnotitelů v průběhu realizace strategie vyb</w:t>
      </w:r>
      <w:r w:rsidR="009C52DF">
        <w:rPr>
          <w:rFonts w:asciiTheme="minorHAnsi" w:hAnsiTheme="minorHAnsi"/>
        </w:rPr>
        <w:t>í</w:t>
      </w:r>
      <w:r w:rsidRPr="0064338C">
        <w:rPr>
          <w:rFonts w:asciiTheme="minorHAnsi" w:hAnsiTheme="minorHAnsi"/>
        </w:rPr>
        <w:t>rat nejlepší projekty.</w:t>
      </w:r>
    </w:p>
    <w:p w:rsidR="00495AD4" w:rsidRPr="00AA7054" w:rsidRDefault="00E66CE9" w:rsidP="00AA7054">
      <w:pPr>
        <w:pStyle w:val="Nadpis1"/>
      </w:pPr>
      <w:bookmarkStart w:id="15" w:name="_Toc355597578"/>
      <w:r>
        <w:t>Komunitně veden</w:t>
      </w:r>
      <w:r w:rsidR="001D01B7">
        <w:t>á</w:t>
      </w:r>
      <w:r>
        <w:t xml:space="preserve"> </w:t>
      </w:r>
      <w:r w:rsidR="00BB3B87">
        <w:t>strategie místního rozvoje</w:t>
      </w:r>
      <w:bookmarkEnd w:id="15"/>
    </w:p>
    <w:p w:rsidR="00DC419B" w:rsidRDefault="00DC419B" w:rsidP="00DC419B">
      <w:pPr>
        <w:pStyle w:val="Odstavecseseznamem"/>
        <w:ind w:left="0"/>
        <w:jc w:val="both"/>
      </w:pPr>
    </w:p>
    <w:p w:rsidR="009769A4" w:rsidRPr="009769A4" w:rsidRDefault="00E5611C" w:rsidP="00DC419B">
      <w:pPr>
        <w:pStyle w:val="Odstavecseseznamem"/>
        <w:ind w:left="0"/>
        <w:jc w:val="both"/>
        <w:rPr>
          <w:b/>
        </w:rPr>
      </w:pPr>
      <w:r w:rsidRPr="009769A4">
        <w:rPr>
          <w:b/>
        </w:rPr>
        <w:t xml:space="preserve">Komunitně vedená </w:t>
      </w:r>
      <w:r w:rsidR="00114FE3">
        <w:rPr>
          <w:b/>
        </w:rPr>
        <w:t>strategie m</w:t>
      </w:r>
      <w:r w:rsidRPr="009769A4">
        <w:rPr>
          <w:b/>
        </w:rPr>
        <w:t>ístní</w:t>
      </w:r>
      <w:r w:rsidR="00114FE3">
        <w:rPr>
          <w:b/>
        </w:rPr>
        <w:t>ho rozvoje</w:t>
      </w:r>
      <w:r w:rsidRPr="009769A4">
        <w:rPr>
          <w:b/>
        </w:rPr>
        <w:t xml:space="preserve"> obsahu</w:t>
      </w:r>
      <w:r w:rsidR="00477364" w:rsidRPr="009769A4">
        <w:rPr>
          <w:b/>
        </w:rPr>
        <w:t xml:space="preserve">je </w:t>
      </w:r>
      <w:r w:rsidR="001A583E">
        <w:rPr>
          <w:b/>
        </w:rPr>
        <w:t>tyto</w:t>
      </w:r>
      <w:r w:rsidR="001A583E" w:rsidRPr="009769A4">
        <w:rPr>
          <w:b/>
        </w:rPr>
        <w:t xml:space="preserve"> </w:t>
      </w:r>
      <w:r w:rsidR="00477364" w:rsidRPr="009769A4">
        <w:rPr>
          <w:b/>
        </w:rPr>
        <w:t xml:space="preserve">části: </w:t>
      </w:r>
    </w:p>
    <w:p w:rsidR="009769A4" w:rsidRPr="009769A4" w:rsidRDefault="009769A4" w:rsidP="009C3637">
      <w:pPr>
        <w:pStyle w:val="Odstavecseseznamem"/>
        <w:numPr>
          <w:ilvl w:val="0"/>
          <w:numId w:val="32"/>
        </w:numPr>
        <w:jc w:val="both"/>
        <w:rPr>
          <w:b/>
        </w:rPr>
      </w:pPr>
      <w:r w:rsidRPr="009769A4">
        <w:rPr>
          <w:b/>
        </w:rPr>
        <w:t>Integrovaná</w:t>
      </w:r>
      <w:r w:rsidR="00E5611C" w:rsidRPr="009769A4">
        <w:rPr>
          <w:b/>
        </w:rPr>
        <w:t xml:space="preserve"> st</w:t>
      </w:r>
      <w:r w:rsidRPr="009769A4">
        <w:rPr>
          <w:b/>
        </w:rPr>
        <w:t>rategii území (ISÚ)</w:t>
      </w:r>
    </w:p>
    <w:p w:rsidR="00E5611C" w:rsidRDefault="00AD54A9" w:rsidP="009C3637">
      <w:pPr>
        <w:pStyle w:val="Odstavecseseznamem"/>
        <w:numPr>
          <w:ilvl w:val="0"/>
          <w:numId w:val="32"/>
        </w:numPr>
        <w:jc w:val="both"/>
        <w:rPr>
          <w:b/>
        </w:rPr>
      </w:pPr>
      <w:r>
        <w:rPr>
          <w:b/>
        </w:rPr>
        <w:t>Integrovaný akční</w:t>
      </w:r>
      <w:r w:rsidR="003643C9">
        <w:rPr>
          <w:b/>
        </w:rPr>
        <w:t xml:space="preserve"> </w:t>
      </w:r>
      <w:r w:rsidR="00E5611C" w:rsidRPr="009769A4">
        <w:rPr>
          <w:b/>
        </w:rPr>
        <w:t>plán rozvoje území MAS</w:t>
      </w:r>
    </w:p>
    <w:p w:rsidR="00BF0CF0" w:rsidRPr="009769A4" w:rsidRDefault="00BF0CF0" w:rsidP="009C3637">
      <w:pPr>
        <w:pStyle w:val="Odstavecseseznamem"/>
        <w:numPr>
          <w:ilvl w:val="0"/>
          <w:numId w:val="32"/>
        </w:numPr>
        <w:jc w:val="both"/>
        <w:rPr>
          <w:b/>
        </w:rPr>
      </w:pPr>
      <w:r>
        <w:rPr>
          <w:b/>
        </w:rPr>
        <w:t xml:space="preserve">Případně </w:t>
      </w:r>
      <w:r w:rsidR="00AA01ED">
        <w:rPr>
          <w:b/>
        </w:rPr>
        <w:t>A</w:t>
      </w:r>
      <w:r>
        <w:rPr>
          <w:b/>
        </w:rPr>
        <w:t>kční plán</w:t>
      </w:r>
      <w:r w:rsidR="00AA01ED">
        <w:rPr>
          <w:b/>
        </w:rPr>
        <w:t xml:space="preserve"> pro vlastní zdroje</w:t>
      </w:r>
    </w:p>
    <w:p w:rsidR="00E5611C" w:rsidRDefault="00E5611C" w:rsidP="00DC419B">
      <w:pPr>
        <w:pStyle w:val="Odstavecseseznamem"/>
        <w:ind w:left="0"/>
        <w:jc w:val="both"/>
      </w:pPr>
    </w:p>
    <w:p w:rsidR="00DC419B" w:rsidRPr="00317701" w:rsidRDefault="00DC419B" w:rsidP="00DC419B">
      <w:pPr>
        <w:pStyle w:val="Odstavecseseznamem"/>
        <w:ind w:left="0"/>
        <w:jc w:val="both"/>
      </w:pPr>
      <w:r w:rsidRPr="00317701">
        <w:t>Obecně by v rámci tvorby strategie měly být zodpovězeny následující základní otázky:</w:t>
      </w:r>
    </w:p>
    <w:p w:rsidR="00DC419B" w:rsidRPr="00317701" w:rsidRDefault="00DC419B" w:rsidP="009C3637">
      <w:pPr>
        <w:pStyle w:val="Odstavecseseznamem"/>
        <w:numPr>
          <w:ilvl w:val="1"/>
          <w:numId w:val="8"/>
        </w:numPr>
      </w:pPr>
      <w:r w:rsidRPr="00317701">
        <w:t>proč je daná strategie vytvářena,</w:t>
      </w:r>
    </w:p>
    <w:p w:rsidR="00DC419B" w:rsidRPr="00317701" w:rsidRDefault="00DC419B" w:rsidP="009C3637">
      <w:pPr>
        <w:pStyle w:val="Odstavecseseznamem"/>
        <w:numPr>
          <w:ilvl w:val="1"/>
          <w:numId w:val="8"/>
        </w:numPr>
      </w:pPr>
      <w:r w:rsidRPr="00317701">
        <w:t>jaká je dlouhodobá vize rozvoje území MAS, jak bude postupně naplňována</w:t>
      </w:r>
    </w:p>
    <w:p w:rsidR="00DC419B" w:rsidRPr="00317701" w:rsidRDefault="00DC419B" w:rsidP="009C3637">
      <w:pPr>
        <w:pStyle w:val="Odstavecseseznamem"/>
        <w:numPr>
          <w:ilvl w:val="1"/>
          <w:numId w:val="8"/>
        </w:numPr>
      </w:pPr>
      <w:r w:rsidRPr="00317701">
        <w:t>jaké jsou hlavní rozvojové oblasti území MAS</w:t>
      </w:r>
    </w:p>
    <w:p w:rsidR="00DC419B" w:rsidRPr="00317701" w:rsidRDefault="00DC419B" w:rsidP="009C3637">
      <w:pPr>
        <w:pStyle w:val="Odstavecseseznamem"/>
        <w:numPr>
          <w:ilvl w:val="1"/>
          <w:numId w:val="8"/>
        </w:numPr>
      </w:pPr>
      <w:r w:rsidRPr="00317701">
        <w:t>jaké principy rozvoje budou v území uplatňovány</w:t>
      </w:r>
    </w:p>
    <w:p w:rsidR="00DC419B" w:rsidRPr="00317701" w:rsidRDefault="00DC419B" w:rsidP="009C3637">
      <w:pPr>
        <w:pStyle w:val="Odstavecseseznamem"/>
        <w:numPr>
          <w:ilvl w:val="1"/>
          <w:numId w:val="8"/>
        </w:numPr>
      </w:pPr>
      <w:r w:rsidRPr="00317701">
        <w:t>jaké jsou dlouhodobé (strategické), střednědobé a jaké krátkodobé cíle rozvoje v území (cíle jsou stanoveny na základě priorit rozvoje území v daném časovém horizontu – dlouhodobé, střednědobé, krátkodobé; při stanovení cílů je uplatněno pravidlo SMART; jaké cílové skupiny se naplnění cíle dotkne)</w:t>
      </w:r>
    </w:p>
    <w:p w:rsidR="00DC419B" w:rsidRPr="00317701" w:rsidRDefault="00DC419B" w:rsidP="009C3637">
      <w:pPr>
        <w:pStyle w:val="Odstavecseseznamem"/>
        <w:numPr>
          <w:ilvl w:val="1"/>
          <w:numId w:val="8"/>
        </w:numPr>
      </w:pPr>
      <w:r w:rsidRPr="00317701">
        <w:t>jak bude naplňování cílů měřeno – cíle musejí mít přiřazeny indikátory úspěšnosti</w:t>
      </w:r>
    </w:p>
    <w:p w:rsidR="00DC419B" w:rsidRPr="00317701" w:rsidRDefault="00DC419B" w:rsidP="009C3637">
      <w:pPr>
        <w:pStyle w:val="Odstavecseseznamem"/>
        <w:numPr>
          <w:ilvl w:val="1"/>
          <w:numId w:val="8"/>
        </w:numPr>
      </w:pPr>
      <w:r w:rsidRPr="00317701">
        <w:t>kdo je zodpovědný za celkové naplňování strategie a za naplňování jejích dílčích částí,</w:t>
      </w:r>
    </w:p>
    <w:p w:rsidR="00DC419B" w:rsidRPr="00317701" w:rsidRDefault="00DC419B" w:rsidP="009C3637">
      <w:pPr>
        <w:pStyle w:val="Odstavecseseznamem"/>
        <w:numPr>
          <w:ilvl w:val="1"/>
          <w:numId w:val="8"/>
        </w:numPr>
      </w:pPr>
      <w:r w:rsidRPr="00317701">
        <w:t>jak dlouho daná strategie platí (v tomto případě od 1. 1. 2014 do 31. 12. 2022)</w:t>
      </w:r>
    </w:p>
    <w:p w:rsidR="00DC419B" w:rsidRPr="00317701" w:rsidRDefault="00DC419B" w:rsidP="009C3637">
      <w:pPr>
        <w:pStyle w:val="Odstavecseseznamem"/>
        <w:numPr>
          <w:ilvl w:val="1"/>
          <w:numId w:val="8"/>
        </w:numPr>
      </w:pPr>
      <w:r w:rsidRPr="00317701">
        <w:t>zda a co může realizaci strategie ohrozit, jak se bude takové situaci čelit</w:t>
      </w:r>
    </w:p>
    <w:p w:rsidR="00DC419B" w:rsidRPr="00317701" w:rsidRDefault="00DC419B" w:rsidP="009C3637">
      <w:pPr>
        <w:pStyle w:val="Odstavecseseznamem"/>
        <w:numPr>
          <w:ilvl w:val="1"/>
          <w:numId w:val="8"/>
        </w:numPr>
      </w:pPr>
      <w:r w:rsidRPr="00317701">
        <w:t>jak a kdo bude vyhodnocovat, zda se při implementaci strategie dosahuje stanovených cílů s definicí odpovědností, harmonogramem evaluace a komunikační strategií</w:t>
      </w:r>
    </w:p>
    <w:p w:rsidR="00212723" w:rsidRDefault="00DC419B" w:rsidP="009C3637">
      <w:pPr>
        <w:pStyle w:val="Odstavecseseznamem"/>
        <w:numPr>
          <w:ilvl w:val="1"/>
          <w:numId w:val="8"/>
        </w:numPr>
      </w:pPr>
      <w:r w:rsidRPr="00317701">
        <w:t>za jakých podmínek může být strategie aktualizována</w:t>
      </w:r>
    </w:p>
    <w:p w:rsidR="00212723" w:rsidRPr="00AC5FC6" w:rsidRDefault="00212723" w:rsidP="00212723">
      <w:pPr>
        <w:spacing w:before="240"/>
      </w:pPr>
      <w:r>
        <w:t xml:space="preserve">Příprava a zpracování strategie se primárně řídí Článkem 29 </w:t>
      </w:r>
      <w:r w:rsidRPr="00212723">
        <w:rPr>
          <w:b/>
        </w:rPr>
        <w:t>Nařízení o obecných ustanoveních</w:t>
      </w:r>
      <w:r>
        <w:rPr>
          <w:rStyle w:val="Znakapoznpodarou"/>
          <w:b/>
        </w:rPr>
        <w:footnoteReference w:id="12"/>
      </w:r>
    </w:p>
    <w:p w:rsidR="00212723" w:rsidRPr="00030252" w:rsidRDefault="00212723" w:rsidP="003450EC">
      <w:pPr>
        <w:pStyle w:val="Nadpis2"/>
      </w:pPr>
      <w:bookmarkStart w:id="16" w:name="_Toc355597579"/>
      <w:r>
        <w:t xml:space="preserve">Komunitně vedené </w:t>
      </w:r>
      <w:r w:rsidR="001A583E">
        <w:t>strategie m</w:t>
      </w:r>
      <w:r w:rsidRPr="00030252">
        <w:t>ístní</w:t>
      </w:r>
      <w:r w:rsidR="001A583E">
        <w:t>ho</w:t>
      </w:r>
      <w:r w:rsidRPr="00030252">
        <w:t xml:space="preserve"> rozvoj</w:t>
      </w:r>
      <w:r w:rsidR="001A583E">
        <w:t>e</w:t>
      </w:r>
      <w:r>
        <w:rPr>
          <w:rStyle w:val="Znakapoznpodarou"/>
        </w:rPr>
        <w:footnoteReference w:id="13"/>
      </w:r>
      <w:bookmarkEnd w:id="16"/>
    </w:p>
    <w:p w:rsidR="00212723" w:rsidRDefault="00212723" w:rsidP="00212723">
      <w:pPr>
        <w:pStyle w:val="Odstavecseseznamem"/>
        <w:numPr>
          <w:ilvl w:val="0"/>
          <w:numId w:val="6"/>
        </w:numPr>
        <w:spacing w:after="60"/>
        <w:ind w:left="426"/>
      </w:pPr>
      <w:r>
        <w:t>Komunitně vedené strategie místního rozvoje musí obsahovat alespoň tyto prvky:</w:t>
      </w:r>
    </w:p>
    <w:p w:rsidR="00212723" w:rsidRDefault="00212723" w:rsidP="00212723">
      <w:pPr>
        <w:pStyle w:val="Odstavecseseznamem"/>
        <w:numPr>
          <w:ilvl w:val="0"/>
          <w:numId w:val="5"/>
        </w:numPr>
        <w:spacing w:after="60"/>
        <w:jc w:val="both"/>
      </w:pPr>
      <w:r>
        <w:t>vymezení rozlohy a počtu obyvatel, na které se vztahuje strategie;</w:t>
      </w:r>
    </w:p>
    <w:p w:rsidR="00212723" w:rsidRDefault="00212723" w:rsidP="00212723">
      <w:pPr>
        <w:pStyle w:val="Odstavecseseznamem"/>
        <w:numPr>
          <w:ilvl w:val="0"/>
          <w:numId w:val="5"/>
        </w:numPr>
        <w:spacing w:after="60"/>
        <w:jc w:val="both"/>
      </w:pPr>
      <w:r>
        <w:t>analýzu rozvojových potřeb a potenciálu této oblasti, včetně analýzy silných a slabých stránek, příležitostí a hrozeb (SWOT analýzy);</w:t>
      </w:r>
    </w:p>
    <w:p w:rsidR="00212723" w:rsidRDefault="00212723" w:rsidP="00212723">
      <w:pPr>
        <w:pStyle w:val="Odstavecseseznamem"/>
        <w:numPr>
          <w:ilvl w:val="0"/>
          <w:numId w:val="5"/>
        </w:numPr>
        <w:spacing w:after="60"/>
        <w:jc w:val="both"/>
      </w:pPr>
      <w:r>
        <w:t xml:space="preserve">popis strategie a její cíle, popis integrovaného a inovativního charakteru strategie a hierarchie cílů, včetně měřitelných cílů pro výstupy nebo výsledky. </w:t>
      </w:r>
      <w:r>
        <w:rPr>
          <w:rStyle w:val="hps"/>
        </w:rPr>
        <w:t>Pro výsledky</w:t>
      </w:r>
      <w:r>
        <w:t xml:space="preserve"> </w:t>
      </w:r>
      <w:r>
        <w:rPr>
          <w:rStyle w:val="hps"/>
        </w:rPr>
        <w:t>mohou</w:t>
      </w:r>
      <w:r>
        <w:t xml:space="preserve"> </w:t>
      </w:r>
      <w:r>
        <w:rPr>
          <w:rStyle w:val="hps"/>
        </w:rPr>
        <w:t>být</w:t>
      </w:r>
      <w:r>
        <w:t xml:space="preserve"> </w:t>
      </w:r>
      <w:r>
        <w:rPr>
          <w:rStyle w:val="hps"/>
        </w:rPr>
        <w:lastRenderedPageBreak/>
        <w:t>cíle</w:t>
      </w:r>
      <w:r>
        <w:t xml:space="preserve"> </w:t>
      </w:r>
      <w:r>
        <w:rPr>
          <w:rStyle w:val="hps"/>
        </w:rPr>
        <w:t>vyjádřeny v</w:t>
      </w:r>
      <w:r>
        <w:t xml:space="preserve"> </w:t>
      </w:r>
      <w:r>
        <w:rPr>
          <w:rStyle w:val="hps"/>
        </w:rPr>
        <w:t>kvantitativních</w:t>
      </w:r>
      <w:r>
        <w:t xml:space="preserve"> </w:t>
      </w:r>
      <w:r>
        <w:rPr>
          <w:rStyle w:val="hps"/>
        </w:rPr>
        <w:t>a</w:t>
      </w:r>
      <w:r>
        <w:t xml:space="preserve"> </w:t>
      </w:r>
      <w:r>
        <w:rPr>
          <w:rStyle w:val="hps"/>
        </w:rPr>
        <w:t>kvalitativních</w:t>
      </w:r>
      <w:r>
        <w:t xml:space="preserve"> </w:t>
      </w:r>
      <w:r>
        <w:rPr>
          <w:rStyle w:val="hps"/>
        </w:rPr>
        <w:t xml:space="preserve">hlediscích. </w:t>
      </w:r>
      <w:r>
        <w:t>Strategie musí být v souladu s příslušnými programy všech fondů SSR</w:t>
      </w:r>
      <w:r w:rsidR="00044F0E">
        <w:t xml:space="preserve"> (nyní ESIF)</w:t>
      </w:r>
      <w:r>
        <w:t>, z nichž se předpokládá finanční podpora projektů;</w:t>
      </w:r>
    </w:p>
    <w:p w:rsidR="00212723" w:rsidRDefault="00212723" w:rsidP="00212723">
      <w:pPr>
        <w:pStyle w:val="Odstavecseseznamem"/>
        <w:numPr>
          <w:ilvl w:val="0"/>
          <w:numId w:val="5"/>
        </w:numPr>
        <w:spacing w:after="60"/>
        <w:jc w:val="both"/>
      </w:pPr>
      <w:r>
        <w:t>popis procesu zapojení veřejnosti do realizace strategie;</w:t>
      </w:r>
    </w:p>
    <w:p w:rsidR="00212723" w:rsidRDefault="00212723" w:rsidP="00212723">
      <w:pPr>
        <w:pStyle w:val="Odstavecseseznamem"/>
        <w:numPr>
          <w:ilvl w:val="0"/>
          <w:numId w:val="5"/>
        </w:numPr>
        <w:spacing w:after="60"/>
        <w:jc w:val="both"/>
      </w:pPr>
      <w:r>
        <w:t>akční plán (Integrovaný plán rozvoje) ukazuje, jak jsou cíle převedeny na akce;</w:t>
      </w:r>
      <w:r>
        <w:rPr>
          <w:rStyle w:val="Znakapoznpodarou"/>
        </w:rPr>
        <w:footnoteReference w:id="14"/>
      </w:r>
    </w:p>
    <w:p w:rsidR="00212723" w:rsidRDefault="00212723" w:rsidP="00212723">
      <w:pPr>
        <w:pStyle w:val="Odstavecseseznamem"/>
        <w:numPr>
          <w:ilvl w:val="0"/>
          <w:numId w:val="5"/>
        </w:numPr>
        <w:spacing w:after="60"/>
        <w:jc w:val="both"/>
      </w:pPr>
      <w:r>
        <w:t>popis řízení a kontroly opatření strategie, demonstrování schopnosti místní akční skupiny realizovat strategii a popis konkrétních opatření pro hodnocení;</w:t>
      </w:r>
    </w:p>
    <w:p w:rsidR="00212723" w:rsidRDefault="00212723" w:rsidP="00212723">
      <w:pPr>
        <w:pStyle w:val="Odstavecseseznamem"/>
        <w:numPr>
          <w:ilvl w:val="0"/>
          <w:numId w:val="5"/>
        </w:numPr>
        <w:spacing w:after="60"/>
        <w:jc w:val="both"/>
      </w:pPr>
      <w:r>
        <w:t>finanční plán</w:t>
      </w:r>
      <w:r w:rsidR="00EB0D29">
        <w:rPr>
          <w:rStyle w:val="Znakapoznpodarou"/>
        </w:rPr>
        <w:footnoteReference w:id="15"/>
      </w:r>
      <w:r w:rsidR="00EB0D29">
        <w:t xml:space="preserve"> strategie</w:t>
      </w:r>
      <w:r w:rsidR="00EB0D29" w:rsidRPr="00752CE3">
        <w:t xml:space="preserve"> neboli</w:t>
      </w:r>
      <w:r w:rsidRPr="00752CE3">
        <w:t xml:space="preserve"> odhad finančního objemu potřebného pro naplnění cílů strategie – smyslem je, aby cíle ve strategii byly nastaveny realisticky. Součástí finančního odhadu</w:t>
      </w:r>
      <w:r w:rsidR="00CC00CD" w:rsidRPr="00752CE3">
        <w:t xml:space="preserve"> by mělo být </w:t>
      </w:r>
      <w:r w:rsidRPr="00752CE3">
        <w:t xml:space="preserve">plánované (indikativní) rozdělení týkající se relevantních fondů </w:t>
      </w:r>
      <w:r w:rsidR="00752CE3" w:rsidRPr="00752CE3">
        <w:t>ESI</w:t>
      </w:r>
      <w:r w:rsidRPr="00752CE3">
        <w:t>, a to na úrovni Integrovaného plánu rozvoje území</w:t>
      </w:r>
      <w:r w:rsidRPr="00752CE3">
        <w:rPr>
          <w:rStyle w:val="Znakapoznpodarou"/>
        </w:rPr>
        <w:footnoteReference w:id="16"/>
      </w:r>
      <w:r w:rsidRPr="00752CE3">
        <w:t>.</w:t>
      </w:r>
    </w:p>
    <w:p w:rsidR="00212723" w:rsidRDefault="00212723" w:rsidP="00212723">
      <w:pPr>
        <w:pStyle w:val="Odstavecseseznamem"/>
        <w:numPr>
          <w:ilvl w:val="0"/>
          <w:numId w:val="7"/>
        </w:numPr>
        <w:spacing w:after="60"/>
        <w:ind w:left="426"/>
        <w:jc w:val="both"/>
      </w:pPr>
      <w:r>
        <w:t>Členské státy stanoví kritéria pro výběr komunitně vedených místních rozvojových strategií.</w:t>
      </w:r>
    </w:p>
    <w:p w:rsidR="00212723" w:rsidRDefault="00212723" w:rsidP="00212723">
      <w:pPr>
        <w:pStyle w:val="Odstavecseseznamem"/>
        <w:numPr>
          <w:ilvl w:val="0"/>
          <w:numId w:val="7"/>
        </w:numPr>
        <w:spacing w:after="60"/>
        <w:ind w:left="426"/>
        <w:jc w:val="both"/>
      </w:pPr>
      <w:r>
        <w:t>Komunitně vedené místní rozvojové strategie jsou vybírány výborem zřízeným pro tento účel příslušnými řídícími orgány programů.</w:t>
      </w:r>
    </w:p>
    <w:p w:rsidR="00212723" w:rsidRDefault="00212723" w:rsidP="00212723">
      <w:pPr>
        <w:pStyle w:val="Odstavecseseznamem"/>
        <w:numPr>
          <w:ilvl w:val="0"/>
          <w:numId w:val="7"/>
        </w:numPr>
        <w:spacing w:after="60"/>
        <w:ind w:left="426"/>
        <w:jc w:val="both"/>
      </w:pPr>
      <w:r>
        <w:t>První kolo výběru komunitně vedených místních rozvojových strategií musí být dokončeno do dvou let ode dne nabytí platnosti Dohody o partnerství. Členské státy si mohou vybrat další místní rozvojové strategie po tomto datu, ale zpravidla nejpozději do 31. prosince 2017.</w:t>
      </w:r>
    </w:p>
    <w:p w:rsidR="00212723" w:rsidRDefault="00212723" w:rsidP="00212723">
      <w:pPr>
        <w:pStyle w:val="Odstavecseseznamem"/>
        <w:numPr>
          <w:ilvl w:val="0"/>
          <w:numId w:val="7"/>
        </w:numPr>
        <w:spacing w:after="60"/>
        <w:ind w:left="426"/>
        <w:jc w:val="both"/>
      </w:pPr>
      <w:r>
        <w:t>Rozhodnutím o schválení strategie místního rozvoje ze strany řídícího orgánu jsou stanoveny indikativní příděly z relevantních fondů SSR. Musí také stanovit role orgánů odpovědných za provádění příslušných programů pro plnění všech úkolů týkajících se strategie</w:t>
      </w:r>
      <w:r>
        <w:rPr>
          <w:rStyle w:val="Znakapoznpodarou"/>
        </w:rPr>
        <w:footnoteReference w:id="17"/>
      </w:r>
      <w:r>
        <w:t>.</w:t>
      </w:r>
    </w:p>
    <w:p w:rsidR="00BC1B60" w:rsidRPr="00CC00CD" w:rsidRDefault="00212723" w:rsidP="00CC00CD">
      <w:pPr>
        <w:pStyle w:val="Odstavecseseznamem"/>
        <w:numPr>
          <w:ilvl w:val="0"/>
          <w:numId w:val="7"/>
        </w:numPr>
        <w:spacing w:after="60"/>
        <w:ind w:left="426"/>
        <w:jc w:val="both"/>
      </w:pPr>
      <w:r>
        <w:t>Populace oblasti uvedená</w:t>
      </w:r>
      <w:r w:rsidRPr="00F835FC">
        <w:t xml:space="preserve"> v odst. 1 písm</w:t>
      </w:r>
      <w:r>
        <w:t>.</w:t>
      </w:r>
      <w:r w:rsidRPr="00F835FC">
        <w:t xml:space="preserve"> a) nesmí být nižší než 10 000 a </w:t>
      </w:r>
      <w:r>
        <w:t>vyšší než 150 000 obyvatel. Odchylka</w:t>
      </w:r>
      <w:r w:rsidRPr="00F835FC">
        <w:t xml:space="preserve"> omez</w:t>
      </w:r>
      <w:r>
        <w:t>ení počtu obyvatel</w:t>
      </w:r>
      <w:r w:rsidRPr="00F835FC">
        <w:t xml:space="preserve"> </w:t>
      </w:r>
      <w:r>
        <w:t>mimo</w:t>
      </w:r>
      <w:r w:rsidRPr="00F835FC">
        <w:t xml:space="preserve"> 10 000 a 150 000 obyvatel může být snížena nebo zvýšena, </w:t>
      </w:r>
      <w:r>
        <w:t xml:space="preserve">tam </w:t>
      </w:r>
      <w:r w:rsidRPr="00F835FC">
        <w:t>k</w:t>
      </w:r>
      <w:r>
        <w:t>de je nutnost pro takovou odchylku, je třeba vzít v úvahu řádně odůvodněná specifika</w:t>
      </w:r>
      <w:r w:rsidRPr="00F835FC">
        <w:t xml:space="preserve"> územní</w:t>
      </w:r>
      <w:r>
        <w:t>ch rysů</w:t>
      </w:r>
      <w:r w:rsidRPr="00F835FC">
        <w:t xml:space="preserve"> dané oblasti.</w:t>
      </w:r>
    </w:p>
    <w:p w:rsidR="00CC00CD" w:rsidRDefault="00CC00CD">
      <w:pPr>
        <w:spacing w:after="0" w:line="240" w:lineRule="auto"/>
        <w:rPr>
          <w:rFonts w:asciiTheme="majorHAnsi" w:hAnsiTheme="majorHAnsi"/>
          <w:b/>
          <w:bCs/>
          <w:color w:val="548DD4" w:themeColor="text2" w:themeTint="99"/>
          <w:sz w:val="28"/>
          <w:szCs w:val="28"/>
        </w:rPr>
      </w:pPr>
      <w:r>
        <w:br w:type="page"/>
      </w:r>
    </w:p>
    <w:p w:rsidR="00297611" w:rsidRDefault="00477364" w:rsidP="003450EC">
      <w:pPr>
        <w:pStyle w:val="Nadpis2"/>
      </w:pPr>
      <w:bookmarkStart w:id="17" w:name="_Toc355597580"/>
      <w:r>
        <w:lastRenderedPageBreak/>
        <w:t>Integrovan</w:t>
      </w:r>
      <w:r w:rsidR="00943C5F">
        <w:t>á</w:t>
      </w:r>
      <w:r>
        <w:t xml:space="preserve"> strategie území (ISÚ)</w:t>
      </w:r>
      <w:bookmarkEnd w:id="17"/>
    </w:p>
    <w:p w:rsidR="00297611" w:rsidRPr="001905E2" w:rsidRDefault="00533056" w:rsidP="00B6403D">
      <w:pPr>
        <w:pStyle w:val="Nadpis3"/>
        <w:rPr>
          <w:caps/>
        </w:rPr>
      </w:pPr>
      <w:r w:rsidRPr="001905E2">
        <w:rPr>
          <w:caps/>
        </w:rPr>
        <w:t xml:space="preserve"> </w:t>
      </w:r>
      <w:bookmarkStart w:id="18" w:name="_Toc355597581"/>
      <w:r w:rsidR="00297611" w:rsidRPr="00791C2F">
        <w:t>Způsob zpracování ISÚ</w:t>
      </w:r>
      <w:bookmarkEnd w:id="18"/>
    </w:p>
    <w:p w:rsidR="00943C5F" w:rsidRPr="00943C5F" w:rsidRDefault="00943C5F" w:rsidP="00943C5F">
      <w:pPr>
        <w:ind w:left="-76"/>
        <w:jc w:val="both"/>
      </w:pPr>
      <w:r w:rsidRPr="00943C5F">
        <w:t xml:space="preserve">Více odvětvová </w:t>
      </w:r>
      <w:r w:rsidR="00791C2F">
        <w:t xml:space="preserve">Integrovaná </w:t>
      </w:r>
      <w:r w:rsidRPr="00943C5F">
        <w:t xml:space="preserve">strategie </w:t>
      </w:r>
      <w:r w:rsidR="00791C2F">
        <w:t xml:space="preserve">rozvoje území MAS je </w:t>
      </w:r>
      <w:r w:rsidRPr="00943C5F">
        <w:t>zpracovaná na základě komunikace s obyvateli, neziskovými organizacemi a spolky, podnikateli a obcemi v</w:t>
      </w:r>
      <w:r w:rsidR="00791C2F">
        <w:t> </w:t>
      </w:r>
      <w:r w:rsidRPr="00943C5F">
        <w:t>regionu</w:t>
      </w:r>
      <w:r w:rsidR="00791C2F">
        <w:t xml:space="preserve">. Je </w:t>
      </w:r>
      <w:r w:rsidRPr="00943C5F">
        <w:t>doložená realizací plánování v rámci MAS, obsahující kompletní problematiku území s definováním všech rozvojových směrů. Strategie je vytvářena na základě poptávky komunity se zohledněním principů udržitelného rozvoje. Musí jasně definovat a především podložit jednotlivé požadavky a potřeby regionu s vyčíslením jejich měřitelných indikátorů bez přímé vazby na dotačně podporované oblasti.</w:t>
      </w:r>
    </w:p>
    <w:p w:rsidR="00943C5F" w:rsidRPr="00317701" w:rsidRDefault="00943C5F" w:rsidP="00943C5F">
      <w:pPr>
        <w:ind w:left="-76"/>
        <w:jc w:val="both"/>
      </w:pPr>
      <w:r w:rsidRPr="00317701">
        <w:t>Strategie jsou vytvářeny na základě reálných potřeb (CO potřebujeme?) zjištěných na základě doložitelného průzkumu regionu, přístup k tvorbě strategií je založený na důkazech (PROČ to potřebujeme?). Je hodnocen vztah mezi potřebou, předpokládaným naplněním, reálným přínosem a dopady strategií.</w:t>
      </w:r>
    </w:p>
    <w:p w:rsidR="00791C2F" w:rsidRPr="00943C5F" w:rsidRDefault="00791C2F" w:rsidP="00791C2F">
      <w:pPr>
        <w:ind w:left="-76"/>
        <w:jc w:val="both"/>
      </w:pPr>
      <w:r w:rsidRPr="00943C5F">
        <w:t>Důležitá otázka pro zpracování ISÚ je PROČ potřebujeme danou oblast řešit =&gt; následuje stanovení klíčových problémů a jejich pořadí. Důležité je stanovení kvantifikovaných monitorovacích indikátorů = VSTUP &gt; VÝSTUP &gt; VÝSLEDEK</w:t>
      </w:r>
    </w:p>
    <w:p w:rsidR="00943C5F" w:rsidRPr="00317701" w:rsidRDefault="00943C5F" w:rsidP="00943C5F">
      <w:pPr>
        <w:ind w:left="-76"/>
        <w:jc w:val="both"/>
      </w:pPr>
      <w:r w:rsidRPr="00317701">
        <w:t xml:space="preserve">Strategie </w:t>
      </w:r>
      <w:r>
        <w:t xml:space="preserve">ve svém akčním plánu </w:t>
      </w:r>
      <w:r w:rsidRPr="00317701">
        <w:t>zahrnují konkrétní a adresná opatření včetně návrhů t</w:t>
      </w:r>
      <w:r>
        <w:t>ypů projektů v nich obsažených</w:t>
      </w:r>
      <w:r w:rsidRPr="00317701">
        <w:t xml:space="preserve">, definují implementační strukturu a procesy, stanovují indikátory pro měření úspěšnosti </w:t>
      </w:r>
      <w:r>
        <w:t>realizace projektů</w:t>
      </w:r>
      <w:r w:rsidRPr="00317701">
        <w:t>. V ISÚ je třeba definovat cílové skupiny</w:t>
      </w:r>
      <w:r w:rsidRPr="00317701">
        <w:rPr>
          <w:rStyle w:val="Znakapoznpodarou"/>
        </w:rPr>
        <w:footnoteReference w:id="18"/>
      </w:r>
      <w:r w:rsidRPr="00317701">
        <w:t xml:space="preserve"> a ne příjemce dotací, tzn., pro koho budou jednotlivé cíle strategie výhodné, komu pomůže jejich naplnění. Je třeba vzít v úvahu i vzájemné vztahy a vazby v území, případná rizika realizace (pokud by to pro některé cílové skupiny připadalo v úvahu).</w:t>
      </w:r>
    </w:p>
    <w:p w:rsidR="004508C6" w:rsidRDefault="00943C5F" w:rsidP="004508C6">
      <w:pPr>
        <w:ind w:left="-76"/>
        <w:jc w:val="both"/>
      </w:pPr>
      <w:r w:rsidRPr="00317701">
        <w:t>Efektivita opatření realizovaných v rámci strategie je průběžně evaluována (je třeba stanovit reálné monitorovací indikátory a průběžné a cílové stavy, které lze prokazatelně sledovat), pro úpravu cílů nebo indikátorů v průběhu realizace strategie jsou navrženy konkrétní podmínky aktualizace</w:t>
      </w:r>
      <w:r w:rsidRPr="00317701">
        <w:rPr>
          <w:rStyle w:val="Znakapoznpodarou"/>
        </w:rPr>
        <w:footnoteReference w:id="19"/>
      </w:r>
      <w:r>
        <w:t>.</w:t>
      </w:r>
      <w:r w:rsidR="004508C6" w:rsidRPr="004508C6">
        <w:t xml:space="preserve"> </w:t>
      </w:r>
    </w:p>
    <w:p w:rsidR="004508C6" w:rsidRPr="00317701" w:rsidRDefault="004508C6" w:rsidP="004508C6">
      <w:pPr>
        <w:ind w:left="-76"/>
        <w:jc w:val="both"/>
      </w:pPr>
      <w:r w:rsidRPr="00317701">
        <w:t>Vznikající strategie mají definovaný předpokládaný způsob financování jejich realizace.</w:t>
      </w:r>
      <w:r w:rsidRPr="00317701">
        <w:rPr>
          <w:rStyle w:val="Znakapoznpodarou"/>
        </w:rPr>
        <w:footnoteReference w:id="20"/>
      </w:r>
    </w:p>
    <w:p w:rsidR="00943C5F" w:rsidRPr="00317701" w:rsidRDefault="00943C5F" w:rsidP="00943C5F">
      <w:pPr>
        <w:ind w:left="-76"/>
        <w:jc w:val="both"/>
      </w:pPr>
    </w:p>
    <w:p w:rsidR="00943C5F" w:rsidRDefault="00943C5F" w:rsidP="0011789C">
      <w:pPr>
        <w:pStyle w:val="Nadpis3"/>
      </w:pPr>
      <w:bookmarkStart w:id="19" w:name="_Toc355597582"/>
      <w:r w:rsidRPr="00BB76E6">
        <w:t>Struktura</w:t>
      </w:r>
      <w:r>
        <w:rPr>
          <w:b w:val="0"/>
        </w:rPr>
        <w:t xml:space="preserve"> </w:t>
      </w:r>
      <w:r w:rsidRPr="00BB76E6">
        <w:t>ISÚ</w:t>
      </w:r>
      <w:bookmarkEnd w:id="19"/>
    </w:p>
    <w:p w:rsidR="00CE6CD3" w:rsidRDefault="00CE6CD3" w:rsidP="00CE6CD3">
      <w:pPr>
        <w:spacing w:after="0"/>
        <w:ind w:left="709"/>
        <w:jc w:val="both"/>
      </w:pPr>
      <w:r>
        <w:t>OBSAH</w:t>
      </w:r>
    </w:p>
    <w:p w:rsidR="00114FE3" w:rsidRDefault="00114FE3" w:rsidP="00114FE3">
      <w:pPr>
        <w:pStyle w:val="Odstavecseseznamem"/>
        <w:numPr>
          <w:ilvl w:val="0"/>
          <w:numId w:val="23"/>
        </w:numPr>
        <w:spacing w:after="0"/>
      </w:pPr>
      <w:r>
        <w:t>Úvod s popisem základních informací</w:t>
      </w:r>
    </w:p>
    <w:p w:rsidR="00114FE3" w:rsidRDefault="00114FE3" w:rsidP="00114FE3">
      <w:pPr>
        <w:pStyle w:val="Odstavecseseznamem"/>
        <w:numPr>
          <w:ilvl w:val="0"/>
          <w:numId w:val="24"/>
        </w:numPr>
      </w:pPr>
      <w:r w:rsidRPr="00C969EF">
        <w:t xml:space="preserve">Základní </w:t>
      </w:r>
      <w:r>
        <w:t>informace o</w:t>
      </w:r>
      <w:r w:rsidRPr="00C969EF">
        <w:t xml:space="preserve"> </w:t>
      </w:r>
      <w:proofErr w:type="gramStart"/>
      <w:r w:rsidRPr="00C969EF">
        <w:t>MAS</w:t>
      </w:r>
      <w:proofErr w:type="gramEnd"/>
    </w:p>
    <w:p w:rsidR="00114FE3" w:rsidRDefault="00114FE3" w:rsidP="00114FE3">
      <w:pPr>
        <w:pStyle w:val="Odstavecseseznamem"/>
        <w:numPr>
          <w:ilvl w:val="1"/>
          <w:numId w:val="24"/>
        </w:numPr>
        <w:rPr>
          <w:i/>
        </w:rPr>
      </w:pPr>
      <w:r w:rsidRPr="00AB4BB4">
        <w:rPr>
          <w:i/>
        </w:rPr>
        <w:t>Identifikace právnické osoby</w:t>
      </w:r>
      <w:r>
        <w:rPr>
          <w:i/>
        </w:rPr>
        <w:t xml:space="preserve"> a její orgány</w:t>
      </w:r>
    </w:p>
    <w:p w:rsidR="00114FE3" w:rsidRPr="00AB4BB4" w:rsidRDefault="00114FE3" w:rsidP="00114FE3">
      <w:pPr>
        <w:pStyle w:val="Odstavecseseznamem"/>
        <w:numPr>
          <w:ilvl w:val="1"/>
          <w:numId w:val="24"/>
        </w:numPr>
        <w:rPr>
          <w:i/>
        </w:rPr>
      </w:pPr>
      <w:r>
        <w:rPr>
          <w:i/>
        </w:rPr>
        <w:t>Popis místního partnerství a jeho orgány</w:t>
      </w:r>
    </w:p>
    <w:p w:rsidR="00114FE3" w:rsidRPr="00C969EF" w:rsidRDefault="00114FE3" w:rsidP="00114FE3">
      <w:pPr>
        <w:pStyle w:val="Odstavecseseznamem"/>
        <w:numPr>
          <w:ilvl w:val="0"/>
          <w:numId w:val="24"/>
        </w:numPr>
      </w:pPr>
      <w:r w:rsidRPr="00C969EF">
        <w:t>Historie MAS, zkušenosti s</w:t>
      </w:r>
      <w:r>
        <w:t> rozvojem území</w:t>
      </w:r>
    </w:p>
    <w:p w:rsidR="00114FE3" w:rsidRDefault="00114FE3" w:rsidP="00114FE3">
      <w:pPr>
        <w:pStyle w:val="Odstavecseseznamem"/>
        <w:numPr>
          <w:ilvl w:val="0"/>
          <w:numId w:val="24"/>
        </w:numPr>
        <w:spacing w:after="0"/>
      </w:pPr>
      <w:r>
        <w:lastRenderedPageBreak/>
        <w:t>Definování odpovědností za realizaci</w:t>
      </w:r>
      <w:r>
        <w:rPr>
          <w:rStyle w:val="Znakapoznpodarou"/>
        </w:rPr>
        <w:footnoteReference w:id="21"/>
      </w:r>
    </w:p>
    <w:p w:rsidR="00114FE3" w:rsidRDefault="00114FE3" w:rsidP="00114FE3">
      <w:pPr>
        <w:pStyle w:val="Odstavecseseznamem"/>
        <w:numPr>
          <w:ilvl w:val="0"/>
          <w:numId w:val="25"/>
        </w:numPr>
        <w:ind w:left="709"/>
      </w:pPr>
      <w:r>
        <w:t>P</w:t>
      </w:r>
      <w:r w:rsidRPr="00C30E22">
        <w:t>opis zapojení veřejnosti a č</w:t>
      </w:r>
      <w:r>
        <w:t>lenů místního partnerství apod. (popsat odděleně expertní a participativní část) do přípravy ISÚ.</w:t>
      </w:r>
      <w:r w:rsidR="00D63451">
        <w:t xml:space="preserve"> Doklady o průběhu budou součástí povinné přílohy.</w:t>
      </w:r>
    </w:p>
    <w:p w:rsidR="00114FE3" w:rsidRDefault="00114FE3" w:rsidP="00114FE3">
      <w:pPr>
        <w:pStyle w:val="Odstavecseseznamem"/>
        <w:numPr>
          <w:ilvl w:val="0"/>
          <w:numId w:val="25"/>
        </w:numPr>
        <w:ind w:left="709"/>
      </w:pPr>
      <w:r w:rsidRPr="00730B03">
        <w:t>Přehled členů týmu pro přípravu a zpracování strategie.</w:t>
      </w:r>
    </w:p>
    <w:p w:rsidR="00CE6CD3" w:rsidRDefault="00114FE3" w:rsidP="00114FE3">
      <w:pPr>
        <w:pStyle w:val="Odstavecseseznamem"/>
        <w:numPr>
          <w:ilvl w:val="0"/>
          <w:numId w:val="25"/>
        </w:numPr>
        <w:ind w:left="709"/>
        <w:jc w:val="both"/>
      </w:pPr>
      <w:r w:rsidRPr="00B44ACF">
        <w:t>Popis způsob</w:t>
      </w:r>
      <w:r w:rsidR="00D63451">
        <w:t>u</w:t>
      </w:r>
      <w:r w:rsidRPr="00B44ACF">
        <w:t xml:space="preserve"> vyhodnocování ISÚ – sledování projektů, aktivit, které budou ovlivňovat naplňování indikátorů potřeb regionu</w:t>
      </w:r>
      <w:r w:rsidR="00D63451">
        <w:t>;</w:t>
      </w:r>
      <w:r w:rsidRPr="00B44ACF">
        <w:t xml:space="preserve"> jak často bude monitorování probíhat, kdo to bude dělat, jak se budou prezentovat výsledky apod.</w:t>
      </w:r>
    </w:p>
    <w:p w:rsidR="00CE6CD3" w:rsidRDefault="00CE6CD3" w:rsidP="00CE6CD3">
      <w:pPr>
        <w:pStyle w:val="Odstavecseseznamem"/>
        <w:numPr>
          <w:ilvl w:val="0"/>
          <w:numId w:val="33"/>
        </w:numPr>
        <w:spacing w:after="0"/>
        <w:ind w:left="709"/>
        <w:jc w:val="both"/>
      </w:pPr>
      <w:r>
        <w:t>Analytická část</w:t>
      </w:r>
      <w:r w:rsidR="00D63451">
        <w:t>.</w:t>
      </w:r>
    </w:p>
    <w:p w:rsidR="004508C6" w:rsidRDefault="004508C6" w:rsidP="004508C6">
      <w:pPr>
        <w:pStyle w:val="Odstavecseseznamem"/>
        <w:numPr>
          <w:ilvl w:val="0"/>
          <w:numId w:val="33"/>
        </w:numPr>
        <w:spacing w:after="0"/>
        <w:ind w:left="709"/>
        <w:jc w:val="both"/>
      </w:pPr>
      <w:r>
        <w:t xml:space="preserve">Definování MISE = proč je strategie zpracována + </w:t>
      </w:r>
      <w:r w:rsidRPr="00943C5F">
        <w:t>přehled principů, které aktéři přijmou a po</w:t>
      </w:r>
      <w:r>
        <w:t>dle kterých se budou při rozvoji</w:t>
      </w:r>
      <w:r w:rsidRPr="00943C5F">
        <w:t xml:space="preserve"> území řídit (příklad: zachování kulturního a přírodního bohatství, udržitelný rozvoj, partnerství,</w:t>
      </w:r>
      <w:r>
        <w:t xml:space="preserve"> spolupráce,</w:t>
      </w:r>
      <w:r w:rsidRPr="00943C5F">
        <w:t xml:space="preserve"> transparentnost apod.).</w:t>
      </w:r>
    </w:p>
    <w:p w:rsidR="00114FE3" w:rsidRDefault="00CE6CD3" w:rsidP="00CE6CD3">
      <w:pPr>
        <w:pStyle w:val="Odstavecseseznamem"/>
        <w:numPr>
          <w:ilvl w:val="0"/>
          <w:numId w:val="33"/>
        </w:numPr>
        <w:spacing w:after="0"/>
        <w:ind w:left="709"/>
      </w:pPr>
      <w:r>
        <w:t>Strategická část</w:t>
      </w:r>
      <w:r w:rsidR="00D63451">
        <w:t>.</w:t>
      </w:r>
    </w:p>
    <w:p w:rsidR="00114FE3" w:rsidRPr="00114FE3" w:rsidRDefault="00CE6CD3" w:rsidP="00CE6CD3">
      <w:pPr>
        <w:pStyle w:val="Odstavecseseznamem"/>
        <w:numPr>
          <w:ilvl w:val="0"/>
          <w:numId w:val="33"/>
        </w:numPr>
        <w:spacing w:after="0"/>
        <w:ind w:left="709"/>
        <w:rPr>
          <w:b/>
        </w:rPr>
      </w:pPr>
      <w:r>
        <w:t>Povinné přílohy – především doložení komunitního projednání ISÚ, datový soubor statistických dat</w:t>
      </w:r>
      <w:r w:rsidR="00D63451">
        <w:t xml:space="preserve"> dle přílohy 5 tohoto dokumentu.</w:t>
      </w:r>
    </w:p>
    <w:p w:rsidR="00CE6CD3" w:rsidRPr="00114FE3" w:rsidRDefault="00CE6CD3" w:rsidP="00CE6CD3">
      <w:pPr>
        <w:pStyle w:val="Odstavecseseznamem"/>
        <w:numPr>
          <w:ilvl w:val="0"/>
          <w:numId w:val="33"/>
        </w:numPr>
        <w:spacing w:after="0"/>
        <w:ind w:left="709"/>
        <w:rPr>
          <w:b/>
        </w:rPr>
      </w:pPr>
      <w:r>
        <w:t>Nepovinné přílohy - při hodnocení ISÚ</w:t>
      </w:r>
      <w:r w:rsidRPr="007F2493">
        <w:t xml:space="preserve"> b</w:t>
      </w:r>
      <w:r>
        <w:t>udou</w:t>
      </w:r>
      <w:r w:rsidRPr="007F2493">
        <w:t xml:space="preserve"> akceptovány všechny nepovinné přílohy </w:t>
      </w:r>
      <w:r>
        <w:t>doplňující specifika území, pro které je ISÚ zpracovávána</w:t>
      </w:r>
      <w:r w:rsidR="00D63451">
        <w:t>.</w:t>
      </w:r>
    </w:p>
    <w:p w:rsidR="00CE6CD3" w:rsidRDefault="00CE6CD3" w:rsidP="001905E2">
      <w:pPr>
        <w:pStyle w:val="Odstavecseseznamem"/>
        <w:spacing w:after="0"/>
        <w:rPr>
          <w:b/>
        </w:rPr>
      </w:pPr>
    </w:p>
    <w:p w:rsidR="00495AD4" w:rsidRPr="00C30E22" w:rsidRDefault="00495AD4" w:rsidP="00791C2F">
      <w:pPr>
        <w:pStyle w:val="Nadpis3"/>
        <w:numPr>
          <w:ilvl w:val="0"/>
          <w:numId w:val="0"/>
        </w:numPr>
      </w:pPr>
      <w:bookmarkStart w:id="20" w:name="_Toc355597583"/>
      <w:r w:rsidRPr="008D40DA">
        <w:t>A</w:t>
      </w:r>
      <w:r w:rsidR="00791C2F">
        <w:t>nalytická část</w:t>
      </w:r>
      <w:bookmarkEnd w:id="20"/>
    </w:p>
    <w:p w:rsidR="00276E59" w:rsidRDefault="005A467F" w:rsidP="00B413B3">
      <w:pPr>
        <w:jc w:val="both"/>
        <w:rPr>
          <w:i/>
        </w:rPr>
      </w:pPr>
      <w:r>
        <w:rPr>
          <w:i/>
        </w:rPr>
        <w:t>Základním vstupem pro analýzu je statistický popis území na základě souhrnu dat v definici tabulek, na jejichž základě bude možno porovnat jednotlivá území MAS</w:t>
      </w:r>
      <w:r w:rsidR="00250FC5">
        <w:rPr>
          <w:i/>
        </w:rPr>
        <w:t xml:space="preserve"> na úrovni ČR (MMR)</w:t>
      </w:r>
      <w:r>
        <w:rPr>
          <w:i/>
        </w:rPr>
        <w:t xml:space="preserve"> a také definovat výchozí stav území pro následné hodnocení jeho vývoje. </w:t>
      </w:r>
      <w:r w:rsidR="002F7D90">
        <w:rPr>
          <w:i/>
        </w:rPr>
        <w:t>Analýza musí být zpracována jako</w:t>
      </w:r>
      <w:r w:rsidR="00FD1335">
        <w:rPr>
          <w:i/>
        </w:rPr>
        <w:t xml:space="preserve"> </w:t>
      </w:r>
      <w:r w:rsidR="00510D75">
        <w:rPr>
          <w:i/>
        </w:rPr>
        <w:t xml:space="preserve">problémová, </w:t>
      </w:r>
      <w:r w:rsidR="00E73FEF" w:rsidRPr="00E73FEF">
        <w:rPr>
          <w:i/>
        </w:rPr>
        <w:t>rozvojová a inovační</w:t>
      </w:r>
      <w:r w:rsidR="002F7D90">
        <w:rPr>
          <w:i/>
        </w:rPr>
        <w:t xml:space="preserve"> (</w:t>
      </w:r>
      <w:r w:rsidR="00094A17">
        <w:rPr>
          <w:i/>
        </w:rPr>
        <w:t xml:space="preserve">primárním </w:t>
      </w:r>
      <w:r w:rsidR="002F7D90">
        <w:rPr>
          <w:i/>
        </w:rPr>
        <w:t>cílem není</w:t>
      </w:r>
      <w:r w:rsidR="00094A17">
        <w:rPr>
          <w:i/>
        </w:rPr>
        <w:t xml:space="preserve"> detailní popis území, ale především shrn</w:t>
      </w:r>
      <w:r w:rsidR="002F7D90">
        <w:rPr>
          <w:i/>
        </w:rPr>
        <w:t>ut</w:t>
      </w:r>
      <w:r w:rsidR="00094A17">
        <w:rPr>
          <w:i/>
        </w:rPr>
        <w:t>í podkladů</w:t>
      </w:r>
      <w:r w:rsidR="002F7D90">
        <w:rPr>
          <w:i/>
        </w:rPr>
        <w:t xml:space="preserve"> pro strategickou a implementační část dokumentu).</w:t>
      </w:r>
      <w:r w:rsidR="00705386">
        <w:rPr>
          <w:i/>
        </w:rPr>
        <w:t xml:space="preserve"> Analýza musí obsahovat </w:t>
      </w:r>
      <w:r w:rsidR="00705386" w:rsidRPr="00705386">
        <w:rPr>
          <w:i/>
        </w:rPr>
        <w:t xml:space="preserve">popis území v jednotlivých aspektech vč. </w:t>
      </w:r>
      <w:r w:rsidR="004E34D9">
        <w:rPr>
          <w:i/>
        </w:rPr>
        <w:t xml:space="preserve">trendů rozvoje, </w:t>
      </w:r>
      <w:r w:rsidR="00705386" w:rsidRPr="00705386">
        <w:rPr>
          <w:i/>
        </w:rPr>
        <w:t>vytýčení problémů</w:t>
      </w:r>
      <w:r w:rsidR="00510D75">
        <w:rPr>
          <w:i/>
        </w:rPr>
        <w:t>, jejich příčin</w:t>
      </w:r>
      <w:r w:rsidR="00705386" w:rsidRPr="00705386">
        <w:rPr>
          <w:i/>
        </w:rPr>
        <w:t xml:space="preserve"> a potenciálů</w:t>
      </w:r>
      <w:r w:rsidR="00510D75">
        <w:rPr>
          <w:i/>
        </w:rPr>
        <w:t xml:space="preserve"> a potřeb</w:t>
      </w:r>
      <w:r w:rsidR="00705386" w:rsidRPr="00705386">
        <w:rPr>
          <w:i/>
        </w:rPr>
        <w:t xml:space="preserve"> (již syntéza z dat i názorů aktérů, veřejnosti)</w:t>
      </w:r>
      <w:r w:rsidR="00705386">
        <w:rPr>
          <w:i/>
        </w:rPr>
        <w:t>,</w:t>
      </w:r>
      <w:r w:rsidR="00705386" w:rsidRPr="00705386">
        <w:rPr>
          <w:i/>
        </w:rPr>
        <w:t xml:space="preserve"> </w:t>
      </w:r>
      <w:r w:rsidR="00705386">
        <w:rPr>
          <w:i/>
        </w:rPr>
        <w:t>celkovou SWOT analýz</w:t>
      </w:r>
      <w:r w:rsidR="004E34D9">
        <w:rPr>
          <w:i/>
        </w:rPr>
        <w:t>u</w:t>
      </w:r>
      <w:r w:rsidR="00705386">
        <w:rPr>
          <w:i/>
        </w:rPr>
        <w:t xml:space="preserve"> a</w:t>
      </w:r>
      <w:r w:rsidR="00705386" w:rsidRPr="00705386">
        <w:rPr>
          <w:i/>
        </w:rPr>
        <w:t xml:space="preserve"> SWOT analýz</w:t>
      </w:r>
      <w:r w:rsidR="004E34D9">
        <w:rPr>
          <w:i/>
        </w:rPr>
        <w:t>u</w:t>
      </w:r>
      <w:r w:rsidR="00705386" w:rsidRPr="00705386">
        <w:rPr>
          <w:i/>
        </w:rPr>
        <w:t xml:space="preserve"> </w:t>
      </w:r>
      <w:r w:rsidR="001B15C3">
        <w:rPr>
          <w:i/>
        </w:rPr>
        <w:t xml:space="preserve">aktéry z území </w:t>
      </w:r>
      <w:r w:rsidR="00705386" w:rsidRPr="00705386">
        <w:rPr>
          <w:i/>
        </w:rPr>
        <w:t>vybraných oblastí rozvoje</w:t>
      </w:r>
      <w:r w:rsidR="00705386">
        <w:rPr>
          <w:i/>
        </w:rPr>
        <w:t xml:space="preserve">. </w:t>
      </w:r>
      <w:r w:rsidR="001B15C3">
        <w:rPr>
          <w:i/>
        </w:rPr>
        <w:t>Zde budou aktéry z území</w:t>
      </w:r>
      <w:r w:rsidR="00705386" w:rsidRPr="00705386">
        <w:rPr>
          <w:i/>
        </w:rPr>
        <w:t xml:space="preserve"> </w:t>
      </w:r>
      <w:r w:rsidR="00705386">
        <w:rPr>
          <w:i/>
        </w:rPr>
        <w:t>stanoveny</w:t>
      </w:r>
      <w:r w:rsidR="00705386" w:rsidRPr="00705386">
        <w:rPr>
          <w:i/>
        </w:rPr>
        <w:t xml:space="preserve"> priorit</w:t>
      </w:r>
      <w:r w:rsidR="00705386">
        <w:rPr>
          <w:i/>
        </w:rPr>
        <w:t>y</w:t>
      </w:r>
      <w:r w:rsidR="001B15C3">
        <w:rPr>
          <w:i/>
        </w:rPr>
        <w:t xml:space="preserve"> území</w:t>
      </w:r>
      <w:r w:rsidR="0046679A">
        <w:rPr>
          <w:i/>
        </w:rPr>
        <w:t>.</w:t>
      </w:r>
      <w:r w:rsidR="0005435B">
        <w:rPr>
          <w:i/>
        </w:rPr>
        <w:t xml:space="preserve"> </w:t>
      </w:r>
      <w:r w:rsidR="002B0256">
        <w:rPr>
          <w:i/>
        </w:rPr>
        <w:t>Součástí každé z dílčích částí budou z</w:t>
      </w:r>
      <w:r w:rsidR="002B0256" w:rsidRPr="002B0256">
        <w:rPr>
          <w:i/>
        </w:rPr>
        <w:t>ávěry</w:t>
      </w:r>
      <w:r w:rsidR="008C03AC">
        <w:rPr>
          <w:i/>
        </w:rPr>
        <w:t xml:space="preserve"> (např. je třeba rozvíjet, je třeba zajistit pokračování, je nutno omezit apod.)</w:t>
      </w:r>
      <w:r w:rsidR="002B0256" w:rsidRPr="002B0256">
        <w:rPr>
          <w:i/>
        </w:rPr>
        <w:t xml:space="preserve"> jednotlivých analýz</w:t>
      </w:r>
      <w:r w:rsidR="002B0256">
        <w:rPr>
          <w:i/>
        </w:rPr>
        <w:t>.</w:t>
      </w:r>
    </w:p>
    <w:p w:rsidR="008D40DA" w:rsidRDefault="008D40DA" w:rsidP="008D40DA">
      <w:pPr>
        <w:jc w:val="both"/>
        <w:rPr>
          <w:i/>
        </w:rPr>
      </w:pPr>
      <w:r w:rsidRPr="008D40DA">
        <w:rPr>
          <w:i/>
        </w:rPr>
        <w:t>Samostatně je třeba analyzovat území velkoplošných chráněných území (CHKO, Národní parky – dále jen VCHÚ)</w:t>
      </w:r>
      <w:r w:rsidR="00453F2E">
        <w:rPr>
          <w:i/>
        </w:rPr>
        <w:t>, pokud tyto leží i částečně na území MAS</w:t>
      </w:r>
      <w:r w:rsidRPr="008D40DA">
        <w:rPr>
          <w:i/>
        </w:rPr>
        <w:t>. V případě, že VCHÚ leží na území více MAS, dohodnou se tyto MAS ve spolupráci se správou předmětné VCHÚ na jednotné osnově popisu a analýzy území VCHÚ vč. vytýčení problémů a potenciálu, tato data budou v analýze zřetelně oddělena či zvýrazněna, a to stejnou formou ve všech ISÚ MAS v jednom V</w:t>
      </w:r>
      <w:r>
        <w:rPr>
          <w:i/>
        </w:rPr>
        <w:t xml:space="preserve">CHÚ. Plán péče VCHÚ lze použít </w:t>
      </w:r>
      <w:r w:rsidRPr="008D40DA">
        <w:rPr>
          <w:i/>
        </w:rPr>
        <w:t>jako podklad, stejně jako ostatní rozvojové strategické dokumenty platné pro dané území</w:t>
      </w:r>
      <w:r w:rsidR="00EE6CFD">
        <w:rPr>
          <w:i/>
        </w:rPr>
        <w:t>.</w:t>
      </w:r>
    </w:p>
    <w:p w:rsidR="00BD435A" w:rsidRPr="00BB76E6" w:rsidRDefault="00BD435A" w:rsidP="00BB76E6">
      <w:pPr>
        <w:pStyle w:val="Nadpis3"/>
        <w:numPr>
          <w:ilvl w:val="0"/>
          <w:numId w:val="0"/>
        </w:numPr>
      </w:pPr>
      <w:bookmarkStart w:id="21" w:name="_Toc355597584"/>
      <w:r w:rsidRPr="00BB76E6">
        <w:t>O</w:t>
      </w:r>
      <w:r w:rsidR="001D01B7" w:rsidRPr="00BB76E6">
        <w:t>bsah analytické části</w:t>
      </w:r>
      <w:bookmarkEnd w:id="21"/>
    </w:p>
    <w:p w:rsidR="005329D5" w:rsidRDefault="005329D5" w:rsidP="00BD435A">
      <w:pPr>
        <w:pStyle w:val="Odstavecseseznamem"/>
        <w:numPr>
          <w:ilvl w:val="0"/>
          <w:numId w:val="2"/>
        </w:numPr>
      </w:pPr>
      <w:r>
        <w:t>Tabulková část sdružující data popisu území</w:t>
      </w:r>
      <w:r w:rsidR="00692D23">
        <w:t xml:space="preserve"> –</w:t>
      </w:r>
      <w:r>
        <w:t xml:space="preserve"> budou zpracována ve formě souhrnného datového souboru, která bude přílohou analýzy ve formě </w:t>
      </w:r>
      <w:proofErr w:type="spellStart"/>
      <w:r>
        <w:t>excelové</w:t>
      </w:r>
      <w:proofErr w:type="spellEnd"/>
      <w:r>
        <w:t xml:space="preserve"> tabulky (</w:t>
      </w:r>
      <w:proofErr w:type="spellStart"/>
      <w:r>
        <w:t>xls</w:t>
      </w:r>
      <w:proofErr w:type="spellEnd"/>
      <w:r>
        <w:t xml:space="preserve">, </w:t>
      </w:r>
      <w:proofErr w:type="spellStart"/>
      <w:r>
        <w:t>xlsx</w:t>
      </w:r>
      <w:proofErr w:type="spellEnd"/>
      <w:r>
        <w:t>)</w:t>
      </w:r>
      <w:r w:rsidR="000B4FD1">
        <w:t>.</w:t>
      </w:r>
      <w:r w:rsidR="00A30AB8">
        <w:t xml:space="preserve"> Vzor tabulky je Přílohou 5 této metodiky.</w:t>
      </w:r>
      <w:r w:rsidR="000B4FD1">
        <w:t xml:space="preserve"> Vybraná statistická data získaná ze zdrojů budou kvalitativně doplněna ze strany MAS o jejich aktuálnost.</w:t>
      </w:r>
    </w:p>
    <w:p w:rsidR="00BD435A" w:rsidRPr="00C30E22" w:rsidRDefault="001B15C3" w:rsidP="00BD435A">
      <w:pPr>
        <w:pStyle w:val="Odstavecseseznamem"/>
        <w:numPr>
          <w:ilvl w:val="0"/>
          <w:numId w:val="2"/>
        </w:numPr>
      </w:pPr>
      <w:r>
        <w:lastRenderedPageBreak/>
        <w:t>Vyhodnocení stavu</w:t>
      </w:r>
      <w:r w:rsidR="00705386">
        <w:t xml:space="preserve"> území </w:t>
      </w:r>
      <w:r w:rsidR="00657649">
        <w:t>–</w:t>
      </w:r>
      <w:r w:rsidR="00705386">
        <w:t xml:space="preserve"> s</w:t>
      </w:r>
      <w:r w:rsidR="00BD435A" w:rsidRPr="00C30E22">
        <w:t>h</w:t>
      </w:r>
      <w:r w:rsidR="00BD435A">
        <w:t>odné charakteristiky, specifika území</w:t>
      </w:r>
      <w:r>
        <w:t xml:space="preserve"> na základě pro region relevantních statistických dat</w:t>
      </w:r>
      <w:r w:rsidR="00461E44">
        <w:t xml:space="preserve"> </w:t>
      </w:r>
      <w:r w:rsidR="00453F2E">
        <w:t xml:space="preserve">a názorů klíčových aktérů </w:t>
      </w:r>
      <w:r w:rsidR="00461E44">
        <w:t>(např. grafy</w:t>
      </w:r>
      <w:r w:rsidR="00033171">
        <w:t xml:space="preserve"> trendů a vývoje</w:t>
      </w:r>
      <w:r w:rsidR="00461E44">
        <w:t xml:space="preserve"> vycházející z tabulkové části)</w:t>
      </w:r>
    </w:p>
    <w:p w:rsidR="00BD435A" w:rsidRPr="004A6C3C" w:rsidRDefault="00BD435A" w:rsidP="00BD435A">
      <w:pPr>
        <w:pStyle w:val="Odstavecseseznamem"/>
        <w:numPr>
          <w:ilvl w:val="0"/>
          <w:numId w:val="2"/>
        </w:numPr>
        <w:rPr>
          <w:rFonts w:asciiTheme="minorHAnsi" w:hAnsiTheme="minorHAnsi"/>
        </w:rPr>
      </w:pPr>
      <w:r w:rsidRPr="004A6C3C">
        <w:rPr>
          <w:rFonts w:asciiTheme="minorHAnsi" w:hAnsiTheme="minorHAnsi"/>
        </w:rPr>
        <w:t>Vyhodnocení současného stavu</w:t>
      </w:r>
      <w:r w:rsidR="00033171">
        <w:rPr>
          <w:rFonts w:asciiTheme="minorHAnsi" w:hAnsiTheme="minorHAnsi"/>
        </w:rPr>
        <w:t xml:space="preserve"> z pohledu aktérů z území –</w:t>
      </w:r>
      <w:r w:rsidRPr="004A6C3C">
        <w:rPr>
          <w:rFonts w:asciiTheme="minorHAnsi" w:hAnsiTheme="minorHAnsi"/>
        </w:rPr>
        <w:t xml:space="preserve"> definování negativ</w:t>
      </w:r>
      <w:r w:rsidR="00453F2E">
        <w:rPr>
          <w:rFonts w:asciiTheme="minorHAnsi" w:hAnsiTheme="minorHAnsi"/>
        </w:rPr>
        <w:t>,</w:t>
      </w:r>
      <w:r w:rsidR="0005435B">
        <w:rPr>
          <w:rFonts w:asciiTheme="minorHAnsi" w:hAnsiTheme="minorHAnsi"/>
        </w:rPr>
        <w:t xml:space="preserve"> </w:t>
      </w:r>
      <w:r w:rsidRPr="004A6C3C">
        <w:rPr>
          <w:rFonts w:asciiTheme="minorHAnsi" w:hAnsiTheme="minorHAnsi"/>
        </w:rPr>
        <w:t xml:space="preserve">pozitiv </w:t>
      </w:r>
      <w:r w:rsidR="00453F2E">
        <w:rPr>
          <w:rFonts w:asciiTheme="minorHAnsi" w:hAnsiTheme="minorHAnsi"/>
        </w:rPr>
        <w:t xml:space="preserve">a rozvojového potenciálu </w:t>
      </w:r>
      <w:r w:rsidRPr="004A6C3C">
        <w:rPr>
          <w:rFonts w:asciiTheme="minorHAnsi" w:hAnsiTheme="minorHAnsi"/>
        </w:rPr>
        <w:t>území</w:t>
      </w:r>
      <w:r w:rsidR="00094A17">
        <w:rPr>
          <w:rFonts w:asciiTheme="minorHAnsi" w:hAnsiTheme="minorHAnsi"/>
        </w:rPr>
        <w:t xml:space="preserve"> na základě komunitního projednávání</w:t>
      </w:r>
      <w:r w:rsidR="00EC0A5C">
        <w:rPr>
          <w:rFonts w:asciiTheme="minorHAnsi" w:hAnsiTheme="minorHAnsi"/>
        </w:rPr>
        <w:t xml:space="preserve"> v oblastech, které aktéři považují za důležité pro rozvoj území, např.</w:t>
      </w:r>
    </w:p>
    <w:p w:rsidR="00BD435A" w:rsidRPr="004A6C3C" w:rsidRDefault="001857B1" w:rsidP="009C3637">
      <w:pPr>
        <w:pStyle w:val="Odstavecseseznamem"/>
        <w:numPr>
          <w:ilvl w:val="0"/>
          <w:numId w:val="18"/>
        </w:numPr>
        <w:rPr>
          <w:rFonts w:asciiTheme="minorHAnsi" w:hAnsiTheme="minorHAnsi"/>
        </w:rPr>
      </w:pPr>
      <w:r>
        <w:rPr>
          <w:rFonts w:asciiTheme="minorHAnsi" w:hAnsiTheme="minorHAnsi"/>
        </w:rPr>
        <w:t>Obyvatelstvo – vývoj osídlení, věková struktura, vzdělanostní struktura</w:t>
      </w:r>
    </w:p>
    <w:p w:rsidR="00BD435A" w:rsidRPr="004A6C3C" w:rsidRDefault="00BD435A" w:rsidP="009C3637">
      <w:pPr>
        <w:pStyle w:val="Odstavecseseznamem"/>
        <w:numPr>
          <w:ilvl w:val="0"/>
          <w:numId w:val="18"/>
        </w:numPr>
        <w:rPr>
          <w:rFonts w:asciiTheme="minorHAnsi" w:hAnsiTheme="minorHAnsi"/>
        </w:rPr>
      </w:pPr>
      <w:r w:rsidRPr="004A6C3C">
        <w:rPr>
          <w:rFonts w:asciiTheme="minorHAnsi" w:hAnsiTheme="minorHAnsi"/>
        </w:rPr>
        <w:t xml:space="preserve">Technická infrastruktura </w:t>
      </w:r>
    </w:p>
    <w:p w:rsidR="00EC0A5C" w:rsidRDefault="00EC0A5C" w:rsidP="009C3637">
      <w:pPr>
        <w:pStyle w:val="Odstavecseseznamem"/>
        <w:numPr>
          <w:ilvl w:val="0"/>
          <w:numId w:val="18"/>
        </w:numPr>
        <w:rPr>
          <w:rFonts w:asciiTheme="minorHAnsi" w:hAnsiTheme="minorHAnsi"/>
        </w:rPr>
      </w:pPr>
      <w:r>
        <w:rPr>
          <w:rFonts w:asciiTheme="minorHAnsi" w:hAnsiTheme="minorHAnsi"/>
        </w:rPr>
        <w:t>Doprava</w:t>
      </w:r>
    </w:p>
    <w:p w:rsidR="00BD435A" w:rsidRDefault="00BD435A" w:rsidP="009C3637">
      <w:pPr>
        <w:pStyle w:val="Odstavecseseznamem"/>
        <w:numPr>
          <w:ilvl w:val="0"/>
          <w:numId w:val="18"/>
        </w:numPr>
        <w:rPr>
          <w:rFonts w:asciiTheme="minorHAnsi" w:hAnsiTheme="minorHAnsi"/>
        </w:rPr>
      </w:pPr>
      <w:r w:rsidRPr="004A6C3C">
        <w:rPr>
          <w:rFonts w:asciiTheme="minorHAnsi" w:hAnsiTheme="minorHAnsi"/>
        </w:rPr>
        <w:t>Vybavenost obcí a služby</w:t>
      </w:r>
    </w:p>
    <w:p w:rsidR="00EC0A5C" w:rsidRPr="00EC0A5C" w:rsidRDefault="00EC0A5C" w:rsidP="00EC0A5C">
      <w:pPr>
        <w:pStyle w:val="Odstavecseseznamem"/>
        <w:numPr>
          <w:ilvl w:val="0"/>
          <w:numId w:val="18"/>
        </w:numPr>
        <w:rPr>
          <w:rFonts w:asciiTheme="minorHAnsi" w:hAnsiTheme="minorHAnsi"/>
        </w:rPr>
      </w:pPr>
      <w:r>
        <w:rPr>
          <w:rFonts w:asciiTheme="minorHAnsi" w:hAnsiTheme="minorHAnsi"/>
        </w:rPr>
        <w:t>Bydlení</w:t>
      </w:r>
    </w:p>
    <w:p w:rsidR="00BD435A" w:rsidRDefault="00BD435A" w:rsidP="009C3637">
      <w:pPr>
        <w:pStyle w:val="Odstavecseseznamem"/>
        <w:numPr>
          <w:ilvl w:val="0"/>
          <w:numId w:val="18"/>
        </w:numPr>
        <w:rPr>
          <w:rFonts w:asciiTheme="minorHAnsi" w:hAnsiTheme="minorHAnsi"/>
        </w:rPr>
      </w:pPr>
      <w:r w:rsidRPr="004A6C3C">
        <w:rPr>
          <w:rFonts w:asciiTheme="minorHAnsi" w:hAnsiTheme="minorHAnsi"/>
        </w:rPr>
        <w:t>Životní prostředí</w:t>
      </w:r>
    </w:p>
    <w:p w:rsidR="00EA2F1F" w:rsidRDefault="00EA2F1F" w:rsidP="00EA2F1F">
      <w:pPr>
        <w:pStyle w:val="Odstavecseseznamem"/>
        <w:numPr>
          <w:ilvl w:val="1"/>
          <w:numId w:val="18"/>
        </w:numPr>
        <w:rPr>
          <w:rFonts w:asciiTheme="minorHAnsi" w:hAnsiTheme="minorHAnsi"/>
        </w:rPr>
      </w:pPr>
      <w:r w:rsidRPr="00EA2F1F">
        <w:rPr>
          <w:rFonts w:asciiTheme="minorHAnsi" w:hAnsiTheme="minorHAnsi"/>
        </w:rPr>
        <w:t>Odpadové hospodářství</w:t>
      </w:r>
    </w:p>
    <w:p w:rsidR="00EA2F1F" w:rsidRPr="00EA2F1F" w:rsidRDefault="00EA2F1F" w:rsidP="00EA2F1F">
      <w:pPr>
        <w:pStyle w:val="Odstavecseseznamem"/>
        <w:numPr>
          <w:ilvl w:val="2"/>
          <w:numId w:val="18"/>
        </w:numPr>
        <w:rPr>
          <w:rFonts w:asciiTheme="minorHAnsi" w:hAnsiTheme="minorHAnsi"/>
        </w:rPr>
      </w:pPr>
      <w:r>
        <w:rPr>
          <w:rFonts w:asciiTheme="minorHAnsi" w:hAnsiTheme="minorHAnsi"/>
        </w:rPr>
        <w:t>Nakládání s odpady</w:t>
      </w:r>
    </w:p>
    <w:p w:rsidR="00EA2F1F" w:rsidRPr="00EA2F1F" w:rsidRDefault="00EA2F1F" w:rsidP="00EA2F1F">
      <w:pPr>
        <w:pStyle w:val="Odstavecseseznamem"/>
        <w:numPr>
          <w:ilvl w:val="1"/>
          <w:numId w:val="18"/>
        </w:numPr>
        <w:rPr>
          <w:rFonts w:asciiTheme="minorHAnsi" w:hAnsiTheme="minorHAnsi"/>
        </w:rPr>
      </w:pPr>
      <w:r w:rsidRPr="00EA2F1F">
        <w:rPr>
          <w:rFonts w:asciiTheme="minorHAnsi" w:hAnsiTheme="minorHAnsi"/>
        </w:rPr>
        <w:t>Ochrana ovzduší</w:t>
      </w:r>
    </w:p>
    <w:p w:rsidR="00EA2F1F" w:rsidRPr="00EA2F1F" w:rsidRDefault="00EA2F1F" w:rsidP="00EA2F1F">
      <w:pPr>
        <w:pStyle w:val="Odstavecseseznamem"/>
        <w:numPr>
          <w:ilvl w:val="1"/>
          <w:numId w:val="18"/>
        </w:numPr>
        <w:rPr>
          <w:rFonts w:asciiTheme="minorHAnsi" w:hAnsiTheme="minorHAnsi"/>
        </w:rPr>
      </w:pPr>
      <w:r w:rsidRPr="00EA2F1F">
        <w:rPr>
          <w:rFonts w:asciiTheme="minorHAnsi" w:hAnsiTheme="minorHAnsi"/>
        </w:rPr>
        <w:t>Ochrana vod</w:t>
      </w:r>
    </w:p>
    <w:p w:rsidR="00EA2F1F" w:rsidRPr="00EA2F1F" w:rsidRDefault="00EA2F1F" w:rsidP="00EA2F1F">
      <w:pPr>
        <w:pStyle w:val="Odstavecseseznamem"/>
        <w:numPr>
          <w:ilvl w:val="2"/>
          <w:numId w:val="18"/>
        </w:numPr>
        <w:rPr>
          <w:rFonts w:asciiTheme="minorHAnsi" w:hAnsiTheme="minorHAnsi"/>
        </w:rPr>
      </w:pPr>
      <w:r>
        <w:rPr>
          <w:rFonts w:asciiTheme="minorHAnsi" w:hAnsiTheme="minorHAnsi"/>
        </w:rPr>
        <w:t>Č</w:t>
      </w:r>
      <w:r w:rsidRPr="00EA2F1F">
        <w:rPr>
          <w:rFonts w:asciiTheme="minorHAnsi" w:hAnsiTheme="minorHAnsi"/>
        </w:rPr>
        <w:t>istota pitné vody</w:t>
      </w:r>
    </w:p>
    <w:p w:rsidR="00EA2F1F" w:rsidRDefault="00EA2F1F" w:rsidP="00EA2F1F">
      <w:pPr>
        <w:pStyle w:val="Odstavecseseznamem"/>
        <w:numPr>
          <w:ilvl w:val="2"/>
          <w:numId w:val="18"/>
        </w:numPr>
        <w:rPr>
          <w:rFonts w:asciiTheme="minorHAnsi" w:hAnsiTheme="minorHAnsi"/>
        </w:rPr>
      </w:pPr>
      <w:r>
        <w:rPr>
          <w:rFonts w:asciiTheme="minorHAnsi" w:hAnsiTheme="minorHAnsi"/>
        </w:rPr>
        <w:t>Č</w:t>
      </w:r>
      <w:r w:rsidRPr="00EA2F1F">
        <w:rPr>
          <w:rFonts w:asciiTheme="minorHAnsi" w:hAnsiTheme="minorHAnsi"/>
        </w:rPr>
        <w:t>istota pozemních vod</w:t>
      </w:r>
    </w:p>
    <w:p w:rsidR="00EA2F1F" w:rsidRDefault="00EA2F1F" w:rsidP="00EA2F1F">
      <w:pPr>
        <w:pStyle w:val="Odstavecseseznamem"/>
        <w:numPr>
          <w:ilvl w:val="2"/>
          <w:numId w:val="18"/>
        </w:numPr>
        <w:rPr>
          <w:rFonts w:asciiTheme="minorHAnsi" w:hAnsiTheme="minorHAnsi"/>
        </w:rPr>
      </w:pPr>
      <w:r>
        <w:rPr>
          <w:rFonts w:asciiTheme="minorHAnsi" w:hAnsiTheme="minorHAnsi"/>
        </w:rPr>
        <w:t>Čištění vody</w:t>
      </w:r>
    </w:p>
    <w:p w:rsidR="00EA2F1F" w:rsidRDefault="00EA2F1F" w:rsidP="00EA2F1F">
      <w:pPr>
        <w:pStyle w:val="Odstavecseseznamem"/>
        <w:numPr>
          <w:ilvl w:val="1"/>
          <w:numId w:val="18"/>
        </w:numPr>
        <w:rPr>
          <w:rFonts w:asciiTheme="minorHAnsi" w:hAnsiTheme="minorHAnsi"/>
        </w:rPr>
      </w:pPr>
      <w:r>
        <w:rPr>
          <w:rFonts w:asciiTheme="minorHAnsi" w:hAnsiTheme="minorHAnsi"/>
        </w:rPr>
        <w:t>Ochrana půdy</w:t>
      </w:r>
    </w:p>
    <w:p w:rsidR="00EA2F1F" w:rsidRDefault="00EA2F1F" w:rsidP="00EA2F1F">
      <w:pPr>
        <w:pStyle w:val="Odstavecseseznamem"/>
        <w:numPr>
          <w:ilvl w:val="2"/>
          <w:numId w:val="18"/>
        </w:numPr>
        <w:rPr>
          <w:rFonts w:asciiTheme="minorHAnsi" w:hAnsiTheme="minorHAnsi"/>
        </w:rPr>
      </w:pPr>
      <w:r>
        <w:rPr>
          <w:rFonts w:asciiTheme="minorHAnsi" w:hAnsiTheme="minorHAnsi"/>
        </w:rPr>
        <w:t>Protierozní opatření</w:t>
      </w:r>
    </w:p>
    <w:p w:rsidR="00EA2F1F" w:rsidRDefault="00EA2F1F" w:rsidP="00EA2F1F">
      <w:pPr>
        <w:pStyle w:val="Odstavecseseznamem"/>
        <w:numPr>
          <w:ilvl w:val="2"/>
          <w:numId w:val="18"/>
        </w:numPr>
        <w:rPr>
          <w:rFonts w:asciiTheme="minorHAnsi" w:hAnsiTheme="minorHAnsi"/>
        </w:rPr>
      </w:pPr>
      <w:r>
        <w:rPr>
          <w:rFonts w:asciiTheme="minorHAnsi" w:hAnsiTheme="minorHAnsi"/>
        </w:rPr>
        <w:t>Zadržování vody v krajině</w:t>
      </w:r>
    </w:p>
    <w:p w:rsidR="00EA2F1F" w:rsidRDefault="00EA2F1F" w:rsidP="00EA2F1F">
      <w:pPr>
        <w:pStyle w:val="Odstavecseseznamem"/>
        <w:numPr>
          <w:ilvl w:val="2"/>
          <w:numId w:val="18"/>
        </w:numPr>
        <w:rPr>
          <w:rFonts w:asciiTheme="minorHAnsi" w:hAnsiTheme="minorHAnsi"/>
        </w:rPr>
      </w:pPr>
      <w:r>
        <w:rPr>
          <w:rFonts w:asciiTheme="minorHAnsi" w:hAnsiTheme="minorHAnsi"/>
        </w:rPr>
        <w:t>Zeleň v krajině a sídlech</w:t>
      </w:r>
    </w:p>
    <w:p w:rsidR="00EA2F1F" w:rsidRPr="004A6C3C" w:rsidRDefault="00EA2F1F" w:rsidP="00EA2F1F">
      <w:pPr>
        <w:pStyle w:val="Odstavecseseznamem"/>
        <w:numPr>
          <w:ilvl w:val="1"/>
          <w:numId w:val="18"/>
        </w:numPr>
        <w:rPr>
          <w:rFonts w:asciiTheme="minorHAnsi" w:hAnsiTheme="minorHAnsi"/>
        </w:rPr>
      </w:pPr>
      <w:r>
        <w:rPr>
          <w:rFonts w:asciiTheme="minorHAnsi" w:hAnsiTheme="minorHAnsi"/>
        </w:rPr>
        <w:t>Energetika</w:t>
      </w:r>
    </w:p>
    <w:p w:rsidR="00BD435A" w:rsidRDefault="00BD435A" w:rsidP="009C3637">
      <w:pPr>
        <w:pStyle w:val="Odstavecseseznamem"/>
        <w:numPr>
          <w:ilvl w:val="0"/>
          <w:numId w:val="18"/>
        </w:numPr>
        <w:rPr>
          <w:rFonts w:asciiTheme="minorHAnsi" w:hAnsiTheme="minorHAnsi"/>
        </w:rPr>
      </w:pPr>
      <w:r w:rsidRPr="004A6C3C">
        <w:rPr>
          <w:rFonts w:asciiTheme="minorHAnsi" w:hAnsiTheme="minorHAnsi"/>
        </w:rPr>
        <w:t>Život v</w:t>
      </w:r>
      <w:r w:rsidR="001857B1">
        <w:rPr>
          <w:rFonts w:asciiTheme="minorHAnsi" w:hAnsiTheme="minorHAnsi"/>
        </w:rPr>
        <w:t> </w:t>
      </w:r>
      <w:r w:rsidRPr="004A6C3C">
        <w:rPr>
          <w:rFonts w:asciiTheme="minorHAnsi" w:hAnsiTheme="minorHAnsi"/>
        </w:rPr>
        <w:t>obcích</w:t>
      </w:r>
      <w:r w:rsidR="001857B1">
        <w:rPr>
          <w:rFonts w:asciiTheme="minorHAnsi" w:hAnsiTheme="minorHAnsi"/>
        </w:rPr>
        <w:t xml:space="preserve"> – spolky, kulturní a sportovní vybavenost</w:t>
      </w:r>
      <w:r w:rsidR="00EC0A5C">
        <w:rPr>
          <w:rFonts w:asciiTheme="minorHAnsi" w:hAnsiTheme="minorHAnsi"/>
        </w:rPr>
        <w:t xml:space="preserve"> a aktivity</w:t>
      </w:r>
      <w:r w:rsidR="00453F2E">
        <w:rPr>
          <w:rFonts w:asciiTheme="minorHAnsi" w:hAnsiTheme="minorHAnsi"/>
        </w:rPr>
        <w:t xml:space="preserve">, </w:t>
      </w:r>
      <w:r w:rsidR="00372BCE" w:rsidRPr="00372BCE">
        <w:rPr>
          <w:rFonts w:asciiTheme="minorHAnsi" w:hAnsiTheme="minorHAnsi"/>
        </w:rPr>
        <w:t>sociální, zdravotní služby apod.</w:t>
      </w:r>
    </w:p>
    <w:p w:rsidR="00B413B3" w:rsidRDefault="00B413B3" w:rsidP="00B413B3">
      <w:pPr>
        <w:pStyle w:val="Odstavecseseznamem"/>
        <w:numPr>
          <w:ilvl w:val="0"/>
          <w:numId w:val="18"/>
        </w:numPr>
        <w:rPr>
          <w:rFonts w:asciiTheme="minorHAnsi" w:hAnsiTheme="minorHAnsi"/>
        </w:rPr>
      </w:pPr>
      <w:r>
        <w:rPr>
          <w:rFonts w:asciiTheme="minorHAnsi" w:hAnsiTheme="minorHAnsi"/>
        </w:rPr>
        <w:t>P</w:t>
      </w:r>
      <w:r w:rsidRPr="00B413B3">
        <w:rPr>
          <w:rFonts w:asciiTheme="minorHAnsi" w:hAnsiTheme="minorHAnsi"/>
        </w:rPr>
        <w:t>odnikání, výroba, zaměstnanost</w:t>
      </w:r>
    </w:p>
    <w:p w:rsidR="00453F2E" w:rsidRDefault="00453F2E" w:rsidP="009C3637">
      <w:pPr>
        <w:pStyle w:val="Odstavecseseznamem"/>
        <w:numPr>
          <w:ilvl w:val="0"/>
          <w:numId w:val="18"/>
        </w:numPr>
        <w:rPr>
          <w:rFonts w:asciiTheme="minorHAnsi" w:hAnsiTheme="minorHAnsi"/>
        </w:rPr>
      </w:pPr>
      <w:r>
        <w:rPr>
          <w:rFonts w:asciiTheme="minorHAnsi" w:hAnsiTheme="minorHAnsi"/>
        </w:rPr>
        <w:t>Vzdělávání, školství</w:t>
      </w:r>
    </w:p>
    <w:p w:rsidR="00453F2E" w:rsidRDefault="00EC0A5C" w:rsidP="009C3637">
      <w:pPr>
        <w:pStyle w:val="Odstavecseseznamem"/>
        <w:numPr>
          <w:ilvl w:val="0"/>
          <w:numId w:val="18"/>
        </w:numPr>
        <w:rPr>
          <w:rFonts w:asciiTheme="minorHAnsi" w:hAnsiTheme="minorHAnsi"/>
        </w:rPr>
      </w:pPr>
      <w:r>
        <w:rPr>
          <w:rFonts w:asciiTheme="minorHAnsi" w:hAnsiTheme="minorHAnsi"/>
        </w:rPr>
        <w:t>Řízení obcí, informovanost, spolupráce</w:t>
      </w:r>
    </w:p>
    <w:p w:rsidR="00EC0A5C" w:rsidRDefault="00EC0A5C" w:rsidP="009C3637">
      <w:pPr>
        <w:pStyle w:val="Odstavecseseznamem"/>
        <w:numPr>
          <w:ilvl w:val="0"/>
          <w:numId w:val="18"/>
        </w:numPr>
        <w:rPr>
          <w:rFonts w:asciiTheme="minorHAnsi" w:hAnsiTheme="minorHAnsi"/>
        </w:rPr>
      </w:pPr>
      <w:r>
        <w:rPr>
          <w:rFonts w:asciiTheme="minorHAnsi" w:hAnsiTheme="minorHAnsi"/>
        </w:rPr>
        <w:t xml:space="preserve">Bezpečnost </w:t>
      </w:r>
    </w:p>
    <w:p w:rsidR="00EC0A5C" w:rsidRDefault="00EC0A5C" w:rsidP="009C3637">
      <w:pPr>
        <w:pStyle w:val="Odstavecseseznamem"/>
        <w:numPr>
          <w:ilvl w:val="0"/>
          <w:numId w:val="18"/>
        </w:numPr>
        <w:rPr>
          <w:rFonts w:asciiTheme="minorHAnsi" w:hAnsiTheme="minorHAnsi"/>
        </w:rPr>
      </w:pPr>
      <w:r>
        <w:rPr>
          <w:rFonts w:asciiTheme="minorHAnsi" w:hAnsiTheme="minorHAnsi"/>
        </w:rPr>
        <w:t>Turistický ruch</w:t>
      </w:r>
    </w:p>
    <w:p w:rsidR="00EC0A5C" w:rsidRPr="004A6C3C" w:rsidRDefault="00EC0A5C" w:rsidP="009C3637">
      <w:pPr>
        <w:pStyle w:val="Odstavecseseznamem"/>
        <w:numPr>
          <w:ilvl w:val="0"/>
          <w:numId w:val="18"/>
        </w:numPr>
        <w:rPr>
          <w:rFonts w:asciiTheme="minorHAnsi" w:hAnsiTheme="minorHAnsi"/>
        </w:rPr>
      </w:pPr>
      <w:r>
        <w:rPr>
          <w:rFonts w:asciiTheme="minorHAnsi" w:hAnsiTheme="minorHAnsi"/>
        </w:rPr>
        <w:t>Ad.</w:t>
      </w:r>
    </w:p>
    <w:p w:rsidR="00BD435A" w:rsidRPr="007E59DB" w:rsidRDefault="00EE2FCA" w:rsidP="00BD435A">
      <w:pPr>
        <w:pStyle w:val="Odstavecseseznamem"/>
        <w:numPr>
          <w:ilvl w:val="0"/>
          <w:numId w:val="2"/>
        </w:numPr>
        <w:autoSpaceDE w:val="0"/>
        <w:autoSpaceDN w:val="0"/>
        <w:adjustRightInd w:val="0"/>
        <w:spacing w:after="40"/>
        <w:rPr>
          <w:rFonts w:asciiTheme="minorHAnsi" w:hAnsiTheme="minorHAnsi" w:cs="Arial"/>
          <w:lang w:eastAsia="cs-CZ"/>
        </w:rPr>
      </w:pPr>
      <w:r>
        <w:rPr>
          <w:rFonts w:asciiTheme="minorHAnsi" w:hAnsiTheme="minorHAnsi" w:cs="Arial"/>
          <w:lang w:eastAsia="cs-CZ"/>
        </w:rPr>
        <w:t>Vyhodnocení rozvojového</w:t>
      </w:r>
      <w:r w:rsidR="00BD435A" w:rsidRPr="007E59DB">
        <w:rPr>
          <w:rFonts w:asciiTheme="minorHAnsi" w:hAnsiTheme="minorHAnsi" w:cs="Arial"/>
          <w:lang w:eastAsia="cs-CZ"/>
        </w:rPr>
        <w:t xml:space="preserve"> potenciál</w:t>
      </w:r>
      <w:r>
        <w:rPr>
          <w:rFonts w:asciiTheme="minorHAnsi" w:hAnsiTheme="minorHAnsi" w:cs="Arial"/>
          <w:lang w:eastAsia="cs-CZ"/>
        </w:rPr>
        <w:t>u území</w:t>
      </w:r>
    </w:p>
    <w:p w:rsidR="00BD435A" w:rsidRPr="007E59DB" w:rsidRDefault="00BD435A" w:rsidP="009C3637">
      <w:pPr>
        <w:pStyle w:val="Odstavecseseznamem"/>
        <w:numPr>
          <w:ilvl w:val="0"/>
          <w:numId w:val="19"/>
        </w:numPr>
        <w:autoSpaceDE w:val="0"/>
        <w:autoSpaceDN w:val="0"/>
        <w:adjustRightInd w:val="0"/>
        <w:spacing w:after="40"/>
        <w:rPr>
          <w:rFonts w:asciiTheme="minorHAnsi" w:hAnsiTheme="minorHAnsi" w:cs="Arial"/>
          <w:lang w:eastAsia="cs-CZ"/>
        </w:rPr>
      </w:pPr>
      <w:r w:rsidRPr="007E59DB">
        <w:rPr>
          <w:rFonts w:asciiTheme="minorHAnsi" w:hAnsiTheme="minorHAnsi" w:cs="Arial"/>
          <w:lang w:eastAsia="cs-CZ"/>
        </w:rPr>
        <w:t>Územní plánování</w:t>
      </w:r>
      <w:r w:rsidR="00EE2FCA">
        <w:rPr>
          <w:rStyle w:val="Znakapoznpodarou"/>
          <w:rFonts w:asciiTheme="minorHAnsi" w:hAnsiTheme="minorHAnsi" w:cs="Arial"/>
          <w:lang w:eastAsia="cs-CZ"/>
        </w:rPr>
        <w:footnoteReference w:id="22"/>
      </w:r>
    </w:p>
    <w:p w:rsidR="00BD435A" w:rsidRPr="007E59DB" w:rsidRDefault="00BD435A" w:rsidP="009C3637">
      <w:pPr>
        <w:pStyle w:val="Odstavecseseznamem"/>
        <w:numPr>
          <w:ilvl w:val="0"/>
          <w:numId w:val="19"/>
        </w:numPr>
        <w:autoSpaceDE w:val="0"/>
        <w:autoSpaceDN w:val="0"/>
        <w:adjustRightInd w:val="0"/>
        <w:spacing w:after="40"/>
        <w:rPr>
          <w:rFonts w:asciiTheme="minorHAnsi" w:hAnsiTheme="minorHAnsi" w:cs="Arial"/>
          <w:lang w:eastAsia="cs-CZ"/>
        </w:rPr>
      </w:pPr>
      <w:r w:rsidRPr="007E59DB">
        <w:rPr>
          <w:rFonts w:asciiTheme="minorHAnsi" w:hAnsiTheme="minorHAnsi" w:cs="Arial"/>
          <w:lang w:eastAsia="cs-CZ"/>
        </w:rPr>
        <w:t>Rozvojová území</w:t>
      </w:r>
      <w:r w:rsidR="000B4FD1">
        <w:rPr>
          <w:rFonts w:asciiTheme="minorHAnsi" w:hAnsiTheme="minorHAnsi" w:cs="Arial"/>
          <w:lang w:eastAsia="cs-CZ"/>
        </w:rPr>
        <w:t xml:space="preserve"> – definice území, na kterém může docházet k rozvoji (zanedbané plochy, památkové zóny, rekreační zóny apod.)</w:t>
      </w:r>
    </w:p>
    <w:p w:rsidR="00BD435A" w:rsidRPr="007E59DB" w:rsidRDefault="00D25A55" w:rsidP="009C3637">
      <w:pPr>
        <w:pStyle w:val="Odstavecseseznamem"/>
        <w:numPr>
          <w:ilvl w:val="0"/>
          <w:numId w:val="19"/>
        </w:numPr>
        <w:autoSpaceDE w:val="0"/>
        <w:autoSpaceDN w:val="0"/>
        <w:adjustRightInd w:val="0"/>
        <w:spacing w:after="40"/>
        <w:rPr>
          <w:rFonts w:asciiTheme="minorHAnsi" w:hAnsiTheme="minorHAnsi" w:cs="Arial"/>
          <w:lang w:eastAsia="cs-CZ"/>
        </w:rPr>
      </w:pPr>
      <w:r>
        <w:rPr>
          <w:rFonts w:asciiTheme="minorHAnsi" w:hAnsiTheme="minorHAnsi" w:cs="Arial"/>
          <w:lang w:eastAsia="cs-CZ"/>
        </w:rPr>
        <w:t>V kterých oblastech m</w:t>
      </w:r>
      <w:r w:rsidR="00410AD5">
        <w:rPr>
          <w:rFonts w:asciiTheme="minorHAnsi" w:hAnsiTheme="minorHAnsi" w:cs="Arial"/>
          <w:lang w:eastAsia="cs-CZ"/>
        </w:rPr>
        <w:t xml:space="preserve">á území </w:t>
      </w:r>
      <w:r>
        <w:rPr>
          <w:rFonts w:asciiTheme="minorHAnsi" w:hAnsiTheme="minorHAnsi" w:cs="Arial"/>
          <w:lang w:eastAsia="cs-CZ"/>
        </w:rPr>
        <w:t>dostatek lidí</w:t>
      </w:r>
      <w:r w:rsidR="0005612B">
        <w:rPr>
          <w:rFonts w:asciiTheme="minorHAnsi" w:hAnsiTheme="minorHAnsi" w:cs="Arial"/>
          <w:lang w:eastAsia="cs-CZ"/>
        </w:rPr>
        <w:t xml:space="preserve"> (potenciál)</w:t>
      </w:r>
      <w:r w:rsidR="00410AD5">
        <w:rPr>
          <w:rFonts w:asciiTheme="minorHAnsi" w:hAnsiTheme="minorHAnsi" w:cs="Arial"/>
          <w:lang w:eastAsia="cs-CZ"/>
        </w:rPr>
        <w:t xml:space="preserve"> </w:t>
      </w:r>
      <w:r>
        <w:rPr>
          <w:rFonts w:asciiTheme="minorHAnsi" w:hAnsiTheme="minorHAnsi" w:cs="Arial"/>
          <w:lang w:eastAsia="cs-CZ"/>
        </w:rPr>
        <w:t xml:space="preserve">zapojitelných do rozvoje území &gt; </w:t>
      </w:r>
      <w:r w:rsidR="00B413B3">
        <w:rPr>
          <w:rFonts w:asciiTheme="minorHAnsi" w:hAnsiTheme="minorHAnsi" w:cs="Arial"/>
          <w:lang w:eastAsia="cs-CZ"/>
        </w:rPr>
        <w:t xml:space="preserve">jsou v území </w:t>
      </w:r>
      <w:r>
        <w:rPr>
          <w:rFonts w:asciiTheme="minorHAnsi" w:hAnsiTheme="minorHAnsi" w:cs="Arial"/>
          <w:lang w:eastAsia="cs-CZ"/>
        </w:rPr>
        <w:t>podnikatelé</w:t>
      </w:r>
      <w:r w:rsidR="00B413B3">
        <w:rPr>
          <w:rFonts w:asciiTheme="minorHAnsi" w:hAnsiTheme="minorHAnsi" w:cs="Arial"/>
          <w:lang w:eastAsia="cs-CZ"/>
        </w:rPr>
        <w:t xml:space="preserve">, kteří mají potenciál rozvoje nebo zkvalitnění služeb; jsou zde </w:t>
      </w:r>
      <w:r>
        <w:rPr>
          <w:rFonts w:asciiTheme="minorHAnsi" w:hAnsiTheme="minorHAnsi" w:cs="Arial"/>
          <w:lang w:eastAsia="cs-CZ"/>
        </w:rPr>
        <w:t>spolky</w:t>
      </w:r>
      <w:r w:rsidR="00B413B3">
        <w:rPr>
          <w:rFonts w:asciiTheme="minorHAnsi" w:hAnsiTheme="minorHAnsi" w:cs="Arial"/>
          <w:lang w:eastAsia="cs-CZ"/>
        </w:rPr>
        <w:t xml:space="preserve"> s potenciálem rozvoje své činnosti</w:t>
      </w:r>
      <w:r>
        <w:rPr>
          <w:rFonts w:asciiTheme="minorHAnsi" w:hAnsiTheme="minorHAnsi" w:cs="Arial"/>
          <w:lang w:eastAsia="cs-CZ"/>
        </w:rPr>
        <w:t xml:space="preserve"> apod.</w:t>
      </w:r>
      <w:r w:rsidR="00BD435A" w:rsidRPr="007E59DB">
        <w:rPr>
          <w:rFonts w:asciiTheme="minorHAnsi" w:hAnsiTheme="minorHAnsi" w:cs="Arial"/>
          <w:lang w:eastAsia="cs-CZ"/>
        </w:rPr>
        <w:t xml:space="preserve"> </w:t>
      </w:r>
    </w:p>
    <w:p w:rsidR="00BD435A" w:rsidRPr="007E59DB" w:rsidRDefault="00D25A55" w:rsidP="009C3637">
      <w:pPr>
        <w:pStyle w:val="Odstavecseseznamem"/>
        <w:numPr>
          <w:ilvl w:val="0"/>
          <w:numId w:val="19"/>
        </w:numPr>
        <w:autoSpaceDE w:val="0"/>
        <w:autoSpaceDN w:val="0"/>
        <w:adjustRightInd w:val="0"/>
        <w:spacing w:after="40"/>
        <w:rPr>
          <w:rFonts w:asciiTheme="minorHAnsi" w:hAnsiTheme="minorHAnsi" w:cs="Arial"/>
          <w:lang w:eastAsia="cs-CZ"/>
        </w:rPr>
      </w:pPr>
      <w:r>
        <w:rPr>
          <w:rFonts w:asciiTheme="minorHAnsi" w:hAnsiTheme="minorHAnsi" w:cs="Arial"/>
          <w:lang w:eastAsia="cs-CZ"/>
        </w:rPr>
        <w:t xml:space="preserve">V kterých oblastech má území rozvojový </w:t>
      </w:r>
      <w:r w:rsidR="0005612B">
        <w:rPr>
          <w:rFonts w:asciiTheme="minorHAnsi" w:hAnsiTheme="minorHAnsi" w:cs="Arial"/>
          <w:lang w:eastAsia="cs-CZ"/>
        </w:rPr>
        <w:t>p</w:t>
      </w:r>
      <w:r w:rsidR="00BD435A" w:rsidRPr="007E59DB">
        <w:rPr>
          <w:rFonts w:asciiTheme="minorHAnsi" w:hAnsiTheme="minorHAnsi" w:cs="Arial"/>
          <w:lang w:eastAsia="cs-CZ"/>
        </w:rPr>
        <w:t>otenciál</w:t>
      </w:r>
      <w:r w:rsidR="00747993">
        <w:rPr>
          <w:rFonts w:asciiTheme="minorHAnsi" w:hAnsiTheme="minorHAnsi" w:cs="Arial"/>
          <w:lang w:eastAsia="cs-CZ"/>
        </w:rPr>
        <w:t xml:space="preserve"> (kde se může rozvíjet) – např.</w:t>
      </w:r>
      <w:r w:rsidR="00BD435A" w:rsidRPr="007E59DB">
        <w:rPr>
          <w:rFonts w:asciiTheme="minorHAnsi" w:hAnsiTheme="minorHAnsi" w:cs="Arial"/>
          <w:lang w:eastAsia="cs-CZ"/>
        </w:rPr>
        <w:t xml:space="preserve"> </w:t>
      </w:r>
      <w:r w:rsidR="00747993">
        <w:rPr>
          <w:rFonts w:asciiTheme="minorHAnsi" w:hAnsiTheme="minorHAnsi" w:cs="Arial"/>
          <w:lang w:eastAsia="cs-CZ"/>
        </w:rPr>
        <w:t>služ</w:t>
      </w:r>
      <w:r w:rsidR="0005612B">
        <w:rPr>
          <w:rFonts w:asciiTheme="minorHAnsi" w:hAnsiTheme="minorHAnsi" w:cs="Arial"/>
          <w:lang w:eastAsia="cs-CZ"/>
        </w:rPr>
        <w:t>b</w:t>
      </w:r>
      <w:r w:rsidR="00747993">
        <w:rPr>
          <w:rFonts w:asciiTheme="minorHAnsi" w:hAnsiTheme="minorHAnsi" w:cs="Arial"/>
          <w:lang w:eastAsia="cs-CZ"/>
        </w:rPr>
        <w:t>y, doprava, občanská vybavenost</w:t>
      </w:r>
      <w:r w:rsidR="0005612B">
        <w:rPr>
          <w:rFonts w:asciiTheme="minorHAnsi" w:hAnsiTheme="minorHAnsi" w:cs="Arial"/>
          <w:lang w:eastAsia="cs-CZ"/>
        </w:rPr>
        <w:t xml:space="preserve"> a</w:t>
      </w:r>
      <w:r w:rsidR="00747993">
        <w:rPr>
          <w:rFonts w:asciiTheme="minorHAnsi" w:hAnsiTheme="minorHAnsi" w:cs="Arial"/>
          <w:lang w:eastAsia="cs-CZ"/>
        </w:rPr>
        <w:t>pod.</w:t>
      </w:r>
    </w:p>
    <w:p w:rsidR="00BD435A" w:rsidRPr="007E59DB" w:rsidRDefault="000A3DAB" w:rsidP="009C3637">
      <w:pPr>
        <w:pStyle w:val="Odstavecseseznamem"/>
        <w:numPr>
          <w:ilvl w:val="0"/>
          <w:numId w:val="19"/>
        </w:numPr>
        <w:autoSpaceDE w:val="0"/>
        <w:autoSpaceDN w:val="0"/>
        <w:adjustRightInd w:val="0"/>
        <w:spacing w:after="40"/>
        <w:rPr>
          <w:rFonts w:asciiTheme="minorHAnsi" w:hAnsiTheme="minorHAnsi" w:cs="Arial"/>
          <w:lang w:eastAsia="cs-CZ"/>
        </w:rPr>
      </w:pPr>
      <w:r>
        <w:rPr>
          <w:rFonts w:asciiTheme="minorHAnsi" w:hAnsiTheme="minorHAnsi" w:cs="Arial"/>
          <w:lang w:eastAsia="cs-CZ"/>
        </w:rPr>
        <w:t>Je možno v</w:t>
      </w:r>
      <w:r w:rsidR="00410AD5" w:rsidRPr="00410AD5">
        <w:rPr>
          <w:rFonts w:asciiTheme="minorHAnsi" w:hAnsiTheme="minorHAnsi" w:cs="Arial"/>
          <w:lang w:eastAsia="cs-CZ"/>
        </w:rPr>
        <w:t xml:space="preserve"> území </w:t>
      </w:r>
      <w:r>
        <w:rPr>
          <w:rFonts w:asciiTheme="minorHAnsi" w:hAnsiTheme="minorHAnsi" w:cs="Arial"/>
          <w:lang w:eastAsia="cs-CZ"/>
        </w:rPr>
        <w:t>využít</w:t>
      </w:r>
      <w:r w:rsidR="00410AD5" w:rsidRPr="00410AD5">
        <w:rPr>
          <w:rFonts w:asciiTheme="minorHAnsi" w:hAnsiTheme="minorHAnsi" w:cs="Arial"/>
          <w:lang w:eastAsia="cs-CZ"/>
        </w:rPr>
        <w:t xml:space="preserve"> vlastní prostředky</w:t>
      </w:r>
      <w:r>
        <w:rPr>
          <w:rFonts w:asciiTheme="minorHAnsi" w:hAnsiTheme="minorHAnsi" w:cs="Arial"/>
          <w:lang w:eastAsia="cs-CZ"/>
        </w:rPr>
        <w:t xml:space="preserve"> (finance, věcné plnění apod.)</w:t>
      </w:r>
      <w:r w:rsidR="00410AD5">
        <w:rPr>
          <w:rFonts w:asciiTheme="minorHAnsi" w:hAnsiTheme="minorHAnsi" w:cs="Arial"/>
          <w:lang w:eastAsia="cs-CZ"/>
        </w:rPr>
        <w:t xml:space="preserve"> k zajištění</w:t>
      </w:r>
      <w:r w:rsidR="00BD435A" w:rsidRPr="007E59DB">
        <w:rPr>
          <w:rFonts w:asciiTheme="minorHAnsi" w:hAnsiTheme="minorHAnsi" w:cs="Arial"/>
          <w:lang w:eastAsia="cs-CZ"/>
        </w:rPr>
        <w:t xml:space="preserve"> vícezdrojového financování</w:t>
      </w:r>
      <w:r w:rsidR="00410AD5">
        <w:rPr>
          <w:rFonts w:asciiTheme="minorHAnsi" w:hAnsiTheme="minorHAnsi" w:cs="Arial"/>
          <w:lang w:eastAsia="cs-CZ"/>
        </w:rPr>
        <w:t xml:space="preserve"> rozvoje </w:t>
      </w:r>
      <w:r w:rsidR="0005612B">
        <w:rPr>
          <w:rFonts w:asciiTheme="minorHAnsi" w:hAnsiTheme="minorHAnsi" w:cs="Arial"/>
          <w:lang w:eastAsia="cs-CZ"/>
        </w:rPr>
        <w:t>území</w:t>
      </w:r>
      <w:r w:rsidR="00410AD5">
        <w:rPr>
          <w:rFonts w:asciiTheme="minorHAnsi" w:hAnsiTheme="minorHAnsi" w:cs="Arial"/>
          <w:lang w:eastAsia="cs-CZ"/>
        </w:rPr>
        <w:t>?</w:t>
      </w:r>
      <w:r w:rsidR="00410AD5">
        <w:rPr>
          <w:rStyle w:val="Znakapoznpodarou"/>
          <w:rFonts w:asciiTheme="minorHAnsi" w:hAnsiTheme="minorHAnsi" w:cs="Arial"/>
          <w:lang w:eastAsia="cs-CZ"/>
        </w:rPr>
        <w:footnoteReference w:id="23"/>
      </w:r>
    </w:p>
    <w:p w:rsidR="00BD435A" w:rsidRPr="00C30E22" w:rsidRDefault="00BD435A" w:rsidP="00BD435A">
      <w:pPr>
        <w:pStyle w:val="Odstavecseseznamem"/>
        <w:numPr>
          <w:ilvl w:val="0"/>
          <w:numId w:val="2"/>
        </w:numPr>
      </w:pPr>
      <w:r>
        <w:lastRenderedPageBreak/>
        <w:t>A</w:t>
      </w:r>
      <w:r w:rsidRPr="00C30E22">
        <w:t>nalýza rozvojových</w:t>
      </w:r>
      <w:r>
        <w:rPr>
          <w:rStyle w:val="Znakapoznpodarou"/>
        </w:rPr>
        <w:footnoteReference w:id="24"/>
      </w:r>
      <w:r w:rsidRPr="00C30E22">
        <w:t xml:space="preserve"> potřeb</w:t>
      </w:r>
      <w:r w:rsidR="0005612B">
        <w:t xml:space="preserve"> území</w:t>
      </w:r>
    </w:p>
    <w:p w:rsidR="00BD435A" w:rsidRDefault="00BD435A" w:rsidP="00BD435A">
      <w:pPr>
        <w:pStyle w:val="Odstavecseseznamem"/>
        <w:numPr>
          <w:ilvl w:val="0"/>
          <w:numId w:val="2"/>
        </w:numPr>
      </w:pPr>
      <w:r w:rsidRPr="00C30E22">
        <w:t>SWOT analýza</w:t>
      </w:r>
      <w:r w:rsidR="001857B1">
        <w:t xml:space="preserve"> celková</w:t>
      </w:r>
    </w:p>
    <w:p w:rsidR="00FF6899" w:rsidRPr="00A30AB8" w:rsidRDefault="001857B1" w:rsidP="00A30AB8">
      <w:pPr>
        <w:pStyle w:val="Odstavecseseznamem"/>
        <w:numPr>
          <w:ilvl w:val="0"/>
          <w:numId w:val="2"/>
        </w:numPr>
      </w:pPr>
      <w:r>
        <w:t>SWOT analýzy</w:t>
      </w:r>
      <w:r w:rsidR="0005435B">
        <w:t xml:space="preserve"> </w:t>
      </w:r>
      <w:r w:rsidR="000A3DAB">
        <w:t>v území</w:t>
      </w:r>
      <w:r>
        <w:t xml:space="preserve"> vybraných oblastí rozvoje</w:t>
      </w:r>
    </w:p>
    <w:p w:rsidR="00495AD4" w:rsidRPr="00C30E22" w:rsidRDefault="00495AD4" w:rsidP="00D04686">
      <w:pPr>
        <w:pStyle w:val="Nadpis3"/>
      </w:pPr>
      <w:bookmarkStart w:id="22" w:name="_Toc355597585"/>
      <w:r w:rsidRPr="00C30E22">
        <w:t>S</w:t>
      </w:r>
      <w:r w:rsidR="001D01B7">
        <w:t>trategická část</w:t>
      </w:r>
      <w:bookmarkEnd w:id="22"/>
    </w:p>
    <w:p w:rsidR="002B0256" w:rsidRPr="004A6C3C" w:rsidRDefault="002B0256" w:rsidP="004A6C3C">
      <w:pPr>
        <w:jc w:val="both"/>
        <w:rPr>
          <w:i/>
        </w:rPr>
      </w:pPr>
      <w:r w:rsidRPr="004A6C3C">
        <w:rPr>
          <w:i/>
        </w:rPr>
        <w:t>Návaznost na strategické dokumenty patří ke st</w:t>
      </w:r>
      <w:r w:rsidRPr="002B0256">
        <w:rPr>
          <w:i/>
        </w:rPr>
        <w:t xml:space="preserve">rategické části. Důležité je, aby </w:t>
      </w:r>
      <w:r w:rsidRPr="004A6C3C">
        <w:rPr>
          <w:i/>
        </w:rPr>
        <w:t>strategie</w:t>
      </w:r>
      <w:r>
        <w:rPr>
          <w:i/>
        </w:rPr>
        <w:t xml:space="preserve"> území působnosti MAS </w:t>
      </w:r>
      <w:r w:rsidRPr="004A6C3C">
        <w:rPr>
          <w:i/>
        </w:rPr>
        <w:t xml:space="preserve">měla oporu ve strategických dokumentech, zejména aby byla v souladu se strategiemi vyššího řádu (kraj). Soulad se strategiemi obcí v území působnosti MAS by měl být dán způsobem projednávání ISÚ – komunitně, ve spolupráci se zástupci obcí a organizací. Právě tak </w:t>
      </w:r>
      <w:r w:rsidR="00E73FEF">
        <w:rPr>
          <w:i/>
        </w:rPr>
        <w:t>inspirace odjinud (aplikace příkladů dobré praxe, nová řešení)</w:t>
      </w:r>
      <w:r w:rsidR="00E73FEF" w:rsidRPr="004A6C3C">
        <w:rPr>
          <w:i/>
        </w:rPr>
        <w:t xml:space="preserve"> </w:t>
      </w:r>
      <w:r w:rsidRPr="004A6C3C">
        <w:rPr>
          <w:i/>
        </w:rPr>
        <w:t>by měl</w:t>
      </w:r>
      <w:r w:rsidR="00E73FEF">
        <w:rPr>
          <w:i/>
        </w:rPr>
        <w:t>a</w:t>
      </w:r>
      <w:r w:rsidRPr="004A6C3C">
        <w:rPr>
          <w:i/>
        </w:rPr>
        <w:t xml:space="preserve"> být oporou pro návrh strategické části</w:t>
      </w:r>
      <w:r w:rsidR="001C25B6">
        <w:rPr>
          <w:i/>
        </w:rPr>
        <w:t xml:space="preserve"> i</w:t>
      </w:r>
      <w:r w:rsidRPr="004A6C3C">
        <w:rPr>
          <w:i/>
        </w:rPr>
        <w:t xml:space="preserve"> pro jednotlivé programové rámce</w:t>
      </w:r>
      <w:r w:rsidR="001C25B6">
        <w:rPr>
          <w:i/>
        </w:rPr>
        <w:t>, které jsou její součástí</w:t>
      </w:r>
    </w:p>
    <w:p w:rsidR="00495AD4" w:rsidRPr="00BB76E6" w:rsidRDefault="00495AD4" w:rsidP="00BB76E6">
      <w:pPr>
        <w:pStyle w:val="Nadpis3"/>
        <w:numPr>
          <w:ilvl w:val="0"/>
          <w:numId w:val="0"/>
        </w:numPr>
      </w:pPr>
      <w:bookmarkStart w:id="23" w:name="_Toc355597586"/>
      <w:r w:rsidRPr="00BB76E6">
        <w:t>O</w:t>
      </w:r>
      <w:r w:rsidR="001D01B7" w:rsidRPr="00BB76E6">
        <w:t>bsah strategické části</w:t>
      </w:r>
      <w:bookmarkEnd w:id="23"/>
    </w:p>
    <w:p w:rsidR="006351B5" w:rsidRDefault="006351B5" w:rsidP="006351B5">
      <w:pPr>
        <w:pStyle w:val="Odstavecseseznamem"/>
        <w:numPr>
          <w:ilvl w:val="0"/>
          <w:numId w:val="3"/>
        </w:numPr>
        <w:spacing w:after="0"/>
        <w:jc w:val="both"/>
      </w:pPr>
      <w:r>
        <w:t xml:space="preserve">Definování MISE = proč je strategie zpracována + </w:t>
      </w:r>
      <w:r w:rsidRPr="00943C5F">
        <w:t>přehled principů, které aktéři přijmou a po</w:t>
      </w:r>
      <w:r>
        <w:t>dle kterých se budou při rozvoji</w:t>
      </w:r>
      <w:r w:rsidRPr="00943C5F">
        <w:t xml:space="preserve"> území řídit (příklad: zachování kulturního a přírodního bohatství, udržitelný rozvoj, partnerství,</w:t>
      </w:r>
      <w:r>
        <w:t xml:space="preserve"> spolupráce, transparentnost apod.)</w:t>
      </w:r>
    </w:p>
    <w:p w:rsidR="006351B5" w:rsidRDefault="006351B5" w:rsidP="006351B5">
      <w:pPr>
        <w:pStyle w:val="Odstavecseseznamem"/>
        <w:numPr>
          <w:ilvl w:val="0"/>
          <w:numId w:val="3"/>
        </w:numPr>
      </w:pPr>
      <w:r>
        <w:t>Definování dlouhodobé vize rozvoje území</w:t>
      </w:r>
    </w:p>
    <w:p w:rsidR="006351B5" w:rsidRDefault="006351B5" w:rsidP="006351B5">
      <w:pPr>
        <w:pStyle w:val="Odstavecseseznamem"/>
        <w:numPr>
          <w:ilvl w:val="0"/>
          <w:numId w:val="3"/>
        </w:numPr>
      </w:pPr>
      <w:r>
        <w:t>Definování z vize vyplývajících klíčových oblastí rozvoje území</w:t>
      </w:r>
    </w:p>
    <w:p w:rsidR="006351B5" w:rsidRDefault="006351B5" w:rsidP="006351B5">
      <w:pPr>
        <w:pStyle w:val="Odstavecseseznamem"/>
        <w:numPr>
          <w:ilvl w:val="0"/>
          <w:numId w:val="3"/>
        </w:numPr>
      </w:pPr>
      <w:r>
        <w:t>V jednotlivých oblastech stanovení strategických (dlouhodobých) cílů s přiřazením strategických indikátorů</w:t>
      </w:r>
    </w:p>
    <w:p w:rsidR="006351B5" w:rsidRDefault="006351B5" w:rsidP="006351B5">
      <w:pPr>
        <w:pStyle w:val="Odstavecseseznamem"/>
        <w:numPr>
          <w:ilvl w:val="0"/>
          <w:numId w:val="3"/>
        </w:numPr>
      </w:pPr>
      <w:r>
        <w:t>Definování podoblastí v jednotlivých oblastech, stanovení specifických (realizačních) cílů s přiřazením realizačních indikátorů</w:t>
      </w:r>
    </w:p>
    <w:p w:rsidR="009552E1" w:rsidRPr="00C30E22" w:rsidRDefault="00B974CF" w:rsidP="009552E1">
      <w:pPr>
        <w:pStyle w:val="Odstavecseseznamem"/>
        <w:numPr>
          <w:ilvl w:val="0"/>
          <w:numId w:val="3"/>
        </w:numPr>
      </w:pPr>
      <w:r>
        <w:t>S</w:t>
      </w:r>
      <w:r w:rsidR="009552E1">
        <w:t>tanovení</w:t>
      </w:r>
      <w:r w:rsidR="006351B5">
        <w:t xml:space="preserve"> </w:t>
      </w:r>
      <w:r w:rsidR="009552E1" w:rsidRPr="00C75B0C">
        <w:rPr>
          <w:rFonts w:asciiTheme="minorHAnsi" w:hAnsiTheme="minorHAnsi"/>
        </w:rPr>
        <w:t xml:space="preserve">priorit </w:t>
      </w:r>
    </w:p>
    <w:p w:rsidR="002B0256" w:rsidRPr="002B0256" w:rsidRDefault="006351B5" w:rsidP="00D11BFE">
      <w:pPr>
        <w:pStyle w:val="Odstavecseseznamem"/>
        <w:numPr>
          <w:ilvl w:val="0"/>
          <w:numId w:val="3"/>
        </w:numPr>
        <w:jc w:val="both"/>
      </w:pPr>
      <w:r>
        <w:t>N</w:t>
      </w:r>
      <w:r w:rsidR="002B0256" w:rsidRPr="002B0256">
        <w:t xml:space="preserve">ávaznost na jiné strategické dokumenty (ÚPD obcí, strategické dokumenty obcí, strategické dokumenty DSO, ÚPD VÚC apod.) – strategické dokumenty menších území (obce, svazky obcí) by měla ISÚ </w:t>
      </w:r>
      <w:r w:rsidR="00372BCE">
        <w:t>akceptovat</w:t>
      </w:r>
      <w:r w:rsidR="002B0256" w:rsidRPr="002B0256">
        <w:t xml:space="preserve"> a strategické dokumenty větších celků (</w:t>
      </w:r>
      <w:r w:rsidR="0009439D">
        <w:t>kraj</w:t>
      </w:r>
      <w:r w:rsidR="002B0256" w:rsidRPr="002B0256">
        <w:t>, ČR) respektovat</w:t>
      </w:r>
      <w:r w:rsidR="00372BCE">
        <w:t xml:space="preserve"> (v případě jejich zastaralosti může tato strategie dát podněty na jejich úpravy či aktualizaci)</w:t>
      </w:r>
      <w:r>
        <w:t>, plány péče chráněných území</w:t>
      </w:r>
    </w:p>
    <w:p w:rsidR="002B0256" w:rsidRDefault="00B974CF" w:rsidP="00D11BFE">
      <w:pPr>
        <w:pStyle w:val="Odstavecseseznamem"/>
        <w:numPr>
          <w:ilvl w:val="0"/>
          <w:numId w:val="3"/>
        </w:numPr>
        <w:jc w:val="both"/>
      </w:pPr>
      <w:r>
        <w:t xml:space="preserve">pokud je zdroj </w:t>
      </w:r>
      <w:r w:rsidR="002B0256" w:rsidRPr="002B0256">
        <w:t>inspirace</w:t>
      </w:r>
      <w:r w:rsidR="005247D3">
        <w:t xml:space="preserve"> </w:t>
      </w:r>
      <w:r w:rsidR="002B0256" w:rsidRPr="002B0256">
        <w:t>– šetření, jak se podobné problémy řeší jinde, zda by to bylo možné řešit takto i u nás, srovnávání se s jinými (lepšími či nejlepšími) regiony</w:t>
      </w:r>
    </w:p>
    <w:p w:rsidR="00807B47" w:rsidRDefault="00807B47" w:rsidP="000D1081">
      <w:pPr>
        <w:pStyle w:val="Odstavecseseznamem"/>
        <w:numPr>
          <w:ilvl w:val="0"/>
          <w:numId w:val="3"/>
        </w:numPr>
      </w:pPr>
      <w:r>
        <w:t>integrační prvky</w:t>
      </w:r>
      <w:r w:rsidR="00861807">
        <w:rPr>
          <w:rStyle w:val="Znakapoznpodarou"/>
        </w:rPr>
        <w:footnoteReference w:id="25"/>
      </w:r>
    </w:p>
    <w:p w:rsidR="00495AD4" w:rsidRDefault="00495AD4" w:rsidP="00EE6B3C">
      <w:pPr>
        <w:pStyle w:val="Odstavecseseznamem"/>
        <w:numPr>
          <w:ilvl w:val="0"/>
          <w:numId w:val="3"/>
        </w:numPr>
      </w:pPr>
      <w:r w:rsidRPr="00C30E22">
        <w:t>inovativní</w:t>
      </w:r>
      <w:r w:rsidR="00616689">
        <w:rPr>
          <w:rStyle w:val="Znakapoznpodarou"/>
        </w:rPr>
        <w:footnoteReference w:id="26"/>
      </w:r>
      <w:r w:rsidRPr="00C30E22">
        <w:t xml:space="preserve"> prvky</w:t>
      </w:r>
      <w:r w:rsidR="00C2533B">
        <w:rPr>
          <w:rStyle w:val="Znakapoznpodarou"/>
        </w:rPr>
        <w:footnoteReference w:id="27"/>
      </w:r>
      <w:r w:rsidR="00EE6B3C">
        <w:t xml:space="preserve">, </w:t>
      </w:r>
      <w:r w:rsidR="00EE6B3C" w:rsidRPr="00EE6B3C">
        <w:t>metody nebo způsoby řešení současných problémů přinášející zlepšení stavu, nebo zkvalitnění situace</w:t>
      </w:r>
    </w:p>
    <w:p w:rsidR="00DB2B34" w:rsidRDefault="00570A14" w:rsidP="00DB2B34">
      <w:pPr>
        <w:pStyle w:val="Odstavecseseznamem"/>
        <w:numPr>
          <w:ilvl w:val="1"/>
          <w:numId w:val="3"/>
        </w:numPr>
      </w:pPr>
      <w:r>
        <w:t xml:space="preserve">radikální </w:t>
      </w:r>
      <w:r w:rsidR="00DB2B34">
        <w:t>inovace – podstatná změna od současného stavu</w:t>
      </w:r>
      <w:r>
        <w:rPr>
          <w:rStyle w:val="Znakapoznpodarou"/>
        </w:rPr>
        <w:footnoteReference w:id="28"/>
      </w:r>
    </w:p>
    <w:p w:rsidR="003660FC" w:rsidRDefault="00DB2B34" w:rsidP="003660FC">
      <w:pPr>
        <w:pStyle w:val="Odstavecseseznamem"/>
        <w:numPr>
          <w:ilvl w:val="1"/>
          <w:numId w:val="3"/>
        </w:numPr>
      </w:pPr>
      <w:r>
        <w:t>přírůstková inovace – navazuje ve své podstatě na současný stav</w:t>
      </w:r>
      <w:r w:rsidR="00570A14">
        <w:rPr>
          <w:rStyle w:val="Znakapoznpodarou"/>
        </w:rPr>
        <w:footnoteReference w:id="29"/>
      </w:r>
    </w:p>
    <w:p w:rsidR="00FF4B71" w:rsidRDefault="00222EC2" w:rsidP="00FF4B71">
      <w:pPr>
        <w:pStyle w:val="Odstavecseseznamem"/>
        <w:numPr>
          <w:ilvl w:val="1"/>
          <w:numId w:val="3"/>
        </w:numPr>
      </w:pPr>
      <w:r>
        <w:lastRenderedPageBreak/>
        <w:t>z</w:t>
      </w:r>
      <w:r w:rsidR="00FF4B71">
        <w:t>ajištění udržitelnosti</w:t>
      </w:r>
      <w:r>
        <w:t xml:space="preserve"> inovace</w:t>
      </w:r>
    </w:p>
    <w:p w:rsidR="00FF4B71" w:rsidRDefault="00FF4B71" w:rsidP="00FF4B71">
      <w:pPr>
        <w:pStyle w:val="Odstavecseseznamem"/>
        <w:numPr>
          <w:ilvl w:val="2"/>
          <w:numId w:val="3"/>
        </w:numPr>
      </w:pPr>
      <w:r>
        <w:t>Vybudování vztahů s širším okolím</w:t>
      </w:r>
    </w:p>
    <w:p w:rsidR="00FF4B71" w:rsidRDefault="00FF4B71" w:rsidP="00FF4B71">
      <w:pPr>
        <w:pStyle w:val="Odstavecseseznamem"/>
        <w:numPr>
          <w:ilvl w:val="2"/>
          <w:numId w:val="3"/>
        </w:numPr>
      </w:pPr>
      <w:r>
        <w:t>Zajištění převoditelnosti</w:t>
      </w:r>
      <w:r w:rsidR="00F057D5">
        <w:t>, možnost aplikace v jiném kontextu nebo využití pro další pokračování</w:t>
      </w:r>
    </w:p>
    <w:p w:rsidR="00FF4B71" w:rsidRPr="00C30E22" w:rsidRDefault="00FF4B71" w:rsidP="00DB2B34">
      <w:pPr>
        <w:pStyle w:val="Odstavecseseznamem"/>
        <w:numPr>
          <w:ilvl w:val="2"/>
          <w:numId w:val="3"/>
        </w:numPr>
      </w:pPr>
      <w:r>
        <w:t>Nutnost neustálé spolupráce s ostatními subjekty. Inovace je interaktivní proces, který zahrnuje i zpětnou vazbu od expertů a od cílových skupin.</w:t>
      </w:r>
    </w:p>
    <w:p w:rsidR="00B55546" w:rsidRDefault="00B55546" w:rsidP="00B55546">
      <w:pPr>
        <w:pStyle w:val="Odstavecseseznamem"/>
        <w:numPr>
          <w:ilvl w:val="0"/>
          <w:numId w:val="3"/>
        </w:numPr>
      </w:pPr>
      <w:r w:rsidRPr="00B55546">
        <w:t>udržení stávající situace tam, kde to funguje</w:t>
      </w:r>
    </w:p>
    <w:p w:rsidR="003D31CB" w:rsidRPr="004A6C3C" w:rsidRDefault="003D31CB" w:rsidP="003D31CB">
      <w:pPr>
        <w:pStyle w:val="Odstavecseseznamem"/>
        <w:numPr>
          <w:ilvl w:val="0"/>
          <w:numId w:val="3"/>
        </w:numPr>
        <w:rPr>
          <w:rFonts w:asciiTheme="minorHAnsi" w:hAnsiTheme="minorHAnsi"/>
        </w:rPr>
      </w:pPr>
      <w:r w:rsidRPr="00C75B0C">
        <w:rPr>
          <w:rFonts w:asciiTheme="minorHAnsi" w:hAnsiTheme="minorHAnsi" w:cs="Arial"/>
          <w:lang w:eastAsia="cs-CZ"/>
        </w:rPr>
        <w:t xml:space="preserve">Měřitelné indikátory </w:t>
      </w:r>
      <w:r w:rsidR="009623C6">
        <w:rPr>
          <w:rFonts w:asciiTheme="minorHAnsi" w:hAnsiTheme="minorHAnsi" w:cs="Arial"/>
          <w:lang w:eastAsia="cs-CZ"/>
        </w:rPr>
        <w:t>přiřazené ke stanoveným cílům</w:t>
      </w:r>
    </w:p>
    <w:p w:rsidR="003D31CB" w:rsidRPr="003D31CB" w:rsidRDefault="003D31CB" w:rsidP="004A6C3C">
      <w:pPr>
        <w:pStyle w:val="Odstavecseseznamem"/>
        <w:numPr>
          <w:ilvl w:val="1"/>
          <w:numId w:val="3"/>
        </w:numPr>
      </w:pPr>
    </w:p>
    <w:p w:rsidR="008D40DA" w:rsidRPr="008D40DA" w:rsidRDefault="008D40DA" w:rsidP="008D40DA">
      <w:pPr>
        <w:ind w:left="360"/>
        <w:jc w:val="both"/>
        <w:rPr>
          <w:i/>
        </w:rPr>
      </w:pPr>
      <w:r w:rsidRPr="008D40DA">
        <w:rPr>
          <w:i/>
        </w:rPr>
        <w:t xml:space="preserve">Samostatně je třeba zpracovat </w:t>
      </w:r>
      <w:r>
        <w:rPr>
          <w:i/>
        </w:rPr>
        <w:t>část strategie</w:t>
      </w:r>
      <w:r w:rsidRPr="008D40DA">
        <w:rPr>
          <w:i/>
        </w:rPr>
        <w:t xml:space="preserve"> pro území velkoplošných chráněných území (CHKO, Národní parky – dále jen VCHÚ). V případě, že VCHÚ leží na území více MAS, dohodnou se tyto MAS ve spolupráci se správou předmětné VCHÚ na jednotné osnově strategie pro území VCHÚ vč. vytýčení opatření, priorit, a dalších částí strategie, tyto návrhy pro území VCHÚ budou ve strategii zřetelně odděleny či zvýrazněny, a to stejnou formou ve všech ISÚ MAS v jednom VCHÚ. Opatření a další části strategií jednotlivých MAS však nemusí být shodné, lišit se mohou i priority jednotlivých MAS na území jednoho VCHÚ. </w:t>
      </w:r>
    </w:p>
    <w:p w:rsidR="008D40DA" w:rsidRPr="008D40DA" w:rsidRDefault="008D40DA" w:rsidP="008D40DA">
      <w:pPr>
        <w:ind w:left="360"/>
        <w:jc w:val="both"/>
        <w:rPr>
          <w:i/>
        </w:rPr>
      </w:pPr>
      <w:r>
        <w:rPr>
          <w:i/>
        </w:rPr>
        <w:t xml:space="preserve">Plán péče VCHÚ lze použít </w:t>
      </w:r>
      <w:r w:rsidRPr="008D40DA">
        <w:rPr>
          <w:i/>
        </w:rPr>
        <w:t>jako podklad,</w:t>
      </w:r>
      <w:r>
        <w:rPr>
          <w:i/>
        </w:rPr>
        <w:t xml:space="preserve"> stejně jako ostatní rozvojové </w:t>
      </w:r>
      <w:r w:rsidRPr="008D40DA">
        <w:rPr>
          <w:i/>
        </w:rPr>
        <w:t>strategické dokumenty platné pro dané</w:t>
      </w:r>
      <w:r>
        <w:rPr>
          <w:i/>
        </w:rPr>
        <w:t xml:space="preserve"> území, z plánu péče VCHÚ však </w:t>
      </w:r>
      <w:r w:rsidRPr="008D40DA">
        <w:rPr>
          <w:i/>
        </w:rPr>
        <w:t>nelze přímo přebírat návrhy opatření. Správa VCHÚ bude jednotlivými MAS vyzvána k odsouhlasení té části návrhu strategie, která se týká VCHÚ, její vyjádření připojí jednotlivé MAS k dokumentaci projednání návrhové části ISÚ.</w:t>
      </w:r>
    </w:p>
    <w:p w:rsidR="00A95E92" w:rsidRPr="00AA7054" w:rsidRDefault="00AD54A9" w:rsidP="003450EC">
      <w:pPr>
        <w:pStyle w:val="Nadpis2"/>
      </w:pPr>
      <w:bookmarkStart w:id="24" w:name="_Toc355597587"/>
      <w:r>
        <w:t xml:space="preserve">Integrovaný akční </w:t>
      </w:r>
      <w:r w:rsidR="004B4804">
        <w:t>plán rozvoje území MAS</w:t>
      </w:r>
      <w:r w:rsidR="00F818E4">
        <w:t xml:space="preserve"> (IAPRÚ)</w:t>
      </w:r>
      <w:bookmarkEnd w:id="24"/>
    </w:p>
    <w:p w:rsidR="00CE6CD3" w:rsidRPr="00503BE0" w:rsidRDefault="00CE6CD3" w:rsidP="00CE6CD3">
      <w:pPr>
        <w:jc w:val="both"/>
        <w:rPr>
          <w:i/>
        </w:rPr>
      </w:pPr>
      <w:r>
        <w:t>OBSAH</w:t>
      </w:r>
      <w:r w:rsidRPr="00503BE0">
        <w:rPr>
          <w:i/>
        </w:rPr>
        <w:t xml:space="preserve"> (podrobný obsah bude dán zvláštní metodikou)</w:t>
      </w:r>
    </w:p>
    <w:p w:rsidR="00CE6CD3" w:rsidRDefault="00CE6CD3" w:rsidP="00CE6CD3">
      <w:pPr>
        <w:pStyle w:val="Odstavecseseznamem"/>
        <w:numPr>
          <w:ilvl w:val="0"/>
          <w:numId w:val="34"/>
        </w:numPr>
        <w:jc w:val="both"/>
      </w:pPr>
      <w:r>
        <w:t xml:space="preserve">popis implementačního procesu na úrovni MAS a typy projektů a postupů implementace, </w:t>
      </w:r>
    </w:p>
    <w:p w:rsidR="00CE6CD3" w:rsidRDefault="00CE6CD3" w:rsidP="00CE6CD3">
      <w:pPr>
        <w:pStyle w:val="Odstavecseseznamem"/>
        <w:numPr>
          <w:ilvl w:val="0"/>
          <w:numId w:val="34"/>
        </w:numPr>
        <w:jc w:val="both"/>
      </w:pPr>
      <w:r>
        <w:t xml:space="preserve">popis spolupráce mezi </w:t>
      </w:r>
      <w:proofErr w:type="gramStart"/>
      <w:r>
        <w:t>MAS</w:t>
      </w:r>
      <w:proofErr w:type="gramEnd"/>
      <w:r>
        <w:t xml:space="preserve"> na národní a mezinárodní úrovni a přeshraniční spolupráce</w:t>
      </w:r>
    </w:p>
    <w:p w:rsidR="00CE6CD3" w:rsidRDefault="00CE6CD3" w:rsidP="00CE6CD3">
      <w:pPr>
        <w:pStyle w:val="Odstavecseseznamem"/>
        <w:numPr>
          <w:ilvl w:val="0"/>
          <w:numId w:val="34"/>
        </w:numPr>
        <w:jc w:val="both"/>
      </w:pPr>
      <w:r>
        <w:t>popis integrovaného přístupu napříč programovými rámci</w:t>
      </w:r>
    </w:p>
    <w:p w:rsidR="00CE6CD3" w:rsidRDefault="00CE6CD3" w:rsidP="00CE6CD3">
      <w:pPr>
        <w:pStyle w:val="Odstavecseseznamem"/>
        <w:numPr>
          <w:ilvl w:val="0"/>
          <w:numId w:val="34"/>
        </w:numPr>
        <w:jc w:val="both"/>
      </w:pPr>
      <w:proofErr w:type="spellStart"/>
      <w:r>
        <w:t>fiche</w:t>
      </w:r>
      <w:proofErr w:type="spellEnd"/>
      <w:r>
        <w:t xml:space="preserve"> definující jednotlivé oblasti podpory a integraci prioritních os a specifických cílů v rámci jednoho programu v Programových rámcích</w:t>
      </w:r>
    </w:p>
    <w:p w:rsidR="00CE6CD3" w:rsidRDefault="00CE6CD3" w:rsidP="00CE6CD3">
      <w:pPr>
        <w:pStyle w:val="Odstavecseseznamem"/>
        <w:numPr>
          <w:ilvl w:val="0"/>
          <w:numId w:val="34"/>
        </w:numPr>
        <w:jc w:val="both"/>
      </w:pPr>
      <w:r>
        <w:t>převedení cílů strategie do konkrétních projektů a aktivit v rámci jednotlivých Programových rámců</w:t>
      </w:r>
    </w:p>
    <w:p w:rsidR="00CE6CD3" w:rsidRPr="00783BC7" w:rsidRDefault="00CE6CD3" w:rsidP="00CE6CD3">
      <w:pPr>
        <w:pStyle w:val="Odstavecseseznamem"/>
        <w:numPr>
          <w:ilvl w:val="0"/>
          <w:numId w:val="34"/>
        </w:numPr>
        <w:ind w:left="360"/>
        <w:jc w:val="both"/>
        <w:rPr>
          <w:rFonts w:asciiTheme="minorHAnsi" w:hAnsiTheme="minorHAnsi"/>
        </w:rPr>
      </w:pPr>
      <w:r>
        <w:t>definice projektů realizovaných samotnou MAS v rámci Programového rámce</w:t>
      </w:r>
      <w:r w:rsidR="00565F03">
        <w:rPr>
          <w:rStyle w:val="Znakapoznpodarou"/>
        </w:rPr>
        <w:footnoteReference w:id="30"/>
      </w:r>
    </w:p>
    <w:p w:rsidR="00CE6CD3" w:rsidRPr="00783BC7" w:rsidRDefault="00CE6CD3" w:rsidP="00CE6CD3">
      <w:pPr>
        <w:pStyle w:val="Odstavecseseznamem"/>
        <w:numPr>
          <w:ilvl w:val="0"/>
          <w:numId w:val="34"/>
        </w:numPr>
        <w:ind w:left="360"/>
        <w:jc w:val="both"/>
        <w:rPr>
          <w:rFonts w:asciiTheme="minorHAnsi" w:hAnsiTheme="minorHAnsi"/>
        </w:rPr>
      </w:pPr>
      <w:r>
        <w:rPr>
          <w:rFonts w:asciiTheme="minorHAnsi" w:hAnsiTheme="minorHAnsi" w:cs="Arial"/>
          <w:lang w:eastAsia="cs-CZ"/>
        </w:rPr>
        <w:t>m</w:t>
      </w:r>
      <w:r w:rsidRPr="00783BC7">
        <w:rPr>
          <w:rFonts w:asciiTheme="minorHAnsi" w:hAnsiTheme="minorHAnsi" w:cs="Arial"/>
          <w:lang w:eastAsia="cs-CZ"/>
        </w:rPr>
        <w:t>ěřitelné indikátory vycházející z indikátorů ISÚ, které jsou zároveň požadovány programem, pro který je daný Programový rámec zpracován</w:t>
      </w:r>
    </w:p>
    <w:p w:rsidR="00CE6CD3" w:rsidRDefault="00CE6CD3" w:rsidP="00AB2AF1">
      <w:pPr>
        <w:pStyle w:val="Odstavecseseznamem"/>
        <w:numPr>
          <w:ilvl w:val="1"/>
          <w:numId w:val="29"/>
        </w:numPr>
      </w:pPr>
      <w:r>
        <w:t xml:space="preserve">VÝSTUPY, VÝSLEDKY – </w:t>
      </w:r>
      <w:r w:rsidRPr="00C30E22">
        <w:t>kvantifikované</w:t>
      </w:r>
      <w:r>
        <w:t xml:space="preserve"> (vyjádřené počtem, km, m</w:t>
      </w:r>
      <w:r w:rsidRPr="00237998">
        <w:rPr>
          <w:vertAlign w:val="superscript"/>
        </w:rPr>
        <w:t>2</w:t>
      </w:r>
      <w:r>
        <w:t>, kusy apod.)</w:t>
      </w:r>
      <w:r w:rsidRPr="00C30E22">
        <w:t xml:space="preserve"> a měřitelné indikátory</w:t>
      </w:r>
      <w:r>
        <w:t xml:space="preserve"> potřeb regionu - tedy výstupů, výsledků strategie ve výběru dle NČI 2014+</w:t>
      </w:r>
    </w:p>
    <w:p w:rsidR="00CE6CD3" w:rsidRDefault="0057341A" w:rsidP="0011789C">
      <w:pPr>
        <w:pStyle w:val="Odstavecseseznamem"/>
        <w:numPr>
          <w:ilvl w:val="0"/>
          <w:numId w:val="34"/>
        </w:numPr>
        <w:ind w:left="360"/>
        <w:jc w:val="both"/>
      </w:pPr>
      <w:r>
        <w:t>Předpokládaný způsob financování projektů</w:t>
      </w:r>
    </w:p>
    <w:p w:rsidR="0057341A" w:rsidRDefault="0057341A" w:rsidP="00A16D5A">
      <w:pPr>
        <w:pStyle w:val="Odstavecseseznamem"/>
        <w:ind w:left="284"/>
        <w:jc w:val="both"/>
      </w:pPr>
    </w:p>
    <w:p w:rsidR="005A22BC" w:rsidRPr="00143AAF" w:rsidRDefault="005A22BC" w:rsidP="005A22BC">
      <w:pPr>
        <w:pStyle w:val="Odstavecseseznamem"/>
        <w:ind w:left="284"/>
        <w:jc w:val="both"/>
      </w:pPr>
      <w:r w:rsidRPr="00BF2746">
        <w:lastRenderedPageBreak/>
        <w:t>To znamená, že v případě získání dostatečných finančních prostředků disponuje kapacitami na zajištění realizace projektů a je schopno v případě potřeby zajistit jejich spolufinancování v požadované výši.</w:t>
      </w:r>
    </w:p>
    <w:p w:rsidR="005A22BC" w:rsidRDefault="005A22BC" w:rsidP="00A16D5A">
      <w:pPr>
        <w:pStyle w:val="Odstavecseseznamem"/>
        <w:ind w:left="284"/>
        <w:jc w:val="both"/>
      </w:pPr>
    </w:p>
    <w:p w:rsidR="00775BE8" w:rsidRDefault="00775BE8" w:rsidP="00A16D5A">
      <w:pPr>
        <w:pStyle w:val="Odstavecseseznamem"/>
        <w:ind w:left="284"/>
        <w:jc w:val="both"/>
      </w:pPr>
      <w:r>
        <w:t xml:space="preserve">Dokument bude popisovat obsah </w:t>
      </w:r>
      <w:r w:rsidRPr="00100E2B">
        <w:t>navržený v</w:t>
      </w:r>
      <w:r w:rsidR="00100E2B" w:rsidRPr="00100E2B">
        <w:t xml:space="preserve"> úvodu této </w:t>
      </w:r>
      <w:r w:rsidRPr="00100E2B">
        <w:t>kapitol</w:t>
      </w:r>
      <w:r w:rsidR="00100E2B" w:rsidRPr="00100E2B">
        <w:t>y</w:t>
      </w:r>
      <w:r w:rsidRPr="00100E2B">
        <w:t>.</w:t>
      </w:r>
      <w:r w:rsidR="00A25BAC" w:rsidRPr="00100E2B">
        <w:t xml:space="preserve"> Bude</w:t>
      </w:r>
      <w:r w:rsidR="00A25BAC">
        <w:t xml:space="preserve"> </w:t>
      </w:r>
      <w:r w:rsidR="00A25BAC" w:rsidRPr="00A25BAC">
        <w:t>popsána přesná úloha MAS v implementačním pr</w:t>
      </w:r>
      <w:r w:rsidR="00A25BAC">
        <w:t xml:space="preserve">ocesu a </w:t>
      </w:r>
      <w:r w:rsidR="00A25BAC" w:rsidRPr="00A25BAC">
        <w:t>vlastní postup implementace – tj</w:t>
      </w:r>
      <w:r w:rsidR="00A25BAC">
        <w:t xml:space="preserve">. jaké </w:t>
      </w:r>
      <w:r w:rsidR="00B04F8B" w:rsidRPr="00A25BAC">
        <w:t>má</w:t>
      </w:r>
      <w:r w:rsidR="00B04F8B">
        <w:t xml:space="preserve"> MAS </w:t>
      </w:r>
      <w:r w:rsidR="00100E2B">
        <w:t>kompetence</w:t>
      </w:r>
      <w:r w:rsidR="00A25BAC" w:rsidRPr="00A25BAC">
        <w:t>, jak na základě schválené strategie a programových rámců probíhá vlastní realizace projektů v daném území, jak se vyhodnocuje postup implementace, jak jsou nastaveny kompetence jednotlivých aktérů, jak se vyhlašují výzvy, jak se komunikuje s potenciálními</w:t>
      </w:r>
      <w:r w:rsidR="00A25BAC">
        <w:t xml:space="preserve"> žadateli, jak je řešena publicita, </w:t>
      </w:r>
      <w:r w:rsidR="00A25BAC" w:rsidRPr="00A25BAC">
        <w:t>apod.</w:t>
      </w:r>
    </w:p>
    <w:p w:rsidR="00775BE8" w:rsidRDefault="00775BE8" w:rsidP="00A16D5A">
      <w:pPr>
        <w:pStyle w:val="Odstavecseseznamem"/>
        <w:ind w:left="284"/>
        <w:jc w:val="both"/>
      </w:pPr>
    </w:p>
    <w:p w:rsidR="004A1B43" w:rsidRDefault="001A0E8F" w:rsidP="004A1B43">
      <w:pPr>
        <w:pStyle w:val="Odstavecseseznamem"/>
        <w:ind w:left="284"/>
        <w:jc w:val="both"/>
      </w:pPr>
      <w:r w:rsidRPr="00626BA0">
        <w:t xml:space="preserve">Pro každý relevantní </w:t>
      </w:r>
      <w:r w:rsidR="00E17863" w:rsidRPr="00626BA0">
        <w:t xml:space="preserve">dotační </w:t>
      </w:r>
      <w:r w:rsidRPr="00626BA0">
        <w:t xml:space="preserve">program </w:t>
      </w:r>
      <w:r w:rsidR="00E17863" w:rsidRPr="00626BA0">
        <w:t xml:space="preserve">podporovaný z fondů EU </w:t>
      </w:r>
      <w:r w:rsidR="009B3CFB" w:rsidRPr="00626BA0">
        <w:t>může</w:t>
      </w:r>
      <w:r w:rsidR="00A870C2">
        <w:t xml:space="preserve"> (na základě rozhodnutí aktérů v území)</w:t>
      </w:r>
      <w:r w:rsidR="009B3CFB" w:rsidRPr="00626BA0">
        <w:t xml:space="preserve"> být</w:t>
      </w:r>
      <w:r w:rsidRPr="00626BA0">
        <w:t xml:space="preserve"> zpracován samostatný Programový rámec</w:t>
      </w:r>
      <w:r w:rsidR="001C25B6" w:rsidRPr="00626BA0">
        <w:t xml:space="preserve"> a musí být v souladu s </w:t>
      </w:r>
      <w:r w:rsidR="00626BA0" w:rsidRPr="00626BA0">
        <w:t>dotačními</w:t>
      </w:r>
      <w:r w:rsidR="001C25B6" w:rsidRPr="00626BA0">
        <w:t xml:space="preserve"> programy 2014–2020</w:t>
      </w:r>
      <w:r w:rsidR="00B11CCB" w:rsidRPr="00626BA0">
        <w:t>.</w:t>
      </w:r>
    </w:p>
    <w:p w:rsidR="004A1B43" w:rsidRDefault="004A1B43" w:rsidP="004A1B43">
      <w:pPr>
        <w:pStyle w:val="Odstavecseseznamem"/>
        <w:ind w:left="284"/>
        <w:jc w:val="both"/>
      </w:pPr>
    </w:p>
    <w:p w:rsidR="004A1B43" w:rsidRDefault="004A1B43" w:rsidP="00A16D5A">
      <w:pPr>
        <w:pStyle w:val="Odstavecseseznamem"/>
        <w:ind w:left="284"/>
        <w:jc w:val="both"/>
      </w:pPr>
      <w:r>
        <w:t>Pro období 2014–2020 musí</w:t>
      </w:r>
      <w:r>
        <w:rPr>
          <w:rStyle w:val="Znakapoznpodarou"/>
        </w:rPr>
        <w:footnoteReference w:id="31"/>
      </w:r>
      <w:r>
        <w:t xml:space="preserve"> být zpracován:</w:t>
      </w:r>
    </w:p>
    <w:p w:rsidR="004A1B43" w:rsidRPr="00CB200F" w:rsidRDefault="004A1B43" w:rsidP="004A1B43">
      <w:pPr>
        <w:pStyle w:val="Odstavecseseznamem"/>
        <w:numPr>
          <w:ilvl w:val="0"/>
          <w:numId w:val="15"/>
        </w:numPr>
      </w:pPr>
      <w:r w:rsidRPr="00CB200F">
        <w:t>Programový rámec Program rozvoje venkova 2014–2020 (EZFRV)</w:t>
      </w:r>
      <w:r>
        <w:t xml:space="preserve"> – </w:t>
      </w:r>
      <w:proofErr w:type="spellStart"/>
      <w:r>
        <w:t>MZe</w:t>
      </w:r>
      <w:proofErr w:type="spellEnd"/>
    </w:p>
    <w:p w:rsidR="004A1B43" w:rsidRPr="00CB200F" w:rsidRDefault="004A1B43" w:rsidP="00A16D5A">
      <w:pPr>
        <w:pStyle w:val="Odstavecseseznamem"/>
        <w:ind w:left="284"/>
        <w:jc w:val="both"/>
      </w:pPr>
    </w:p>
    <w:p w:rsidR="001A0E8F" w:rsidRPr="00CB200F" w:rsidRDefault="004A1B43" w:rsidP="003C5782">
      <w:pPr>
        <w:pStyle w:val="Odstavecseseznamem"/>
        <w:ind w:left="284"/>
      </w:pPr>
      <w:r>
        <w:t>P</w:t>
      </w:r>
      <w:r w:rsidR="001A0E8F" w:rsidRPr="00CB200F">
        <w:t>ro období 2014–2020 je možno zpracovat:</w:t>
      </w:r>
    </w:p>
    <w:p w:rsidR="003B48A6" w:rsidRDefault="003B48A6" w:rsidP="009C3637">
      <w:pPr>
        <w:pStyle w:val="Odstavecseseznamem"/>
        <w:numPr>
          <w:ilvl w:val="0"/>
          <w:numId w:val="15"/>
        </w:numPr>
      </w:pPr>
      <w:r>
        <w:t>Programový rámec Integrovaný regionální operační program (EFRR) – MMR</w:t>
      </w:r>
    </w:p>
    <w:p w:rsidR="001A0E8F" w:rsidRPr="00CB200F" w:rsidRDefault="001A0E8F" w:rsidP="009C3637">
      <w:pPr>
        <w:pStyle w:val="Odstavecseseznamem"/>
        <w:numPr>
          <w:ilvl w:val="0"/>
          <w:numId w:val="15"/>
        </w:numPr>
      </w:pPr>
      <w:r w:rsidRPr="00CB200F">
        <w:t>Programový rámec Podnikání a inovace pro konkurenceschopnost (EFRR) – MPO</w:t>
      </w:r>
    </w:p>
    <w:p w:rsidR="001A0E8F" w:rsidRPr="00CB200F" w:rsidRDefault="001A0E8F" w:rsidP="009C3637">
      <w:pPr>
        <w:pStyle w:val="Odstavecseseznamem"/>
        <w:numPr>
          <w:ilvl w:val="0"/>
          <w:numId w:val="15"/>
        </w:numPr>
      </w:pPr>
      <w:r w:rsidRPr="00CB200F">
        <w:t>Programový rámec Výzkum, vývoj a vzdělávání (EFRR+ESF) – MŠMT</w:t>
      </w:r>
    </w:p>
    <w:p w:rsidR="001A0E8F" w:rsidRPr="00CB200F" w:rsidRDefault="001A0E8F" w:rsidP="009C3637">
      <w:pPr>
        <w:pStyle w:val="Odstavecseseznamem"/>
        <w:numPr>
          <w:ilvl w:val="0"/>
          <w:numId w:val="15"/>
        </w:numPr>
      </w:pPr>
      <w:r w:rsidRPr="00CB200F">
        <w:t>Programový rámec Životní prostředí (EFRR, FS) – MŽP</w:t>
      </w:r>
    </w:p>
    <w:p w:rsidR="001A0E8F" w:rsidRPr="00CB200F" w:rsidRDefault="001A0E8F" w:rsidP="009C3637">
      <w:pPr>
        <w:pStyle w:val="Odstavecseseznamem"/>
        <w:numPr>
          <w:ilvl w:val="0"/>
          <w:numId w:val="15"/>
        </w:numPr>
      </w:pPr>
      <w:r w:rsidRPr="00CB200F">
        <w:t>Programový rámec Zaměstnanost (ESF) – MPSV</w:t>
      </w:r>
    </w:p>
    <w:p w:rsidR="003B48A6" w:rsidRDefault="001A0E8F" w:rsidP="009C3637">
      <w:pPr>
        <w:pStyle w:val="Odstavecseseznamem"/>
        <w:numPr>
          <w:ilvl w:val="0"/>
          <w:numId w:val="15"/>
        </w:numPr>
      </w:pPr>
      <w:r w:rsidRPr="00CB200F">
        <w:t>Programový rámec Rybářství (ENRF)</w:t>
      </w:r>
      <w:r w:rsidR="003B48A6">
        <w:t xml:space="preserve"> – </w:t>
      </w:r>
      <w:proofErr w:type="spellStart"/>
      <w:r w:rsidR="003B48A6">
        <w:t>MZe</w:t>
      </w:r>
      <w:proofErr w:type="spellEnd"/>
      <w:r w:rsidR="00100E2B">
        <w:t xml:space="preserve"> &gt; spíše v oblasti individuálních projektů, program nepočítá s využitím KVMR</w:t>
      </w:r>
    </w:p>
    <w:p w:rsidR="004B4804" w:rsidRPr="00CB200F" w:rsidRDefault="004B4804" w:rsidP="009C3637">
      <w:pPr>
        <w:pStyle w:val="Odstavecseseznamem"/>
        <w:numPr>
          <w:ilvl w:val="0"/>
          <w:numId w:val="15"/>
        </w:numPr>
      </w:pPr>
      <w:r>
        <w:t>Přeshraniční spolupráce</w:t>
      </w:r>
    </w:p>
    <w:p w:rsidR="00D11BFE" w:rsidRDefault="00D11BFE" w:rsidP="00A16D5A">
      <w:pPr>
        <w:pStyle w:val="Odstavecseseznamem"/>
        <w:ind w:left="284"/>
        <w:jc w:val="both"/>
      </w:pPr>
    </w:p>
    <w:p w:rsidR="00C2533B" w:rsidRDefault="00512F11" w:rsidP="00A16D5A">
      <w:pPr>
        <w:pStyle w:val="Odstavecseseznamem"/>
        <w:ind w:left="284"/>
        <w:jc w:val="both"/>
      </w:pPr>
      <w:r w:rsidRPr="00CB200F">
        <w:t>Programový rámec obsahuje d</w:t>
      </w:r>
      <w:r w:rsidR="00662ACE">
        <w:t>efinice Fichí (opatření</w:t>
      </w:r>
      <w:r w:rsidR="00B11CCB" w:rsidRPr="00CB200F">
        <w:t xml:space="preserve">) realizujících část </w:t>
      </w:r>
      <w:r w:rsidR="00231730" w:rsidRPr="00CB200F">
        <w:t>ISÚ</w:t>
      </w:r>
      <w:r w:rsidR="007E5067" w:rsidRPr="00CB200F">
        <w:t xml:space="preserve"> navazujících na témata</w:t>
      </w:r>
      <w:r w:rsidR="00B11CCB" w:rsidRPr="00CB200F">
        <w:t xml:space="preserve"> daného </w:t>
      </w:r>
      <w:r w:rsidR="00E17863">
        <w:t>programu</w:t>
      </w:r>
      <w:r w:rsidR="00B11CCB" w:rsidRPr="00CB200F">
        <w:t>.</w:t>
      </w:r>
      <w:r w:rsidR="00D93D9E">
        <w:t xml:space="preserve"> </w:t>
      </w:r>
      <w:r w:rsidR="00375F9D">
        <w:t>Předpokládá se integrace mezi pro KVMR vybranými specifickými cíli s definicí cílů na základě požadavků území MAS.</w:t>
      </w:r>
    </w:p>
    <w:p w:rsidR="004B4804" w:rsidRDefault="004B4804" w:rsidP="00A16D5A">
      <w:pPr>
        <w:pStyle w:val="Odstavecseseznamem"/>
        <w:ind w:left="284"/>
        <w:jc w:val="both"/>
      </w:pPr>
    </w:p>
    <w:p w:rsidR="0029251F" w:rsidRDefault="00AD54A9" w:rsidP="00626BA0">
      <w:pPr>
        <w:pStyle w:val="Odstavecseseznamem"/>
        <w:ind w:left="284"/>
        <w:jc w:val="both"/>
      </w:pPr>
      <w:r>
        <w:t>IAPRÚ</w:t>
      </w:r>
      <w:r w:rsidR="004B4804">
        <w:t xml:space="preserve"> MAS </w:t>
      </w:r>
      <w:r w:rsidR="00E54405">
        <w:t>musí obsahovat</w:t>
      </w:r>
      <w:r w:rsidR="004B4804">
        <w:t xml:space="preserve"> popis využití integrace na úrovni projektů v synergii jednotlivých Programových rámců.</w:t>
      </w:r>
      <w:r w:rsidR="00E54405">
        <w:t xml:space="preserve"> Bude zde také obsažen popis možné spolupráce jak na národní úrovni, tak na úrovní mezinárodní spolupráce. V případě zapojení se MAS do Přeshraniční spolupráce bude obsažen také Programový rámec zaměřený na tento dotační program s popisem jeho integrace s ostatními.</w:t>
      </w:r>
    </w:p>
    <w:p w:rsidR="00044F0E" w:rsidRDefault="00044F0E" w:rsidP="00626BA0">
      <w:pPr>
        <w:pStyle w:val="Odstavecseseznamem"/>
        <w:ind w:left="284"/>
        <w:jc w:val="both"/>
      </w:pPr>
    </w:p>
    <w:p w:rsidR="00BB76E6" w:rsidRDefault="00F212B3" w:rsidP="00662ACE">
      <w:pPr>
        <w:pStyle w:val="Odstavecseseznamem"/>
        <w:ind w:left="284"/>
        <w:jc w:val="both"/>
      </w:pPr>
      <w:r>
        <w:t xml:space="preserve">Naplňování </w:t>
      </w:r>
      <w:r w:rsidRPr="00F212B3">
        <w:t>IAPRÚ</w:t>
      </w:r>
      <w:r w:rsidR="00571765" w:rsidRPr="00F212B3">
        <w:t xml:space="preserve"> </w:t>
      </w:r>
      <w:r>
        <w:t>bude monitorováno v MS2014+, vyhodnocování bude probíhat na úrovni MAS</w:t>
      </w:r>
      <w:r w:rsidR="00CF419E">
        <w:t xml:space="preserve"> minimálně jednou ročně</w:t>
      </w:r>
      <w:r>
        <w:t xml:space="preserve"> </w:t>
      </w:r>
      <w:r w:rsidR="00571765" w:rsidRPr="00F212B3">
        <w:t>a výsledky</w:t>
      </w:r>
      <w:r>
        <w:t xml:space="preserve"> budou zohledněny</w:t>
      </w:r>
      <w:r w:rsidR="00571765" w:rsidRPr="00F212B3">
        <w:t xml:space="preserve"> v dalším postupu.</w:t>
      </w:r>
    </w:p>
    <w:p w:rsidR="007B762C" w:rsidRPr="007B762C" w:rsidRDefault="00251AD0" w:rsidP="007B762C">
      <w:pPr>
        <w:pStyle w:val="Nadpis1"/>
      </w:pPr>
      <w:bookmarkStart w:id="25" w:name="_Toc355597588"/>
      <w:r w:rsidRPr="00CD1737">
        <w:lastRenderedPageBreak/>
        <w:t xml:space="preserve">Schvalování </w:t>
      </w:r>
      <w:r w:rsidR="00231730" w:rsidRPr="00CD1737">
        <w:t>ISÚ</w:t>
      </w:r>
      <w:r w:rsidRPr="00CD1737">
        <w:t xml:space="preserve"> v</w:t>
      </w:r>
      <w:r w:rsidR="007B762C" w:rsidRPr="00CD1737">
        <w:t> </w:t>
      </w:r>
      <w:r w:rsidRPr="00CD1737">
        <w:t>území</w:t>
      </w:r>
      <w:bookmarkEnd w:id="25"/>
    </w:p>
    <w:p w:rsidR="00585824" w:rsidRPr="003450EC" w:rsidRDefault="00585824" w:rsidP="003450EC">
      <w:pPr>
        <w:pStyle w:val="Nadpis2"/>
        <w:rPr>
          <w:rStyle w:val="Nadpis2Char"/>
          <w:b/>
          <w:bCs/>
        </w:rPr>
      </w:pPr>
      <w:bookmarkStart w:id="26" w:name="_Toc355597589"/>
      <w:r w:rsidRPr="007B7361">
        <w:rPr>
          <w:rStyle w:val="Nadpis2Char"/>
          <w:b/>
          <w:bCs/>
        </w:rPr>
        <w:t>Komunitní projednávání</w:t>
      </w:r>
      <w:bookmarkEnd w:id="26"/>
    </w:p>
    <w:p w:rsidR="002E2BBF" w:rsidRPr="00C2149D" w:rsidRDefault="00C02458" w:rsidP="009D2359">
      <w:pPr>
        <w:jc w:val="both"/>
      </w:pPr>
      <w:r w:rsidRPr="0044379C">
        <w:t>Základním principem metody Leader je přístup „zdola nahoru“, tzn. s co největším zapojením</w:t>
      </w:r>
      <w:r w:rsidR="001D446E" w:rsidRPr="003660FC">
        <w:t xml:space="preserve"> (participací) </w:t>
      </w:r>
      <w:r w:rsidRPr="00C2149D">
        <w:t xml:space="preserve">místních aktérů ve všech fázích zpracování a implementace </w:t>
      </w:r>
      <w:r w:rsidR="00231730" w:rsidRPr="00C2149D">
        <w:t>ISÚ</w:t>
      </w:r>
      <w:r w:rsidRPr="00C2149D">
        <w:t>. Účast veřejnosti na popisu situace (v analytické části)</w:t>
      </w:r>
      <w:r w:rsidR="00BF6960" w:rsidRPr="00C2149D">
        <w:rPr>
          <w:rStyle w:val="Znakapoznpodarou"/>
        </w:rPr>
        <w:footnoteReference w:id="32"/>
      </w:r>
      <w:r w:rsidRPr="00C2149D">
        <w:t>, potřeb místních komunit a cílů různ</w:t>
      </w:r>
      <w:r w:rsidR="009D2359" w:rsidRPr="00C2149D">
        <w:t xml:space="preserve">ých sektorových, profesních či </w:t>
      </w:r>
      <w:r w:rsidRPr="00C2149D">
        <w:t xml:space="preserve">zájmových skupin (ve strategické části) nejen přináší zpracovateli důležité informace, ale </w:t>
      </w:r>
      <w:r w:rsidR="002E2BBF" w:rsidRPr="00C2149D">
        <w:t>má významnou roli procesní: rozšiřuje „vlastnictví“</w:t>
      </w:r>
      <w:r w:rsidR="00BF6960" w:rsidRPr="00C2149D">
        <w:rPr>
          <w:rStyle w:val="Znakapoznpodarou"/>
        </w:rPr>
        <w:footnoteReference w:id="33"/>
      </w:r>
      <w:r w:rsidR="002E2BBF" w:rsidRPr="00C2149D">
        <w:t xml:space="preserve"> strategie na místní komunitu, předchází </w:t>
      </w:r>
      <w:r w:rsidR="002C022D" w:rsidRPr="00C2149D">
        <w:t>konfliktům</w:t>
      </w:r>
      <w:r w:rsidR="002E2BBF" w:rsidRPr="00C2149D">
        <w:t xml:space="preserve"> a problémům při realizaci</w:t>
      </w:r>
      <w:r w:rsidR="002C022D" w:rsidRPr="00C2149D">
        <w:t xml:space="preserve"> strategie</w:t>
      </w:r>
      <w:r w:rsidR="002E2BBF" w:rsidRPr="00C2149D">
        <w:t>, pomáhá vytvářet synergie, zvyšuje sebevědomí místních obyvatel a rozvíjí místní sociální kapitál.</w:t>
      </w:r>
    </w:p>
    <w:p w:rsidR="001D446E" w:rsidRDefault="002E2BBF" w:rsidP="009D2359">
      <w:pPr>
        <w:jc w:val="both"/>
      </w:pPr>
      <w:r w:rsidRPr="00C2149D">
        <w:t>P</w:t>
      </w:r>
      <w:r w:rsidR="002C022D" w:rsidRPr="00C2149D">
        <w:t>articipativní vznik strategické části</w:t>
      </w:r>
      <w:r w:rsidRPr="00C2149D">
        <w:t xml:space="preserve"> </w:t>
      </w:r>
      <w:r w:rsidR="002C022D" w:rsidRPr="00C2149D">
        <w:t xml:space="preserve">a akčního plánu </w:t>
      </w:r>
      <w:r w:rsidRPr="00C2149D">
        <w:t>je samozřejmě náročnější na organizaci a čas než čistě expertní zpracování. Nezbytné zapojení dalších odborníků (</w:t>
      </w:r>
      <w:proofErr w:type="spellStart"/>
      <w:r w:rsidRPr="00C2149D">
        <w:t>facilitátorů</w:t>
      </w:r>
      <w:proofErr w:type="spellEnd"/>
      <w:r w:rsidRPr="00C2149D">
        <w:t>, moderátorů atd.) a využití speciálních metod</w:t>
      </w:r>
      <w:r w:rsidR="007A4CAF" w:rsidRPr="00C2149D">
        <w:t xml:space="preserve"> je</w:t>
      </w:r>
      <w:r w:rsidRPr="0044379C">
        <w:t xml:space="preserve"> dobře popsán</w:t>
      </w:r>
      <w:r w:rsidR="007A4CAF" w:rsidRPr="00C2149D">
        <w:t>o</w:t>
      </w:r>
      <w:r w:rsidRPr="003660FC">
        <w:t xml:space="preserve"> v odborné literatuře</w:t>
      </w:r>
      <w:r w:rsidR="009D2359" w:rsidRPr="003660FC">
        <w:rPr>
          <w:rStyle w:val="Znakapoznpodarou"/>
        </w:rPr>
        <w:footnoteReference w:id="34"/>
      </w:r>
      <w:r w:rsidRPr="003660FC">
        <w:t>.</w:t>
      </w:r>
      <w:r w:rsidR="001D446E" w:rsidRPr="00EE6B3C">
        <w:t xml:space="preserve"> </w:t>
      </w:r>
    </w:p>
    <w:p w:rsidR="002E2BBF" w:rsidRDefault="003D0AE0" w:rsidP="007B762C">
      <w:r>
        <w:rPr>
          <w:b/>
        </w:rPr>
        <w:t>M</w:t>
      </w:r>
      <w:r w:rsidR="001D446E" w:rsidRPr="00670513">
        <w:rPr>
          <w:b/>
        </w:rPr>
        <w:t xml:space="preserve">ožné </w:t>
      </w:r>
      <w:r>
        <w:rPr>
          <w:b/>
        </w:rPr>
        <w:t>postupy</w:t>
      </w:r>
      <w:r w:rsidRPr="00670513">
        <w:rPr>
          <w:b/>
        </w:rPr>
        <w:t xml:space="preserve"> </w:t>
      </w:r>
      <w:r w:rsidR="001D446E" w:rsidRPr="00670513">
        <w:rPr>
          <w:b/>
        </w:rPr>
        <w:t xml:space="preserve">komunitního projednávání </w:t>
      </w:r>
      <w:r w:rsidR="00231730">
        <w:rPr>
          <w:b/>
        </w:rPr>
        <w:t>ISÚ</w:t>
      </w:r>
      <w:r w:rsidR="001D446E">
        <w:t>:</w:t>
      </w:r>
    </w:p>
    <w:p w:rsidR="00372BCE" w:rsidRDefault="00372BCE" w:rsidP="00372BCE">
      <w:pPr>
        <w:jc w:val="both"/>
      </w:pPr>
      <w:r>
        <w:t>Dotazníkové šetření /s definicí statistické chyby/, tematické skupiny dotčených aktérů při sběru dat, a hodnocení dosava</w:t>
      </w:r>
      <w:r w:rsidR="00B7754E">
        <w:t>dní situace, sběru námětů apod.</w:t>
      </w:r>
    </w:p>
    <w:p w:rsidR="00372BCE" w:rsidRDefault="00372BCE" w:rsidP="00372BCE">
      <w:pPr>
        <w:jc w:val="both"/>
      </w:pPr>
      <w:r>
        <w:t>Kulaté stoly, pracovní skupiny, metoda tvorby vize komunity apod.</w:t>
      </w:r>
    </w:p>
    <w:p w:rsidR="00372BCE" w:rsidRDefault="00372BCE" w:rsidP="00372BCE">
      <w:pPr>
        <w:jc w:val="both"/>
      </w:pPr>
      <w:r>
        <w:t>Stanovení priorit, akční plánování, veřejné setkání s připomínkováním, možnost korespondenčního</w:t>
      </w:r>
      <w:r w:rsidR="00B7754E">
        <w:t xml:space="preserve"> připomínkování apod.</w:t>
      </w:r>
    </w:p>
    <w:p w:rsidR="00372BCE" w:rsidRDefault="00372BCE" w:rsidP="00372BCE">
      <w:pPr>
        <w:jc w:val="both"/>
      </w:pPr>
      <w:r>
        <w:t xml:space="preserve">Pokud je participativní plánování založeno na dlouhodobé činnosti oborových nebo sektorových pracovních skupin, je nezbytné dbát o vzájemnou informovanost a komunikaci mezi těmito skupinami tak, aby se návrhy na rozvoj doplňovaly. </w:t>
      </w:r>
    </w:p>
    <w:p w:rsidR="00372BCE" w:rsidRDefault="00372BCE" w:rsidP="00EE6E4F">
      <w:pPr>
        <w:jc w:val="both"/>
      </w:pPr>
      <w:r>
        <w:t>Důležitý je komunikační nástroj, který mohou účastníci projednávání sdílet a je pro ně srozumitelný a snadno dostupný (např. speciální sekce na internetové stránce s moderovanou diskusí, vývěska na veřejně dostupném místě, výstava s grafickými a textovými výstupy dosavadního plánování a možností připomínkovat je apod. Zveřejněný přehled a harmonogram těchto možností, stejně jako jistá pravidelnost v pořádání komunitních akcí, přispívají k větší úspěšnosti. Plán komunikace s veřejností (komunikační strategie) by proto měl vzniknout hned v úvodní fázi přípravy zpracování ISÚ a možnosti zapojení prezentovány hned na začátku procesu zpracování.</w:t>
      </w:r>
    </w:p>
    <w:p w:rsidR="00585824" w:rsidRPr="004A0488" w:rsidRDefault="00585824" w:rsidP="003450EC">
      <w:pPr>
        <w:pStyle w:val="Nadpis2"/>
        <w:rPr>
          <w:rStyle w:val="Nadpis2Char"/>
          <w:b/>
          <w:bCs/>
        </w:rPr>
      </w:pPr>
      <w:bookmarkStart w:id="27" w:name="_Toc355597590"/>
      <w:r w:rsidRPr="004A0488">
        <w:rPr>
          <w:rStyle w:val="Nadpis2Char"/>
          <w:b/>
          <w:bCs/>
        </w:rPr>
        <w:t xml:space="preserve">Schválení </w:t>
      </w:r>
      <w:r w:rsidR="00231730" w:rsidRPr="004A0488">
        <w:rPr>
          <w:rStyle w:val="Nadpis2Char"/>
          <w:b/>
          <w:bCs/>
        </w:rPr>
        <w:t>ISÚ</w:t>
      </w:r>
      <w:bookmarkEnd w:id="27"/>
    </w:p>
    <w:p w:rsidR="007B762C" w:rsidRDefault="00657A29" w:rsidP="007B762C">
      <w:r>
        <w:t xml:space="preserve">Navržená verze </w:t>
      </w:r>
      <w:r w:rsidR="00231730">
        <w:t>ISÚ</w:t>
      </w:r>
      <w:r>
        <w:t xml:space="preserve"> je projednána konferencí</w:t>
      </w:r>
      <w:r w:rsidR="00F50559">
        <w:t>/setkáním</w:t>
      </w:r>
      <w:r>
        <w:t xml:space="preserve"> aktérů</w:t>
      </w:r>
      <w:r w:rsidR="00F50559">
        <w:rPr>
          <w:rStyle w:val="Znakapoznpodarou"/>
        </w:rPr>
        <w:footnoteReference w:id="35"/>
      </w:r>
      <w:r>
        <w:t xml:space="preserve"> z území působnosti MAS</w:t>
      </w:r>
      <w:r w:rsidR="009B3CFB">
        <w:t xml:space="preserve"> a následně je </w:t>
      </w:r>
      <w:r w:rsidR="00CC6697">
        <w:t>finální verze</w:t>
      </w:r>
      <w:r w:rsidR="00343466">
        <w:t xml:space="preserve"> </w:t>
      </w:r>
      <w:r w:rsidR="009B3CFB">
        <w:t>strategie</w:t>
      </w:r>
      <w:r>
        <w:t xml:space="preserve"> schválen</w:t>
      </w:r>
      <w:r w:rsidR="00CC6697">
        <w:t>a</w:t>
      </w:r>
      <w:r>
        <w:t xml:space="preserve"> </w:t>
      </w:r>
      <w:r w:rsidR="00525508">
        <w:t>nejvyšším</w:t>
      </w:r>
      <w:r>
        <w:t xml:space="preserve"> orgánem MAS.</w:t>
      </w:r>
    </w:p>
    <w:p w:rsidR="00585824" w:rsidRPr="003450EC" w:rsidRDefault="00585824" w:rsidP="003450EC">
      <w:pPr>
        <w:pStyle w:val="Nadpis2"/>
        <w:rPr>
          <w:rStyle w:val="Nadpis2Char"/>
          <w:b/>
        </w:rPr>
      </w:pPr>
      <w:bookmarkStart w:id="28" w:name="_Toc355597591"/>
      <w:r w:rsidRPr="003450EC">
        <w:rPr>
          <w:rStyle w:val="Nadpis2Char"/>
          <w:b/>
          <w:bCs/>
        </w:rPr>
        <w:lastRenderedPageBreak/>
        <w:t>Posouzení SEA</w:t>
      </w:r>
      <w:bookmarkEnd w:id="28"/>
    </w:p>
    <w:p w:rsidR="00735002" w:rsidRDefault="00735002" w:rsidP="00735002">
      <w:pPr>
        <w:spacing w:after="0" w:line="240" w:lineRule="auto"/>
        <w:jc w:val="both"/>
      </w:pPr>
      <w:r>
        <w:t>Posouzení SEA se k Integrovaným strategiím území (ISÚ) území působnosti MAS nemusí dle závazného stanoviska O</w:t>
      </w:r>
      <w:r w:rsidRPr="00735002">
        <w:t>dbor</w:t>
      </w:r>
      <w:r>
        <w:t>u</w:t>
      </w:r>
      <w:r w:rsidRPr="00735002">
        <w:t xml:space="preserve"> posuzování vlivů na životní prostředí a integrované prevence</w:t>
      </w:r>
      <w:r>
        <w:t xml:space="preserve"> Ministerstva životního prostředí ČR zpracovávat. Toto stanovisko je přímo závislé na textu usnesení zastupitelstva při finálním schvalování strategie zastupitelstvem uvedeném v</w:t>
      </w:r>
      <w:r w:rsidR="00EF0A4A">
        <w:t> </w:t>
      </w:r>
      <w:r>
        <w:t>bodě</w:t>
      </w:r>
      <w:r w:rsidR="00EF0A4A">
        <w:t xml:space="preserve"> </w:t>
      </w:r>
      <w:proofErr w:type="gramStart"/>
      <w:r w:rsidR="005D33F8">
        <w:t>6</w:t>
      </w:r>
      <w:r w:rsidR="001063DF">
        <w:t>.4</w:t>
      </w:r>
      <w:r w:rsidR="00EF0A4A">
        <w:t>.</w:t>
      </w:r>
      <w:r w:rsidR="009B3CFB">
        <w:t xml:space="preserve"> </w:t>
      </w:r>
      <w:r w:rsidR="00B825AD">
        <w:t>tohoto</w:t>
      </w:r>
      <w:proofErr w:type="gramEnd"/>
      <w:r w:rsidR="00B825AD">
        <w:t xml:space="preserve"> dokumentu.</w:t>
      </w:r>
    </w:p>
    <w:p w:rsidR="00735002" w:rsidRDefault="00735002" w:rsidP="00735002">
      <w:pPr>
        <w:spacing w:after="0" w:line="240" w:lineRule="auto"/>
        <w:jc w:val="both"/>
      </w:pPr>
    </w:p>
    <w:p w:rsidR="00735002" w:rsidRDefault="00735002" w:rsidP="00735002">
      <w:pPr>
        <w:spacing w:after="0" w:line="240" w:lineRule="auto"/>
        <w:jc w:val="both"/>
      </w:pPr>
      <w:r>
        <w:t>V případě, že by zastupitelstva schválila jiný text – např. schválila strategii jako takovou, je následně nutno SEA zpracovávat.</w:t>
      </w:r>
      <w:r w:rsidR="00525508">
        <w:t xml:space="preserve"> </w:t>
      </w:r>
      <w:r>
        <w:t>Text usnesení je tedy ZÁVAZNÝ</w:t>
      </w:r>
      <w:r w:rsidR="00EF0A4A">
        <w:t>.</w:t>
      </w:r>
    </w:p>
    <w:p w:rsidR="007B762C" w:rsidRDefault="00C211C7" w:rsidP="003450EC">
      <w:pPr>
        <w:pStyle w:val="Nadpis2"/>
      </w:pPr>
      <w:r>
        <w:t xml:space="preserve"> </w:t>
      </w:r>
      <w:bookmarkStart w:id="29" w:name="_Toc355597592"/>
      <w:r w:rsidR="00676DE8">
        <w:t xml:space="preserve">Projednání </w:t>
      </w:r>
      <w:r w:rsidR="007B762C">
        <w:t>finální verze strategie všemi zastupitelstvy z území působnosti MAS</w:t>
      </w:r>
      <w:bookmarkEnd w:id="29"/>
    </w:p>
    <w:p w:rsidR="00F47344" w:rsidRDefault="00F47344" w:rsidP="00372D78">
      <w:pPr>
        <w:jc w:val="both"/>
      </w:pPr>
      <w:r w:rsidRPr="00E816A9">
        <w:t>Zastupitelstva všech obcí a měst na území působnosti MAS</w:t>
      </w:r>
      <w:r w:rsidR="00994945">
        <w:t xml:space="preserve"> musí schválit zař</w:t>
      </w:r>
      <w:r>
        <w:t>azení svého správního území do území působnosti MAS a také do území působnosti ISÚ.</w:t>
      </w:r>
    </w:p>
    <w:p w:rsidR="00E816A9" w:rsidRPr="00AC24D9" w:rsidRDefault="001D577F" w:rsidP="00AC24D9">
      <w:pPr>
        <w:jc w:val="both"/>
        <w:rPr>
          <w:b/>
        </w:rPr>
      </w:pPr>
      <w:r>
        <w:rPr>
          <w:b/>
        </w:rPr>
        <w:t>Závazný t</w:t>
      </w:r>
      <w:r w:rsidR="00E816A9" w:rsidRPr="00AC24D9">
        <w:rPr>
          <w:b/>
        </w:rPr>
        <w:t>ext usnesení:</w:t>
      </w:r>
    </w:p>
    <w:p w:rsidR="001D577F" w:rsidRPr="00C9603C" w:rsidRDefault="007A62E3" w:rsidP="00C9603C">
      <w:pPr>
        <w:jc w:val="both"/>
        <w:rPr>
          <w:b/>
        </w:rPr>
      </w:pPr>
      <w:r w:rsidRPr="00C9603C">
        <w:rPr>
          <w:b/>
        </w:rPr>
        <w:t>Zastupitelstvo Obce (Městyse, M</w:t>
      </w:r>
      <w:r w:rsidR="00735002" w:rsidRPr="00C9603C">
        <w:rPr>
          <w:b/>
        </w:rPr>
        <w:t xml:space="preserve">ěsta) </w:t>
      </w:r>
      <w:r w:rsidR="00F86ED1" w:rsidRPr="00C9603C">
        <w:rPr>
          <w:b/>
        </w:rPr>
        <w:t xml:space="preserve">schvaluje </w:t>
      </w:r>
      <w:r w:rsidRPr="00C9603C">
        <w:rPr>
          <w:b/>
        </w:rPr>
        <w:t>zařazení správního území Obce (Městyse, M</w:t>
      </w:r>
      <w:r w:rsidR="00735002" w:rsidRPr="00C9603C">
        <w:rPr>
          <w:b/>
        </w:rPr>
        <w:t xml:space="preserve">ěsta) XXX do území působnosti </w:t>
      </w:r>
      <w:r w:rsidRPr="00C9603C">
        <w:rPr>
          <w:b/>
        </w:rPr>
        <w:t xml:space="preserve">Místní akční skupiny XXX a souhlasí s realizací </w:t>
      </w:r>
      <w:r w:rsidR="00735002" w:rsidRPr="00C9603C">
        <w:rPr>
          <w:b/>
        </w:rPr>
        <w:t xml:space="preserve">Integrované strategie území </w:t>
      </w:r>
      <w:r w:rsidR="003C71D4" w:rsidRPr="00C9603C">
        <w:rPr>
          <w:b/>
        </w:rPr>
        <w:t>M</w:t>
      </w:r>
      <w:r w:rsidR="00E54405" w:rsidRPr="00C9603C">
        <w:rPr>
          <w:b/>
        </w:rPr>
        <w:t>ístní akční skupiny</w:t>
      </w:r>
      <w:r w:rsidR="003C71D4" w:rsidRPr="00C9603C">
        <w:rPr>
          <w:b/>
        </w:rPr>
        <w:t xml:space="preserve"> </w:t>
      </w:r>
      <w:r w:rsidR="00735002" w:rsidRPr="00C9603C">
        <w:rPr>
          <w:b/>
        </w:rPr>
        <w:t>XXX na období 2014–202</w:t>
      </w:r>
      <w:r w:rsidR="00601A50">
        <w:rPr>
          <w:b/>
        </w:rPr>
        <w:t>0</w:t>
      </w:r>
      <w:r w:rsidR="00C9603C">
        <w:rPr>
          <w:b/>
        </w:rPr>
        <w:t xml:space="preserve"> na svém správním území</w:t>
      </w:r>
      <w:r w:rsidR="0043743F" w:rsidRPr="00C9603C">
        <w:rPr>
          <w:b/>
        </w:rPr>
        <w:t>.</w:t>
      </w:r>
    </w:p>
    <w:p w:rsidR="0024210F" w:rsidRPr="00CF0E63" w:rsidRDefault="0024210F" w:rsidP="003776A9"/>
    <w:p w:rsidR="00B32AA3" w:rsidRDefault="0009439D" w:rsidP="009F35A5">
      <w:pPr>
        <w:rPr>
          <w:rStyle w:val="Nadpis2Char"/>
          <w:b w:val="0"/>
          <w:bCs/>
        </w:rPr>
      </w:pPr>
      <w:r w:rsidRPr="001602BA">
        <w:rPr>
          <w:noProof/>
          <w:lang w:eastAsia="cs-CZ"/>
        </w:rPr>
        <mc:AlternateContent>
          <mc:Choice Requires="wps">
            <w:drawing>
              <wp:anchor distT="0" distB="0" distL="114300" distR="114300" simplePos="0" relativeHeight="251662336" behindDoc="0" locked="0" layoutInCell="1" allowOverlap="1" wp14:anchorId="57FB17EB" wp14:editId="56D18130">
                <wp:simplePos x="0" y="0"/>
                <wp:positionH relativeFrom="column">
                  <wp:posOffset>426085</wp:posOffset>
                </wp:positionH>
                <wp:positionV relativeFrom="paragraph">
                  <wp:posOffset>60325</wp:posOffset>
                </wp:positionV>
                <wp:extent cx="259080" cy="3619500"/>
                <wp:effectExtent l="19050" t="19050" r="45720" b="19050"/>
                <wp:wrapNone/>
                <wp:docPr id="10" name="Šipka nahoru 10"/>
                <wp:cNvGraphicFramePr/>
                <a:graphic xmlns:a="http://schemas.openxmlformats.org/drawingml/2006/main">
                  <a:graphicData uri="http://schemas.microsoft.com/office/word/2010/wordprocessingShape">
                    <wps:wsp>
                      <wps:cNvSpPr/>
                      <wps:spPr>
                        <a:xfrm>
                          <a:off x="0" y="0"/>
                          <a:ext cx="259080" cy="36195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10" o:spid="_x0000_s1026" type="#_x0000_t68" style="position:absolute;margin-left:33.55pt;margin-top:4.75pt;width:20.4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" adj="773" fillcolor="#4f81bd [3204]" strokecolor="#243f60 [1604]" strokeweight="2pt"/>
            </w:pict>
          </mc:Fallback>
        </mc:AlternateContent>
      </w:r>
      <w:r w:rsidR="00C2533B">
        <w:rPr>
          <w:noProof/>
          <w:lang w:eastAsia="cs-CZ"/>
        </w:rPr>
        <w:drawing>
          <wp:inline distT="0" distB="0" distL="0" distR="0" wp14:anchorId="3E560114" wp14:editId="047432A9">
            <wp:extent cx="6111240" cy="3488055"/>
            <wp:effectExtent l="76200" t="57150" r="80010" b="112395"/>
            <wp:docPr id="1" name="Diagram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B32AA3" w:rsidRPr="003450EC" w:rsidRDefault="00B32AA3" w:rsidP="003450EC">
      <w:pPr>
        <w:pStyle w:val="Nadpis2"/>
      </w:pPr>
      <w:bookmarkStart w:id="30" w:name="_Toc355597593"/>
      <w:r w:rsidRPr="003450EC">
        <w:lastRenderedPageBreak/>
        <w:t>Schválení dokumentu ISÚ</w:t>
      </w:r>
      <w:bookmarkEnd w:id="30"/>
    </w:p>
    <w:p w:rsidR="00CC6697" w:rsidRPr="004A6C3C" w:rsidRDefault="00CC6697" w:rsidP="00116539">
      <w:pPr>
        <w:jc w:val="both"/>
        <w:rPr>
          <w:rFonts w:asciiTheme="minorHAnsi" w:hAnsiTheme="minorHAnsi"/>
        </w:rPr>
      </w:pPr>
      <w:r w:rsidRPr="004A6C3C">
        <w:rPr>
          <w:rFonts w:asciiTheme="minorHAnsi" w:hAnsiTheme="minorHAnsi"/>
        </w:rPr>
        <w:t xml:space="preserve">Po ukončení procesu projednání ISÚ je tento vyhodnocen rozhodovacím orgánem MAS. </w:t>
      </w:r>
      <w:r w:rsidR="003C71D4">
        <w:rPr>
          <w:rFonts w:asciiTheme="minorHAnsi" w:hAnsiTheme="minorHAnsi"/>
        </w:rPr>
        <w:t xml:space="preserve">Nejvyšší </w:t>
      </w:r>
      <w:r>
        <w:rPr>
          <w:rFonts w:asciiTheme="minorHAnsi" w:hAnsiTheme="minorHAnsi"/>
        </w:rPr>
        <w:t xml:space="preserve">orgán MAS potvrdí ukončení procesu </w:t>
      </w:r>
      <w:r w:rsidRPr="00343466">
        <w:rPr>
          <w:rFonts w:asciiTheme="minorHAnsi" w:hAnsiTheme="minorHAnsi"/>
        </w:rPr>
        <w:t>tvorby ISÚ</w:t>
      </w:r>
      <w:r w:rsidRPr="00343466">
        <w:rPr>
          <w:rFonts w:asciiTheme="minorHAnsi" w:hAnsiTheme="minorHAnsi" w:cs="Arial"/>
          <w:lang w:eastAsia="cs-CZ"/>
        </w:rPr>
        <w:t xml:space="preserve"> a „institucionalizuje“ ISÚ jako závazný dokument</w:t>
      </w:r>
      <w:r w:rsidR="00343466" w:rsidRPr="00343466">
        <w:rPr>
          <w:rFonts w:asciiTheme="minorHAnsi" w:hAnsiTheme="minorHAnsi" w:cs="Arial"/>
          <w:lang w:eastAsia="cs-CZ"/>
        </w:rPr>
        <w:t>.</w:t>
      </w:r>
    </w:p>
    <w:p w:rsidR="00CC6697" w:rsidRPr="00D14091" w:rsidRDefault="00CC6697" w:rsidP="001A3969">
      <w:pPr>
        <w:rPr>
          <w:b/>
          <w:lang w:eastAsia="cs-CZ"/>
        </w:rPr>
      </w:pPr>
      <w:r w:rsidRPr="00D14091">
        <w:rPr>
          <w:b/>
          <w:lang w:eastAsia="cs-CZ"/>
        </w:rPr>
        <w:t>Usnesení</w:t>
      </w:r>
      <w:r w:rsidR="00343466" w:rsidRPr="00D14091">
        <w:rPr>
          <w:b/>
          <w:lang w:eastAsia="cs-CZ"/>
        </w:rPr>
        <w:t xml:space="preserve"> </w:t>
      </w:r>
      <w:r w:rsidR="003C71D4" w:rsidRPr="00D14091">
        <w:rPr>
          <w:b/>
          <w:lang w:eastAsia="cs-CZ"/>
        </w:rPr>
        <w:t>nejvyššího (</w:t>
      </w:r>
      <w:r w:rsidR="00343466" w:rsidRPr="00D14091">
        <w:rPr>
          <w:b/>
          <w:lang w:eastAsia="cs-CZ"/>
        </w:rPr>
        <w:t>rozhodovacího</w:t>
      </w:r>
      <w:r w:rsidR="003C71D4" w:rsidRPr="00D14091">
        <w:rPr>
          <w:b/>
          <w:lang w:eastAsia="cs-CZ"/>
        </w:rPr>
        <w:t>)</w:t>
      </w:r>
      <w:r w:rsidR="00343466" w:rsidRPr="00D14091">
        <w:rPr>
          <w:b/>
          <w:lang w:eastAsia="cs-CZ"/>
        </w:rPr>
        <w:t xml:space="preserve"> orgánu MAS</w:t>
      </w:r>
      <w:r w:rsidRPr="00D14091">
        <w:rPr>
          <w:b/>
          <w:lang w:eastAsia="cs-CZ"/>
        </w:rPr>
        <w:t>:</w:t>
      </w:r>
    </w:p>
    <w:p w:rsidR="007A62E3" w:rsidRPr="007A62E3" w:rsidRDefault="007A62E3" w:rsidP="007A62E3">
      <w:pPr>
        <w:jc w:val="both"/>
        <w:rPr>
          <w:b/>
          <w:bCs/>
        </w:rPr>
      </w:pPr>
      <w:r w:rsidRPr="007A62E3">
        <w:rPr>
          <w:b/>
          <w:bCs/>
        </w:rPr>
        <w:t xml:space="preserve">Nejvyšší orgán MAS konstatuje, že obce v územní působnosti MAS XXX schválily zařazení svého správního území do působnosti Integrované strategie </w:t>
      </w:r>
      <w:r w:rsidR="00581F33">
        <w:rPr>
          <w:b/>
          <w:bCs/>
        </w:rPr>
        <w:t xml:space="preserve">území </w:t>
      </w:r>
      <w:r w:rsidRPr="007A62E3">
        <w:rPr>
          <w:b/>
          <w:bCs/>
        </w:rPr>
        <w:t>Místní akční skupiny XXX na období 2014–</w:t>
      </w:r>
      <w:r>
        <w:rPr>
          <w:b/>
          <w:bCs/>
        </w:rPr>
        <w:t>202</w:t>
      </w:r>
      <w:r w:rsidR="00601A50">
        <w:rPr>
          <w:b/>
          <w:bCs/>
        </w:rPr>
        <w:t>0</w:t>
      </w:r>
      <w:r w:rsidRPr="007A62E3">
        <w:rPr>
          <w:b/>
          <w:bCs/>
        </w:rPr>
        <w:t>.</w:t>
      </w:r>
      <w:r w:rsidR="0005435B">
        <w:rPr>
          <w:b/>
          <w:bCs/>
        </w:rPr>
        <w:t xml:space="preserve"> </w:t>
      </w:r>
      <w:r w:rsidRPr="007A62E3">
        <w:rPr>
          <w:b/>
          <w:bCs/>
        </w:rPr>
        <w:t>Nejvyšší orgán MAS XXX tímto prohlašuje Integrovanou strategii území MAS XXX ve znění mu předloženém za závazný dokument činnosti a rozvoje MAS XXX na roky 20</w:t>
      </w:r>
      <w:r w:rsidR="00601A50">
        <w:rPr>
          <w:b/>
          <w:bCs/>
        </w:rPr>
        <w:t>14–2020</w:t>
      </w:r>
      <w:r w:rsidRPr="007A62E3">
        <w:rPr>
          <w:b/>
          <w:bCs/>
        </w:rPr>
        <w:t>.</w:t>
      </w:r>
    </w:p>
    <w:p w:rsidR="003776A9" w:rsidRDefault="003776A9" w:rsidP="003776A9">
      <w:pPr>
        <w:rPr>
          <w:rStyle w:val="Nadpis1Char"/>
          <w:rFonts w:eastAsia="Calibri"/>
        </w:rPr>
      </w:pPr>
      <w:r>
        <w:rPr>
          <w:rStyle w:val="Nadpis1Char"/>
          <w:rFonts w:eastAsia="Calibri"/>
        </w:rPr>
        <w:br w:type="page"/>
      </w:r>
    </w:p>
    <w:p w:rsidR="0024210F" w:rsidRDefault="00D35300" w:rsidP="00E4689B">
      <w:pPr>
        <w:pStyle w:val="Nadpis1"/>
      </w:pPr>
      <w:bookmarkStart w:id="31" w:name="_Toc355597594"/>
      <w:r w:rsidRPr="00E4689B">
        <w:rPr>
          <w:rFonts w:eastAsia="Calibri"/>
        </w:rPr>
        <w:lastRenderedPageBreak/>
        <w:t>N</w:t>
      </w:r>
      <w:r w:rsidR="00D50C35" w:rsidRPr="00E4689B">
        <w:rPr>
          <w:rFonts w:eastAsia="Calibri"/>
        </w:rPr>
        <w:t>árodní číselník indikátorů</w:t>
      </w:r>
      <w:r w:rsidR="00D50C35">
        <w:rPr>
          <w:rStyle w:val="Znakapoznpodarou"/>
        </w:rPr>
        <w:footnoteReference w:id="36"/>
      </w:r>
      <w:bookmarkEnd w:id="31"/>
    </w:p>
    <w:p w:rsidR="00E8086D" w:rsidRDefault="00E8086D" w:rsidP="0011789C">
      <w:r>
        <w:t>Národní číselník indikátorů pro programové období 2014-2020 (NČI 2014+)</w:t>
      </w:r>
    </w:p>
    <w:p w:rsidR="00E8086D" w:rsidRDefault="00E8086D" w:rsidP="0011789C">
      <w:pPr>
        <w:jc w:val="both"/>
      </w:pPr>
      <w:r>
        <w:t xml:space="preserve">NČI 2014+ definuje po metodické a technické stránce soubor schválených indikátorů (včetně všech povinných parametrů indikátorů). Jedná </w:t>
      </w:r>
      <w:r w:rsidR="00094FAD">
        <w:t xml:space="preserve">se o </w:t>
      </w:r>
      <w:r>
        <w:t xml:space="preserve">nástroj, který umožňuje reagovat na potřeby programů a systému monitorování a evaluace. Terminologii a závazná pravidla pro tvorbu, používání a úpravu indikátorových soustav a NČI 2014+ v programovém období 2014–2020 stanovuje metodický pokyn MMR-NOK. NČI 2014+ je evidován v MS2014+, před spuštěním MS2014+ je tvorba a aktualizace NČI 2014+ prováděna v souboru ve formátu </w:t>
      </w:r>
      <w:proofErr w:type="gramStart"/>
      <w:r>
        <w:t>Excel (.</w:t>
      </w:r>
      <w:proofErr w:type="spellStart"/>
      <w:r>
        <w:t>xlsx</w:t>
      </w:r>
      <w:proofErr w:type="spellEnd"/>
      <w:proofErr w:type="gramEnd"/>
      <w:r>
        <w:t>). Správcem NČI 2014+ je MMR-NOK.</w:t>
      </w:r>
    </w:p>
    <w:p w:rsidR="00061A53" w:rsidRDefault="00405CF2" w:rsidP="0011789C">
      <w:pPr>
        <w:jc w:val="both"/>
      </w:pPr>
      <w:r w:rsidRPr="00E8086D">
        <w:t>NČI je soubor všech centrálních indikátorů, resp. ukazatelů, které jsou nositeli informace o věcném plnění projektů/programů financovaných ze strukturálních fondů EU. Obsahuje po technické a metodické stránce upravené indikátory s jasnou definicí, měrnou jednotkou a kódováním.</w:t>
      </w:r>
    </w:p>
    <w:p w:rsidR="00061A53" w:rsidRDefault="00061A53" w:rsidP="00061A53">
      <w:pPr>
        <w:jc w:val="both"/>
      </w:pPr>
      <w:r>
        <w:t>Při tvorbě Integrované strategie území (ISÚ) je vhodné brát v úvahu vazbu na indikátory obsažené v NČI 2014+, přičemž strategie může obsahovat i další indikátory vztažené ke stanoveným cílům.</w:t>
      </w:r>
    </w:p>
    <w:p w:rsidR="00061A53" w:rsidRDefault="00061A53" w:rsidP="00061A53">
      <w:pPr>
        <w:jc w:val="both"/>
      </w:pPr>
      <w:r>
        <w:t>Integrovaný akční plán rozvoje území (IAPRÚ), který je tvořen Programovými rámci, bude obsahovat indikátory NČI 2014+.</w:t>
      </w:r>
    </w:p>
    <w:p w:rsidR="00E8086D" w:rsidRPr="00E8086D" w:rsidRDefault="00E8086D" w:rsidP="0011789C">
      <w:pPr>
        <w:rPr>
          <w:b/>
          <w:color w:val="FF0000"/>
        </w:rPr>
      </w:pPr>
      <w:r w:rsidRPr="00E8086D">
        <w:rPr>
          <w:b/>
          <w:color w:val="FF0000"/>
        </w:rPr>
        <w:t>Verze 2014+ platná pro tvorbu strategie bude k dispozici od června 201</w:t>
      </w:r>
      <w:r w:rsidR="004675DD">
        <w:rPr>
          <w:b/>
          <w:color w:val="FF0000"/>
        </w:rPr>
        <w:t>3</w:t>
      </w:r>
      <w:r w:rsidRPr="00E8086D">
        <w:rPr>
          <w:b/>
          <w:color w:val="FF0000"/>
        </w:rPr>
        <w:t>.</w:t>
      </w:r>
    </w:p>
    <w:p w:rsidR="00405CF2" w:rsidRPr="00E8086D" w:rsidRDefault="00405CF2" w:rsidP="0011789C">
      <w:r w:rsidRPr="00E8086D">
        <w:t xml:space="preserve">Aktuální verze je k dispozici </w:t>
      </w:r>
      <w:proofErr w:type="gramStart"/>
      <w:r w:rsidRPr="00E8086D">
        <w:t>na</w:t>
      </w:r>
      <w:proofErr w:type="gramEnd"/>
      <w:r w:rsidRPr="00E8086D">
        <w:t>:</w:t>
      </w:r>
    </w:p>
    <w:p w:rsidR="008A031C" w:rsidRDefault="009F64B6" w:rsidP="008A031C">
      <w:pPr>
        <w:rPr>
          <w:rStyle w:val="Hypertextovodkaz"/>
        </w:rPr>
      </w:pPr>
      <w:hyperlink r:id="rId25" w:history="1">
        <w:r w:rsidR="00405CF2" w:rsidRPr="00BD47B9">
          <w:rPr>
            <w:rStyle w:val="Hypertextovodkaz"/>
          </w:rPr>
          <w:t>http://www.strukturalni</w:t>
        </w:r>
        <w:r w:rsidR="00657649">
          <w:rPr>
            <w:rStyle w:val="Hypertextovodkaz"/>
          </w:rPr>
          <w:t>–</w:t>
        </w:r>
        <w:r w:rsidR="00405CF2" w:rsidRPr="00BD47B9">
          <w:rPr>
            <w:rStyle w:val="Hypertextovodkaz"/>
          </w:rPr>
          <w:t>fondy.cz/cs/Fondy</w:t>
        </w:r>
        <w:r w:rsidR="00657649">
          <w:rPr>
            <w:rStyle w:val="Hypertextovodkaz"/>
          </w:rPr>
          <w:t>–</w:t>
        </w:r>
        <w:r w:rsidR="00405CF2" w:rsidRPr="00BD47B9">
          <w:rPr>
            <w:rStyle w:val="Hypertextovodkaz"/>
          </w:rPr>
          <w:t>EU/Narodni</w:t>
        </w:r>
        <w:r w:rsidR="00657649">
          <w:rPr>
            <w:rStyle w:val="Hypertextovodkaz"/>
          </w:rPr>
          <w:t>–</w:t>
        </w:r>
        <w:r w:rsidR="00405CF2" w:rsidRPr="00BD47B9">
          <w:rPr>
            <w:rStyle w:val="Hypertextovodkaz"/>
          </w:rPr>
          <w:t>organ</w:t>
        </w:r>
        <w:r w:rsidR="00657649">
          <w:rPr>
            <w:rStyle w:val="Hypertextovodkaz"/>
          </w:rPr>
          <w:t>–</w:t>
        </w:r>
        <w:r w:rsidR="00405CF2" w:rsidRPr="00BD47B9">
          <w:rPr>
            <w:rStyle w:val="Hypertextovodkaz"/>
          </w:rPr>
          <w:t>pro</w:t>
        </w:r>
        <w:r w:rsidR="00657649">
          <w:rPr>
            <w:rStyle w:val="Hypertextovodkaz"/>
          </w:rPr>
          <w:t>–</w:t>
        </w:r>
        <w:r w:rsidR="00405CF2" w:rsidRPr="00BD47B9">
          <w:rPr>
            <w:rStyle w:val="Hypertextovodkaz"/>
          </w:rPr>
          <w:t>koordinaci/Monitorovani</w:t>
        </w:r>
        <w:r w:rsidR="00657649">
          <w:rPr>
            <w:rStyle w:val="Hypertextovodkaz"/>
          </w:rPr>
          <w:t>–</w:t>
        </w:r>
        <w:r w:rsidR="00405CF2" w:rsidRPr="00BD47B9">
          <w:rPr>
            <w:rStyle w:val="Hypertextovodkaz"/>
          </w:rPr>
          <w:t>NSRR</w:t>
        </w:r>
        <w:r w:rsidR="00657649">
          <w:rPr>
            <w:rStyle w:val="Hypertextovodkaz"/>
          </w:rPr>
          <w:t>–</w:t>
        </w:r>
        <w:r w:rsidR="00405CF2" w:rsidRPr="00BD47B9">
          <w:rPr>
            <w:rStyle w:val="Hypertextovodkaz"/>
          </w:rPr>
          <w:t>2/Monitorovani</w:t>
        </w:r>
        <w:r w:rsidR="00657649">
          <w:rPr>
            <w:rStyle w:val="Hypertextovodkaz"/>
          </w:rPr>
          <w:t>–</w:t>
        </w:r>
        <w:r w:rsidR="00405CF2" w:rsidRPr="00BD47B9">
          <w:rPr>
            <w:rStyle w:val="Hypertextovodkaz"/>
          </w:rPr>
          <w:t>vecneho</w:t>
        </w:r>
        <w:r w:rsidR="00657649">
          <w:rPr>
            <w:rStyle w:val="Hypertextovodkaz"/>
          </w:rPr>
          <w:t>–</w:t>
        </w:r>
        <w:r w:rsidR="00405CF2" w:rsidRPr="00BD47B9">
          <w:rPr>
            <w:rStyle w:val="Hypertextovodkaz"/>
          </w:rPr>
          <w:t>pokroku/Aktualizace</w:t>
        </w:r>
        <w:r w:rsidR="00657649">
          <w:rPr>
            <w:rStyle w:val="Hypertextovodkaz"/>
          </w:rPr>
          <w:t>–</w:t>
        </w:r>
        <w:r w:rsidR="00405CF2" w:rsidRPr="00BD47B9">
          <w:rPr>
            <w:rStyle w:val="Hypertextovodkaz"/>
          </w:rPr>
          <w:t>Narodniho</w:t>
        </w:r>
        <w:r w:rsidR="00657649">
          <w:rPr>
            <w:rStyle w:val="Hypertextovodkaz"/>
          </w:rPr>
          <w:t>–</w:t>
        </w:r>
        <w:r w:rsidR="00405CF2" w:rsidRPr="00BD47B9">
          <w:rPr>
            <w:rStyle w:val="Hypertextovodkaz"/>
          </w:rPr>
          <w:t>ciselniku</w:t>
        </w:r>
        <w:r w:rsidR="00657649">
          <w:rPr>
            <w:rStyle w:val="Hypertextovodkaz"/>
          </w:rPr>
          <w:t>–</w:t>
        </w:r>
        <w:r w:rsidR="00405CF2" w:rsidRPr="00BD47B9">
          <w:rPr>
            <w:rStyle w:val="Hypertextovodkaz"/>
          </w:rPr>
          <w:t>indikatoru</w:t>
        </w:r>
      </w:hyperlink>
    </w:p>
    <w:p w:rsidR="00061A53" w:rsidRDefault="00061A53" w:rsidP="00061A53">
      <w:pPr>
        <w:rPr>
          <w:rStyle w:val="Nadpis1Char"/>
          <w:rFonts w:ascii="Calibri" w:eastAsia="Calibri" w:hAnsi="Calibri"/>
          <w:b w:val="0"/>
          <w:bCs w:val="0"/>
          <w:color w:val="auto"/>
          <w:sz w:val="22"/>
          <w:szCs w:val="22"/>
        </w:rPr>
      </w:pPr>
    </w:p>
    <w:p w:rsidR="00061A53" w:rsidRDefault="00061A53" w:rsidP="00061A53">
      <w:pPr>
        <w:jc w:val="both"/>
        <w:rPr>
          <w:rStyle w:val="Nadpis1Char"/>
          <w:rFonts w:ascii="Calibri" w:eastAsia="Calibri" w:hAnsi="Calibri"/>
          <w:b w:val="0"/>
          <w:bCs w:val="0"/>
          <w:color w:val="auto"/>
          <w:sz w:val="22"/>
          <w:szCs w:val="22"/>
        </w:rPr>
      </w:pPr>
    </w:p>
    <w:p w:rsidR="00BC22D2" w:rsidRPr="00B45CC7" w:rsidRDefault="00BC22D2" w:rsidP="00061A53">
      <w:pPr>
        <w:jc w:val="both"/>
      </w:pPr>
      <w:r>
        <w:rPr>
          <w:rStyle w:val="Nadpis1Char"/>
          <w:rFonts w:ascii="Calibri" w:eastAsia="Calibri" w:hAnsi="Calibri"/>
          <w:b w:val="0"/>
          <w:bCs w:val="0"/>
          <w:color w:val="auto"/>
          <w:sz w:val="22"/>
          <w:szCs w:val="22"/>
        </w:rPr>
        <w:br w:type="page"/>
      </w:r>
    </w:p>
    <w:p w:rsidR="006E1FA2" w:rsidRDefault="00BC22D2" w:rsidP="00E4689B">
      <w:pPr>
        <w:pStyle w:val="Nadpis1"/>
        <w:rPr>
          <w:rStyle w:val="Nadpis1Char"/>
          <w:rFonts w:eastAsia="Calibri"/>
        </w:rPr>
      </w:pPr>
      <w:bookmarkStart w:id="32" w:name="_Toc355597595"/>
      <w:r>
        <w:rPr>
          <w:rStyle w:val="Nadpis1Char"/>
          <w:rFonts w:eastAsia="Calibri"/>
          <w:b/>
          <w:bCs/>
        </w:rPr>
        <w:lastRenderedPageBreak/>
        <w:t xml:space="preserve">Příloha 1 – </w:t>
      </w:r>
      <w:r w:rsidR="008503E2">
        <w:rPr>
          <w:rStyle w:val="Nadpis1Char"/>
          <w:rFonts w:eastAsia="Calibri"/>
          <w:b/>
          <w:bCs/>
        </w:rPr>
        <w:t xml:space="preserve">Struktura </w:t>
      </w:r>
      <w:r w:rsidRPr="00E4689B">
        <w:rPr>
          <w:rStyle w:val="Nadpis1Char"/>
          <w:rFonts w:eastAsia="Calibri"/>
          <w:b/>
          <w:bCs/>
        </w:rPr>
        <w:t>Komunitně vedené</w:t>
      </w:r>
      <w:r w:rsidR="008503E2">
        <w:rPr>
          <w:rStyle w:val="Nadpis1Char"/>
          <w:rFonts w:eastAsia="Calibri"/>
          <w:b/>
          <w:bCs/>
        </w:rPr>
        <w:t>ho</w:t>
      </w:r>
      <w:r w:rsidRPr="00E4689B">
        <w:rPr>
          <w:rStyle w:val="Nadpis1Char"/>
          <w:rFonts w:eastAsia="Calibri"/>
          <w:b/>
          <w:bCs/>
        </w:rPr>
        <w:t xml:space="preserve"> </w:t>
      </w:r>
      <w:r w:rsidR="008503E2">
        <w:rPr>
          <w:rStyle w:val="Nadpis1Char"/>
          <w:rFonts w:eastAsia="Calibri"/>
          <w:b/>
          <w:bCs/>
        </w:rPr>
        <w:t>m</w:t>
      </w:r>
      <w:r w:rsidRPr="00E4689B">
        <w:rPr>
          <w:rStyle w:val="Nadpis1Char"/>
          <w:rFonts w:eastAsia="Calibri"/>
          <w:b/>
          <w:bCs/>
        </w:rPr>
        <w:t>ístní</w:t>
      </w:r>
      <w:r w:rsidR="008503E2">
        <w:rPr>
          <w:rStyle w:val="Nadpis1Char"/>
          <w:rFonts w:eastAsia="Calibri"/>
          <w:b/>
          <w:bCs/>
        </w:rPr>
        <w:t>ho</w:t>
      </w:r>
      <w:r w:rsidRPr="00E4689B">
        <w:rPr>
          <w:rStyle w:val="Nadpis1Char"/>
          <w:rFonts w:eastAsia="Calibri"/>
          <w:b/>
          <w:bCs/>
        </w:rPr>
        <w:t xml:space="preserve"> rozvoj</w:t>
      </w:r>
      <w:r w:rsidR="008503E2">
        <w:rPr>
          <w:rStyle w:val="Nadpis1Char"/>
          <w:rFonts w:eastAsia="Calibri"/>
          <w:b/>
          <w:bCs/>
        </w:rPr>
        <w:t>e</w:t>
      </w:r>
      <w:bookmarkEnd w:id="32"/>
    </w:p>
    <w:p w:rsidR="006F18E6" w:rsidRPr="00E4689B" w:rsidRDefault="006F18E6"/>
    <w:p w:rsidR="00BC22D2" w:rsidRPr="00E4689B" w:rsidRDefault="00444351">
      <w:r>
        <w:rPr>
          <w:noProof/>
          <w:lang w:eastAsia="cs-CZ"/>
        </w:rPr>
        <w:drawing>
          <wp:inline distT="0" distB="0" distL="0" distR="0">
            <wp:extent cx="5760720" cy="7599045"/>
            <wp:effectExtent l="0" t="0" r="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MR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7599045"/>
                    </a:xfrm>
                    <a:prstGeom prst="rect">
                      <a:avLst/>
                    </a:prstGeom>
                  </pic:spPr>
                </pic:pic>
              </a:graphicData>
            </a:graphic>
          </wp:inline>
        </w:drawing>
      </w:r>
    </w:p>
    <w:p w:rsidR="006E1FA2" w:rsidRDefault="005D4B51" w:rsidP="0011789C">
      <w:pPr>
        <w:pStyle w:val="Nadpis1"/>
      </w:pPr>
      <w:r>
        <w:br w:type="page"/>
      </w:r>
      <w:bookmarkStart w:id="33" w:name="_Toc355597596"/>
      <w:r w:rsidR="00BC22D2">
        <w:lastRenderedPageBreak/>
        <w:t>Příloha 2</w:t>
      </w:r>
      <w:r w:rsidR="00D56742">
        <w:t xml:space="preserve"> </w:t>
      </w:r>
      <w:r w:rsidR="0052633A">
        <w:t>–</w:t>
      </w:r>
      <w:r w:rsidR="00D56742">
        <w:t xml:space="preserve"> </w:t>
      </w:r>
      <w:r w:rsidR="00D56742" w:rsidRPr="00D56742">
        <w:t xml:space="preserve">Proces </w:t>
      </w:r>
      <w:r w:rsidR="00D56742">
        <w:t>Komunitně vedené</w:t>
      </w:r>
      <w:r w:rsidR="00B71C8F">
        <w:t>ho</w:t>
      </w:r>
      <w:r w:rsidR="00D56742">
        <w:t xml:space="preserve"> </w:t>
      </w:r>
      <w:r w:rsidR="00B71C8F">
        <w:t>m</w:t>
      </w:r>
      <w:r w:rsidR="00D56742">
        <w:t>ístní</w:t>
      </w:r>
      <w:r w:rsidR="00B71C8F">
        <w:t>ho</w:t>
      </w:r>
      <w:r w:rsidR="00D56742">
        <w:t xml:space="preserve"> rozvoj</w:t>
      </w:r>
      <w:r w:rsidR="00B71C8F">
        <w:t>e</w:t>
      </w:r>
      <w:bookmarkEnd w:id="33"/>
    </w:p>
    <w:p w:rsidR="0036398C" w:rsidRDefault="00443659" w:rsidP="00443298">
      <w:pPr>
        <w:jc w:val="center"/>
      </w:pPr>
      <w:r>
        <w:rPr>
          <w:noProof/>
          <w:lang w:eastAsia="cs-CZ"/>
        </w:rPr>
        <w:drawing>
          <wp:inline distT="0" distB="0" distL="0" distR="0">
            <wp:extent cx="5471160" cy="7975157"/>
            <wp:effectExtent l="0" t="0" r="0" b="698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upMA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1160" cy="7975157"/>
                    </a:xfrm>
                    <a:prstGeom prst="rect">
                      <a:avLst/>
                    </a:prstGeom>
                  </pic:spPr>
                </pic:pic>
              </a:graphicData>
            </a:graphic>
          </wp:inline>
        </w:drawing>
      </w:r>
    </w:p>
    <w:p w:rsidR="0036398C" w:rsidRPr="00BC22D2" w:rsidRDefault="005856FE" w:rsidP="00E4689B">
      <w:pPr>
        <w:pStyle w:val="Nadpis1"/>
        <w:rPr>
          <w:rStyle w:val="Nadpis1Char"/>
          <w:rFonts w:eastAsia="Calibri"/>
        </w:rPr>
      </w:pPr>
      <w:r w:rsidRPr="00BC22D2">
        <w:rPr>
          <w:rStyle w:val="Nadpis1Char"/>
          <w:rFonts w:eastAsia="Calibri"/>
          <w:b/>
          <w:bCs/>
        </w:rPr>
        <w:br w:type="page"/>
      </w:r>
      <w:bookmarkStart w:id="34" w:name="_Toc355597597"/>
      <w:r w:rsidR="00BC22D2">
        <w:rPr>
          <w:rStyle w:val="Nadpis1Char"/>
          <w:rFonts w:eastAsia="Calibri"/>
          <w:b/>
          <w:bCs/>
        </w:rPr>
        <w:lastRenderedPageBreak/>
        <w:t xml:space="preserve">Příloha 3 – </w:t>
      </w:r>
      <w:r w:rsidR="001F221A" w:rsidRPr="00BC22D2">
        <w:rPr>
          <w:rStyle w:val="Nadpis1Char"/>
          <w:rFonts w:eastAsia="Calibri"/>
          <w:b/>
          <w:bCs/>
        </w:rPr>
        <w:t xml:space="preserve">Ilustrativní příklad </w:t>
      </w:r>
      <w:r w:rsidR="00BC22D2">
        <w:rPr>
          <w:rStyle w:val="Nadpis1Char"/>
          <w:rFonts w:eastAsia="Calibri"/>
          <w:b/>
          <w:bCs/>
        </w:rPr>
        <w:t>aplikace</w:t>
      </w:r>
      <w:r w:rsidR="00BC22D2" w:rsidRPr="00BC22D2">
        <w:rPr>
          <w:rStyle w:val="Nadpis1Char"/>
          <w:rFonts w:eastAsia="Calibri"/>
          <w:b/>
          <w:bCs/>
        </w:rPr>
        <w:t xml:space="preserve"> </w:t>
      </w:r>
      <w:r w:rsidR="00BC22D2">
        <w:rPr>
          <w:rStyle w:val="Nadpis1Char"/>
          <w:rFonts w:eastAsia="Calibri"/>
          <w:b/>
          <w:bCs/>
        </w:rPr>
        <w:t xml:space="preserve">Komunitně vedené </w:t>
      </w:r>
      <w:r w:rsidR="00D42F29">
        <w:rPr>
          <w:rStyle w:val="Nadpis1Char"/>
          <w:rFonts w:eastAsia="Calibri"/>
          <w:b/>
          <w:bCs/>
        </w:rPr>
        <w:t>strategie m</w:t>
      </w:r>
      <w:r w:rsidR="00BC22D2">
        <w:rPr>
          <w:rStyle w:val="Nadpis1Char"/>
          <w:rFonts w:eastAsia="Calibri"/>
          <w:b/>
          <w:bCs/>
        </w:rPr>
        <w:t>ístní</w:t>
      </w:r>
      <w:r w:rsidR="00D42F29">
        <w:rPr>
          <w:rStyle w:val="Nadpis1Char"/>
          <w:rFonts w:eastAsia="Calibri"/>
          <w:b/>
          <w:bCs/>
        </w:rPr>
        <w:t>ho</w:t>
      </w:r>
      <w:r w:rsidR="00BC22D2">
        <w:rPr>
          <w:rStyle w:val="Nadpis1Char"/>
          <w:rFonts w:eastAsia="Calibri"/>
          <w:b/>
          <w:bCs/>
        </w:rPr>
        <w:t xml:space="preserve"> roz</w:t>
      </w:r>
      <w:r w:rsidR="00A37D54">
        <w:rPr>
          <w:rStyle w:val="Nadpis1Char"/>
          <w:rFonts w:eastAsia="Calibri"/>
          <w:b/>
          <w:bCs/>
        </w:rPr>
        <w:t>v</w:t>
      </w:r>
      <w:r w:rsidR="00BC22D2">
        <w:rPr>
          <w:rStyle w:val="Nadpis1Char"/>
          <w:rFonts w:eastAsia="Calibri"/>
          <w:b/>
          <w:bCs/>
        </w:rPr>
        <w:t>oj</w:t>
      </w:r>
      <w:r w:rsidR="00D42F29">
        <w:rPr>
          <w:rStyle w:val="Nadpis1Char"/>
          <w:rFonts w:eastAsia="Calibri"/>
          <w:b/>
          <w:bCs/>
        </w:rPr>
        <w:t>e</w:t>
      </w:r>
      <w:bookmarkEnd w:id="34"/>
    </w:p>
    <w:p w:rsidR="007D5250" w:rsidRDefault="004F37C3" w:rsidP="006A7C2D">
      <w:pPr>
        <w:jc w:val="both"/>
      </w:pPr>
      <w:r>
        <w:rPr>
          <w:noProof/>
          <w:lang w:eastAsia="cs-CZ"/>
        </w:rPr>
        <mc:AlternateContent>
          <mc:Choice Requires="wps">
            <w:drawing>
              <wp:anchor distT="0" distB="0" distL="114300" distR="114300" simplePos="0" relativeHeight="251655168" behindDoc="0" locked="0" layoutInCell="1" allowOverlap="1" wp14:anchorId="6F499BDD" wp14:editId="75ED6B9C">
                <wp:simplePos x="0" y="0"/>
                <wp:positionH relativeFrom="column">
                  <wp:posOffset>4784090</wp:posOffset>
                </wp:positionH>
                <wp:positionV relativeFrom="paragraph">
                  <wp:posOffset>540385</wp:posOffset>
                </wp:positionV>
                <wp:extent cx="445135" cy="3715385"/>
                <wp:effectExtent l="0" t="0" r="0" b="0"/>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5135" cy="3715385"/>
                        </a:xfrm>
                        <a:prstGeom prst="rect">
                          <a:avLst/>
                        </a:prstGeom>
                        <a:noFill/>
                        <a:ln w="9525">
                          <a:noFill/>
                          <a:miter lim="800000"/>
                          <a:headEnd/>
                          <a:tailEnd/>
                        </a:ln>
                      </wps:spPr>
                      <wps:txbx>
                        <w:txbxContent>
                          <w:p w:rsidR="009F64B6" w:rsidRPr="003F2AD6" w:rsidRDefault="009F64B6" w:rsidP="00E4689B">
                            <w:pPr>
                              <w:jc w:val="center"/>
                              <w:rPr>
                                <w:color w:val="4F81BD"/>
                              </w:rPr>
                            </w:pPr>
                            <w:r w:rsidRPr="003F2AD6">
                              <w:rPr>
                                <w:color w:val="4F81BD"/>
                              </w:rPr>
                              <w:t>S Y N E R G I C K Ý</w:t>
                            </w:r>
                            <w:r>
                              <w:rPr>
                                <w:color w:val="4F81BD"/>
                              </w:rPr>
                              <w:t xml:space="preserve"> </w:t>
                            </w:r>
                            <w:r w:rsidRPr="003F2AD6">
                              <w:rPr>
                                <w:color w:val="4F81BD"/>
                              </w:rPr>
                              <w:t>E F E K</w:t>
                            </w:r>
                            <w:r>
                              <w:rPr>
                                <w:color w:val="4F81BD"/>
                              </w:rPr>
                              <w:t> </w:t>
                            </w:r>
                            <w:r w:rsidRPr="003F2AD6">
                              <w:rPr>
                                <w:color w:val="4F81BD"/>
                              </w:rPr>
                              <w:t>T</w:t>
                            </w:r>
                            <w:r>
                              <w:rPr>
                                <w:color w:val="4F81BD"/>
                              </w:rPr>
                              <w:t xml:space="preserve"> INTEGRACE NA ÚROVNI PROJEKTŮ</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6.7pt;margin-top:42.55pt;width:35.05pt;height:292.55pt;rotation:180;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" filled="f" stroked="f">
                <v:textbox style="layout-flow:vertical">
                  <w:txbxContent>
                    <w:p w:rsidR="009F64B6" w:rsidRPr="003F2AD6" w:rsidRDefault="009F64B6" w:rsidP="00E4689B">
                      <w:pPr>
                        <w:jc w:val="center"/>
                        <w:rPr>
                          <w:color w:val="4F81BD"/>
                        </w:rPr>
                      </w:pPr>
                      <w:r w:rsidRPr="003F2AD6">
                        <w:rPr>
                          <w:color w:val="4F81BD"/>
                        </w:rPr>
                        <w:t>S Y N E R G I C K Ý</w:t>
                      </w:r>
                      <w:r>
                        <w:rPr>
                          <w:color w:val="4F81BD"/>
                        </w:rPr>
                        <w:t xml:space="preserve"> </w:t>
                      </w:r>
                      <w:r w:rsidRPr="003F2AD6">
                        <w:rPr>
                          <w:color w:val="4F81BD"/>
                        </w:rPr>
                        <w:t>E F E K</w:t>
                      </w:r>
                      <w:r>
                        <w:rPr>
                          <w:color w:val="4F81BD"/>
                        </w:rPr>
                        <w:t> </w:t>
                      </w:r>
                      <w:r w:rsidRPr="003F2AD6">
                        <w:rPr>
                          <w:color w:val="4F81BD"/>
                        </w:rPr>
                        <w:t>T</w:t>
                      </w:r>
                      <w:r>
                        <w:rPr>
                          <w:color w:val="4F81BD"/>
                        </w:rPr>
                        <w:t xml:space="preserve"> INTEGRACE NA ÚROVNI PROJEKTŮ</w:t>
                      </w:r>
                    </w:p>
                  </w:txbxContent>
                </v:textbox>
              </v:shape>
            </w:pict>
          </mc:Fallback>
        </mc:AlternateContent>
      </w:r>
      <w:r>
        <w:rPr>
          <w:noProof/>
          <w:lang w:eastAsia="cs-CZ"/>
        </w:rPr>
        <mc:AlternateContent>
          <mc:Choice Requires="wps">
            <w:drawing>
              <wp:anchor distT="0" distB="0" distL="114297" distR="114297" simplePos="0" relativeHeight="251660288" behindDoc="0" locked="0" layoutInCell="1" allowOverlap="1" wp14:anchorId="30464951" wp14:editId="137775D4">
                <wp:simplePos x="0" y="0"/>
                <wp:positionH relativeFrom="column">
                  <wp:posOffset>4952365</wp:posOffset>
                </wp:positionH>
                <wp:positionV relativeFrom="paragraph">
                  <wp:posOffset>279400</wp:posOffset>
                </wp:positionV>
                <wp:extent cx="0" cy="4137660"/>
                <wp:effectExtent l="0" t="0" r="19050" b="15240"/>
                <wp:wrapNone/>
                <wp:docPr id="7" name="Přímá spojnic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13766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Přímá spojnice 5" o:spid="_x0000_s1026" style="position:absolute;flip:y;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389.95pt,22pt" to="389.95pt,3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" strokecolor="#4579b8">
                <o:lock v:ext="edit" shapetype="f"/>
              </v:line>
            </w:pict>
          </mc:Fallback>
        </mc:AlternateContent>
      </w:r>
      <w:r>
        <w:rPr>
          <w:noProof/>
          <w:lang w:eastAsia="cs-CZ"/>
        </w:rPr>
        <mc:AlternateContent>
          <mc:Choice Requires="wps">
            <w:drawing>
              <wp:anchor distT="4294967293" distB="4294967293" distL="114300" distR="114300" simplePos="0" relativeHeight="251659264" behindDoc="0" locked="0" layoutInCell="1" allowOverlap="1" wp14:anchorId="68F011D7" wp14:editId="5CE95E6A">
                <wp:simplePos x="0" y="0"/>
                <wp:positionH relativeFrom="column">
                  <wp:posOffset>4754245</wp:posOffset>
                </wp:positionH>
                <wp:positionV relativeFrom="paragraph">
                  <wp:posOffset>4415155</wp:posOffset>
                </wp:positionV>
                <wp:extent cx="198120" cy="0"/>
                <wp:effectExtent l="38100" t="76200" r="0" b="114300"/>
                <wp:wrapNone/>
                <wp:docPr id="6" name="Přímá spojnice se šipkou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8120"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4" o:spid="_x0000_s1026" type="#_x0000_t32" style="position:absolute;margin-left:374.35pt;margin-top:347.65pt;width:15.6pt;height:0;flip:x;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" strokecolor="#4579b8">
                <v:stroke endarrow="open"/>
                <o:lock v:ext="edit" shapetype="f"/>
              </v:shape>
            </w:pict>
          </mc:Fallback>
        </mc:AlternateContent>
      </w:r>
      <w:r>
        <w:rPr>
          <w:noProof/>
          <w:lang w:eastAsia="cs-CZ"/>
        </w:rPr>
        <mc:AlternateContent>
          <mc:Choice Requires="wps">
            <w:drawing>
              <wp:anchor distT="4294967293" distB="4294967293" distL="114300" distR="114300" simplePos="0" relativeHeight="251658240" behindDoc="0" locked="0" layoutInCell="1" allowOverlap="1" wp14:anchorId="7FD7E544" wp14:editId="18835CF7">
                <wp:simplePos x="0" y="0"/>
                <wp:positionH relativeFrom="column">
                  <wp:posOffset>4754245</wp:posOffset>
                </wp:positionH>
                <wp:positionV relativeFrom="paragraph">
                  <wp:posOffset>3416935</wp:posOffset>
                </wp:positionV>
                <wp:extent cx="198120" cy="0"/>
                <wp:effectExtent l="38100" t="76200" r="0" b="114300"/>
                <wp:wrapNone/>
                <wp:docPr id="5" name="Přímá spojnice se šipkou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8120"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3" o:spid="_x0000_s1026" type="#_x0000_t32" style="position:absolute;margin-left:374.35pt;margin-top:269.05pt;width:15.6pt;height:0;flip:x;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" strokecolor="#4579b8">
                <v:stroke endarrow="open"/>
                <o:lock v:ext="edit" shapetype="f"/>
              </v:shape>
            </w:pict>
          </mc:Fallback>
        </mc:AlternateContent>
      </w:r>
      <w:r w:rsidR="00AE19FF">
        <w:rPr>
          <w:noProof/>
          <w:lang w:eastAsia="cs-CZ"/>
        </w:rPr>
        <mc:AlternateContent>
          <mc:Choice Requires="wps">
            <w:drawing>
              <wp:anchor distT="0" distB="0" distL="114300" distR="114300" simplePos="0" relativeHeight="251656192" behindDoc="0" locked="0" layoutInCell="1" allowOverlap="1" wp14:anchorId="02921B91" wp14:editId="3A38471E">
                <wp:simplePos x="0" y="0"/>
                <wp:positionH relativeFrom="column">
                  <wp:posOffset>2586355</wp:posOffset>
                </wp:positionH>
                <wp:positionV relativeFrom="paragraph">
                  <wp:posOffset>7981315</wp:posOffset>
                </wp:positionV>
                <wp:extent cx="2030730" cy="695325"/>
                <wp:effectExtent l="1104900" t="0" r="26670" b="28575"/>
                <wp:wrapNone/>
                <wp:docPr id="9" name="Čárový popisek 1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0730" cy="695325"/>
                        </a:xfrm>
                        <a:prstGeom prst="borderCallout1">
                          <a:avLst>
                            <a:gd name="adj1" fmla="val 48539"/>
                            <a:gd name="adj2" fmla="val -621"/>
                            <a:gd name="adj3" fmla="val 20526"/>
                            <a:gd name="adj4" fmla="val -54306"/>
                          </a:avLst>
                        </a:prstGeom>
                        <a:solidFill>
                          <a:srgbClr val="FABF8F"/>
                        </a:solidFill>
                        <a:ln w="25400">
                          <a:solidFill>
                            <a:srgbClr val="974706"/>
                          </a:solidFill>
                          <a:miter lim="800000"/>
                          <a:headEnd/>
                          <a:tailEnd/>
                        </a:ln>
                      </wps:spPr>
                      <wps:txbx>
                        <w:txbxContent>
                          <w:p w:rsidR="009F64B6" w:rsidRPr="00CF0E63" w:rsidRDefault="009F64B6" w:rsidP="0036398C">
                            <w:pPr>
                              <w:spacing w:after="0"/>
                              <w:jc w:val="center"/>
                              <w:rPr>
                                <w:rFonts w:cs="Calibri"/>
                                <w:color w:val="000000"/>
                              </w:rPr>
                            </w:pPr>
                            <w:r w:rsidRPr="00CF0E63">
                              <w:rPr>
                                <w:rFonts w:cs="Calibri"/>
                                <w:color w:val="000000"/>
                              </w:rPr>
                              <w:t>Vlastní zdroje aktérů (podnikatelů a NNO) v regionu, zdroje z nadací a grantů</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Čárový popisek 1 390" o:spid="_x0000_s1028" type="#_x0000_t47" style="position:absolute;left:0;text-align:left;margin-left:203.65pt;margin-top:628.45pt;width:159.9pt;height:5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" adj="-11730,4434,-134,10484" fillcolor="#fabf8f" strokecolor="#974706" strokeweight="2pt">
                <v:textbox>
                  <w:txbxContent>
                    <w:p w:rsidR="009F64B6" w:rsidRPr="00CF0E63" w:rsidRDefault="009F64B6" w:rsidP="0036398C">
                      <w:pPr>
                        <w:spacing w:after="0"/>
                        <w:jc w:val="center"/>
                        <w:rPr>
                          <w:rFonts w:cs="Calibri"/>
                          <w:color w:val="000000"/>
                        </w:rPr>
                      </w:pPr>
                      <w:r w:rsidRPr="00CF0E63">
                        <w:rPr>
                          <w:rFonts w:cs="Calibri"/>
                          <w:color w:val="000000"/>
                        </w:rPr>
                        <w:t>Vlastní zdroje aktérů (podnikatelů a NNO) v regionu, zdroje z nadací a grantů</w:t>
                      </w:r>
                    </w:p>
                  </w:txbxContent>
                </v:textbox>
              </v:shape>
            </w:pict>
          </mc:Fallback>
        </mc:AlternateContent>
      </w:r>
      <w:r w:rsidR="00C2533B">
        <w:rPr>
          <w:noProof/>
          <w:lang w:eastAsia="cs-CZ"/>
        </w:rPr>
        <mc:AlternateContent>
          <mc:Choice Requires="wps">
            <w:drawing>
              <wp:anchor distT="0" distB="0" distL="114300" distR="114300" simplePos="0" relativeHeight="251661312" behindDoc="0" locked="0" layoutInCell="1" allowOverlap="1" wp14:anchorId="1C0D21A5" wp14:editId="3ED075F5">
                <wp:simplePos x="0" y="0"/>
                <wp:positionH relativeFrom="column">
                  <wp:posOffset>80645</wp:posOffset>
                </wp:positionH>
                <wp:positionV relativeFrom="paragraph">
                  <wp:posOffset>0</wp:posOffset>
                </wp:positionV>
                <wp:extent cx="509905" cy="852106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8521065"/>
                        </a:xfrm>
                        <a:prstGeom prst="rect">
                          <a:avLst/>
                        </a:prstGeom>
                        <a:noFill/>
                        <a:ln w="9525">
                          <a:noFill/>
                          <a:miter lim="800000"/>
                          <a:headEnd/>
                          <a:tailEnd/>
                        </a:ln>
                      </wps:spPr>
                      <wps:txbx>
                        <w:txbxContent>
                          <w:p w:rsidR="009F64B6" w:rsidRPr="00C2149D" w:rsidRDefault="009F64B6" w:rsidP="00D16E5E">
                            <w:pPr>
                              <w:jc w:val="center"/>
                              <w:rPr>
                                <w:rFonts w:cs="Calibri"/>
                                <w:b/>
                                <w:color w:val="0070C0"/>
                                <w:sz w:val="36"/>
                                <w:szCs w:val="36"/>
                              </w:rPr>
                            </w:pPr>
                            <w:r>
                              <w:rPr>
                                <w:rFonts w:cs="Calibri"/>
                                <w:b/>
                                <w:color w:val="0070C0"/>
                                <w:sz w:val="36"/>
                                <w:szCs w:val="36"/>
                              </w:rPr>
                              <w:t>Integrovaná strategie území MAS</w:t>
                            </w:r>
                          </w:p>
                          <w:p w:rsidR="009F64B6" w:rsidRDefault="009F64B6"/>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35pt;margin-top:0;width:40.15pt;height:67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" filled="f" stroked="f">
                <v:textbox style="layout-flow:vertical;mso-layout-flow-alt:bottom-to-top">
                  <w:txbxContent>
                    <w:p w:rsidR="009F64B6" w:rsidRPr="00C2149D" w:rsidRDefault="009F64B6" w:rsidP="00D16E5E">
                      <w:pPr>
                        <w:jc w:val="center"/>
                        <w:rPr>
                          <w:rFonts w:cs="Calibri"/>
                          <w:b/>
                          <w:color w:val="0070C0"/>
                          <w:sz w:val="36"/>
                          <w:szCs w:val="36"/>
                        </w:rPr>
                      </w:pPr>
                      <w:r>
                        <w:rPr>
                          <w:rFonts w:cs="Calibri"/>
                          <w:b/>
                          <w:color w:val="0070C0"/>
                          <w:sz w:val="36"/>
                          <w:szCs w:val="36"/>
                        </w:rPr>
                        <w:t>Integrovaná strategie území MAS</w:t>
                      </w:r>
                    </w:p>
                    <w:p w:rsidR="009F64B6" w:rsidRDefault="009F64B6"/>
                  </w:txbxContent>
                </v:textbox>
              </v:shape>
            </w:pict>
          </mc:Fallback>
        </mc:AlternateContent>
      </w:r>
      <w:r w:rsidR="00C2533B">
        <w:rPr>
          <w:noProof/>
          <w:lang w:eastAsia="cs-CZ"/>
        </w:rPr>
        <mc:AlternateContent>
          <mc:Choice Requires="wps">
            <w:drawing>
              <wp:anchor distT="0" distB="0" distL="114300" distR="114300" simplePos="0" relativeHeight="251654144" behindDoc="1" locked="0" layoutInCell="1" allowOverlap="1" wp14:anchorId="5E4A08A0" wp14:editId="5939CD0C">
                <wp:simplePos x="0" y="0"/>
                <wp:positionH relativeFrom="column">
                  <wp:posOffset>633095</wp:posOffset>
                </wp:positionH>
                <wp:positionV relativeFrom="paragraph">
                  <wp:posOffset>21590</wp:posOffset>
                </wp:positionV>
                <wp:extent cx="923290" cy="8500110"/>
                <wp:effectExtent l="0" t="0" r="10160" b="1524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8500110"/>
                        </a:xfrm>
                        <a:prstGeom prst="rect">
                          <a:avLst/>
                        </a:prstGeom>
                        <a:solidFill>
                          <a:srgbClr val="0070C0"/>
                        </a:solidFill>
                        <a:ln w="9525">
                          <a:solidFill>
                            <a:srgbClr val="974706"/>
                          </a:solidFill>
                          <a:miter lim="800000"/>
                          <a:headEnd/>
                          <a:tailEnd/>
                        </a:ln>
                      </wps:spPr>
                      <wps:txbx>
                        <w:txbxContent>
                          <w:p w:rsidR="009F64B6" w:rsidRPr="00CF0E63" w:rsidRDefault="009F64B6" w:rsidP="0036398C">
                            <w:pPr>
                              <w:jc w:val="center"/>
                              <w:rPr>
                                <w:rFonts w:cs="Calibri"/>
                                <w:b/>
                                <w:color w:val="984806"/>
                                <w:sz w:val="36"/>
                                <w:szCs w:val="36"/>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9.85pt;margin-top:1.7pt;width:72.7pt;height:66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" fillcolor="#0070c0" strokecolor="#974706">
                <v:textbox style="layout-flow:vertical;mso-layout-flow-alt:bottom-to-top">
                  <w:txbxContent>
                    <w:p w:rsidR="009F64B6" w:rsidRPr="00CF0E63" w:rsidRDefault="009F64B6" w:rsidP="0036398C">
                      <w:pPr>
                        <w:jc w:val="center"/>
                        <w:rPr>
                          <w:rFonts w:cs="Calibri"/>
                          <w:b/>
                          <w:color w:val="984806"/>
                          <w:sz w:val="36"/>
                          <w:szCs w:val="36"/>
                        </w:rPr>
                      </w:pPr>
                    </w:p>
                  </w:txbxContent>
                </v:textbox>
              </v:shape>
            </w:pict>
          </mc:Fallback>
        </mc:AlternateContent>
      </w:r>
      <w:r w:rsidR="00C2533B">
        <w:rPr>
          <w:noProof/>
          <w:lang w:eastAsia="cs-CZ"/>
        </w:rPr>
        <mc:AlternateContent>
          <mc:Choice Requires="wps">
            <w:drawing>
              <wp:anchor distT="4294967293" distB="4294967293" distL="114300" distR="114300" simplePos="0" relativeHeight="251657216" behindDoc="0" locked="0" layoutInCell="1" allowOverlap="1" wp14:anchorId="197C26EB" wp14:editId="4AEDCBE1">
                <wp:simplePos x="0" y="0"/>
                <wp:positionH relativeFrom="column">
                  <wp:posOffset>4754245</wp:posOffset>
                </wp:positionH>
                <wp:positionV relativeFrom="paragraph">
                  <wp:posOffset>278129</wp:posOffset>
                </wp:positionV>
                <wp:extent cx="198120" cy="0"/>
                <wp:effectExtent l="38100" t="76200" r="0" b="114300"/>
                <wp:wrapNone/>
                <wp:docPr id="4" name="Přímá spojnice se šipkou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8120"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2" o:spid="_x0000_s1026" type="#_x0000_t32" style="position:absolute;margin-left:374.35pt;margin-top:21.9pt;width:15.6pt;height:0;flip:x;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" strokecolor="#4579b8">
                <v:stroke endarrow="open"/>
                <o:lock v:ext="edit" shapetype="f"/>
              </v:shape>
            </w:pict>
          </mc:Fallback>
        </mc:AlternateContent>
      </w:r>
      <w:r w:rsidR="00C2533B">
        <w:rPr>
          <w:noProof/>
          <w:lang w:eastAsia="cs-CZ"/>
        </w:rPr>
        <w:drawing>
          <wp:inline distT="0" distB="0" distL="0" distR="0" wp14:anchorId="1FB34DA8" wp14:editId="3CB6F47B">
            <wp:extent cx="5196840" cy="7924800"/>
            <wp:effectExtent l="0" t="19050" r="0" b="76200"/>
            <wp:docPr id="3"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50F5F" w:rsidRPr="006C0F30" w:rsidRDefault="00250F5F" w:rsidP="006C0F30">
      <w:pPr>
        <w:pStyle w:val="Nadpis1"/>
        <w:rPr>
          <w:rStyle w:val="Nadpis1Char"/>
          <w:rFonts w:eastAsia="Calibri"/>
          <w:b/>
          <w:bCs/>
        </w:rPr>
      </w:pPr>
      <w:bookmarkStart w:id="35" w:name="_Toc355597598"/>
      <w:r w:rsidRPr="006C0F30">
        <w:rPr>
          <w:rStyle w:val="Nadpis1Char"/>
          <w:rFonts w:eastAsia="Calibri"/>
          <w:b/>
          <w:bCs/>
        </w:rPr>
        <w:lastRenderedPageBreak/>
        <w:t>Příloha č. 4</w:t>
      </w:r>
      <w:r w:rsidRPr="005E6447">
        <w:rPr>
          <w:rStyle w:val="Nadpis1Char"/>
          <w:rFonts w:eastAsia="Calibri"/>
          <w:b/>
          <w:bCs/>
        </w:rPr>
        <w:t xml:space="preserve"> – Zdroje informací</w:t>
      </w:r>
      <w:bookmarkEnd w:id="35"/>
    </w:p>
    <w:p w:rsidR="00250F5F" w:rsidRPr="00387E4B" w:rsidRDefault="00250F5F" w:rsidP="00387E4B">
      <w:pPr>
        <w:autoSpaceDE w:val="0"/>
        <w:autoSpaceDN w:val="0"/>
        <w:adjustRightInd w:val="0"/>
        <w:spacing w:after="0" w:line="240" w:lineRule="auto"/>
        <w:rPr>
          <w:rFonts w:asciiTheme="minorHAnsi" w:hAnsiTheme="minorHAnsi"/>
          <w:bCs/>
          <w:sz w:val="24"/>
          <w:szCs w:val="24"/>
        </w:rPr>
      </w:pPr>
    </w:p>
    <w:p w:rsidR="00250F5F" w:rsidRPr="00387E4B" w:rsidRDefault="00250F5F" w:rsidP="009C3637">
      <w:pPr>
        <w:pStyle w:val="Odstavecseseznamem"/>
        <w:numPr>
          <w:ilvl w:val="0"/>
          <w:numId w:val="27"/>
        </w:numPr>
        <w:autoSpaceDE w:val="0"/>
        <w:autoSpaceDN w:val="0"/>
        <w:adjustRightInd w:val="0"/>
        <w:spacing w:after="0" w:line="240" w:lineRule="auto"/>
        <w:ind w:left="0"/>
        <w:rPr>
          <w:rFonts w:asciiTheme="minorHAnsi" w:hAnsiTheme="minorHAnsi"/>
        </w:rPr>
      </w:pPr>
      <w:r w:rsidRPr="00387E4B">
        <w:rPr>
          <w:rFonts w:asciiTheme="minorHAnsi" w:hAnsiTheme="minorHAnsi"/>
          <w:bCs/>
        </w:rPr>
        <w:t>COMMON GUIDANCE OF THE EUROPEAN COMMISSION' DIRECTORATES-GENERAL AGRI, EMPL, MARE AND REGIO ON COMMUNITY-LED LOCAL DEVELOPMENT IN EUROPEAN STRUCTURAL AND INVESTMENT FUNDS (</w:t>
      </w:r>
      <w:r w:rsidRPr="00342B1F">
        <w:rPr>
          <w:rFonts w:asciiTheme="minorHAnsi" w:hAnsiTheme="minorHAnsi"/>
        </w:rPr>
        <w:t>http://ec.europa.eu/regional_policy/what/future/pdf/preparation/clld_guidance_2013_01_31.pdf</w:t>
      </w:r>
      <w:r w:rsidRPr="00387E4B">
        <w:rPr>
          <w:rFonts w:asciiTheme="minorHAnsi" w:hAnsiTheme="minorHAnsi"/>
        </w:rPr>
        <w:t>)</w:t>
      </w:r>
    </w:p>
    <w:p w:rsidR="00250F5F" w:rsidRPr="00387E4B" w:rsidRDefault="00250F5F" w:rsidP="00387E4B">
      <w:pPr>
        <w:autoSpaceDE w:val="0"/>
        <w:autoSpaceDN w:val="0"/>
        <w:adjustRightInd w:val="0"/>
        <w:spacing w:after="0" w:line="240" w:lineRule="auto"/>
        <w:rPr>
          <w:rFonts w:asciiTheme="minorHAnsi" w:hAnsiTheme="minorHAnsi"/>
        </w:rPr>
      </w:pPr>
    </w:p>
    <w:p w:rsidR="004F57CE" w:rsidRPr="00387E4B" w:rsidRDefault="004F57CE" w:rsidP="009C3637">
      <w:pPr>
        <w:pStyle w:val="Odstavecseseznamem"/>
        <w:numPr>
          <w:ilvl w:val="0"/>
          <w:numId w:val="27"/>
        </w:numPr>
        <w:autoSpaceDE w:val="0"/>
        <w:autoSpaceDN w:val="0"/>
        <w:adjustRightInd w:val="0"/>
        <w:spacing w:after="0" w:line="240" w:lineRule="auto"/>
        <w:ind w:left="0"/>
        <w:rPr>
          <w:rFonts w:asciiTheme="minorHAnsi" w:hAnsiTheme="minorHAnsi" w:cs="TimesNewRoman,Bold"/>
          <w:bCs/>
          <w:lang w:eastAsia="cs-CZ"/>
        </w:rPr>
      </w:pPr>
      <w:r w:rsidRPr="00387E4B">
        <w:rPr>
          <w:rFonts w:asciiTheme="minorHAnsi" w:hAnsiTheme="minorHAnsi" w:cs="TimesNewRoman"/>
          <w:lang w:eastAsia="cs-CZ"/>
        </w:rPr>
        <w:t xml:space="preserve">Návrh </w:t>
      </w:r>
      <w:r w:rsidRPr="00387E4B">
        <w:rPr>
          <w:rFonts w:asciiTheme="minorHAnsi" w:hAnsiTheme="minorHAnsi" w:cs="TimesNewRoman,Bold"/>
          <w:bCs/>
          <w:lang w:eastAsia="cs-CZ"/>
        </w:rPr>
        <w:t>NAŘÍZENÍ EVROPSKÉHO PARLAMENTU A RADY o podpoře pro rozvoj venkova z Evropského zemědělského fondu pro rozvoj venkova (EZFRV)</w:t>
      </w:r>
    </w:p>
    <w:p w:rsidR="004F57CE" w:rsidRPr="00387E4B" w:rsidRDefault="004F57CE" w:rsidP="00F82124">
      <w:pPr>
        <w:autoSpaceDE w:val="0"/>
        <w:autoSpaceDN w:val="0"/>
        <w:adjustRightInd w:val="0"/>
        <w:spacing w:after="0" w:line="240" w:lineRule="auto"/>
        <w:rPr>
          <w:rFonts w:asciiTheme="minorHAnsi" w:hAnsiTheme="minorHAnsi" w:cs="TimesNewRoman"/>
          <w:lang w:eastAsia="cs-CZ"/>
        </w:rPr>
      </w:pPr>
      <w:r w:rsidRPr="00387E4B">
        <w:rPr>
          <w:rFonts w:asciiTheme="minorHAnsi" w:hAnsiTheme="minorHAnsi" w:cs="TimesNewRoman"/>
          <w:lang w:eastAsia="cs-CZ"/>
        </w:rPr>
        <w:t>{SEK(2011) 1153}</w:t>
      </w:r>
    </w:p>
    <w:p w:rsidR="004F57CE" w:rsidRPr="00387E4B" w:rsidRDefault="004F57CE" w:rsidP="00387E4B">
      <w:pPr>
        <w:autoSpaceDE w:val="0"/>
        <w:autoSpaceDN w:val="0"/>
        <w:adjustRightInd w:val="0"/>
        <w:spacing w:after="0" w:line="240" w:lineRule="auto"/>
        <w:rPr>
          <w:rFonts w:asciiTheme="minorHAnsi" w:hAnsiTheme="minorHAnsi" w:cs="TimesNewRoman"/>
          <w:lang w:eastAsia="cs-CZ"/>
        </w:rPr>
      </w:pPr>
      <w:r w:rsidRPr="00387E4B">
        <w:rPr>
          <w:rFonts w:asciiTheme="minorHAnsi" w:hAnsiTheme="minorHAnsi" w:cs="TimesNewRoman"/>
          <w:lang w:eastAsia="cs-CZ"/>
        </w:rPr>
        <w:t>{</w:t>
      </w:r>
      <w:proofErr w:type="gramStart"/>
      <w:r w:rsidRPr="00387E4B">
        <w:rPr>
          <w:rFonts w:asciiTheme="minorHAnsi" w:hAnsiTheme="minorHAnsi" w:cs="TimesNewRoman"/>
          <w:lang w:eastAsia="cs-CZ"/>
        </w:rPr>
        <w:t>SEK(2011</w:t>
      </w:r>
      <w:proofErr w:type="gramEnd"/>
      <w:r w:rsidRPr="00387E4B">
        <w:rPr>
          <w:rFonts w:asciiTheme="minorHAnsi" w:hAnsiTheme="minorHAnsi" w:cs="TimesNewRoman"/>
          <w:lang w:eastAsia="cs-CZ"/>
        </w:rPr>
        <w:t>) 1154}</w:t>
      </w:r>
    </w:p>
    <w:p w:rsidR="004F57CE" w:rsidRPr="00387E4B" w:rsidRDefault="004F57CE" w:rsidP="00387E4B">
      <w:pPr>
        <w:autoSpaceDE w:val="0"/>
        <w:autoSpaceDN w:val="0"/>
        <w:adjustRightInd w:val="0"/>
        <w:spacing w:after="0" w:line="240" w:lineRule="auto"/>
        <w:rPr>
          <w:rFonts w:asciiTheme="minorHAnsi" w:hAnsiTheme="minorHAnsi" w:cs="TimesNewRoman"/>
          <w:lang w:eastAsia="cs-CZ"/>
        </w:rPr>
      </w:pPr>
    </w:p>
    <w:p w:rsidR="004F57CE" w:rsidRPr="00387E4B" w:rsidRDefault="004F57CE" w:rsidP="009C3637">
      <w:pPr>
        <w:pStyle w:val="Odstavecseseznamem"/>
        <w:numPr>
          <w:ilvl w:val="0"/>
          <w:numId w:val="27"/>
        </w:numPr>
        <w:autoSpaceDE w:val="0"/>
        <w:autoSpaceDN w:val="0"/>
        <w:adjustRightInd w:val="0"/>
        <w:spacing w:after="0" w:line="240" w:lineRule="auto"/>
        <w:ind w:left="0"/>
        <w:rPr>
          <w:rStyle w:val="Hypertextovodkaz"/>
          <w:rFonts w:asciiTheme="minorHAnsi" w:hAnsiTheme="minorHAnsi"/>
          <w:color w:val="auto"/>
          <w:u w:val="none"/>
        </w:rPr>
      </w:pPr>
      <w:r w:rsidRPr="00387E4B">
        <w:rPr>
          <w:rFonts w:asciiTheme="minorHAnsi" w:hAnsiTheme="minorHAnsi" w:cs="TimesNewRoman"/>
          <w:lang w:eastAsia="cs-CZ"/>
        </w:rPr>
        <w:t xml:space="preserve">Leader </w:t>
      </w:r>
      <w:proofErr w:type="spellStart"/>
      <w:proofErr w:type="gramStart"/>
      <w:r w:rsidRPr="00387E4B">
        <w:rPr>
          <w:rFonts w:asciiTheme="minorHAnsi" w:hAnsiTheme="minorHAnsi" w:cs="TimesNewRoman"/>
          <w:lang w:eastAsia="cs-CZ"/>
        </w:rPr>
        <w:t>Tool</w:t>
      </w:r>
      <w:proofErr w:type="spellEnd"/>
      <w:proofErr w:type="gramEnd"/>
      <w:r w:rsidRPr="00387E4B">
        <w:rPr>
          <w:rFonts w:asciiTheme="minorHAnsi" w:hAnsiTheme="minorHAnsi" w:cs="TimesNewRoman"/>
          <w:lang w:eastAsia="cs-CZ"/>
        </w:rPr>
        <w:t>–</w:t>
      </w:r>
      <w:proofErr w:type="spellStart"/>
      <w:proofErr w:type="gramStart"/>
      <w:r w:rsidRPr="00387E4B">
        <w:rPr>
          <w:rFonts w:asciiTheme="minorHAnsi" w:hAnsiTheme="minorHAnsi" w:cs="TimesNewRoman"/>
          <w:lang w:eastAsia="cs-CZ"/>
        </w:rPr>
        <w:t>Kit</w:t>
      </w:r>
      <w:proofErr w:type="spellEnd"/>
      <w:proofErr w:type="gramEnd"/>
      <w:r w:rsidRPr="00387E4B">
        <w:rPr>
          <w:rFonts w:asciiTheme="minorHAnsi" w:hAnsiTheme="minorHAnsi" w:cs="TimesNewRoman"/>
          <w:lang w:eastAsia="cs-CZ"/>
        </w:rPr>
        <w:t xml:space="preserve"> : </w:t>
      </w:r>
      <w:r w:rsidRPr="00342B1F">
        <w:rPr>
          <w:rFonts w:asciiTheme="minorHAnsi" w:hAnsiTheme="minorHAnsi"/>
        </w:rPr>
        <w:t>http://enrd.ec.europa.eu/leader/leader/leader-tool-kit/en/index_en.cfm</w:t>
      </w:r>
    </w:p>
    <w:p w:rsidR="00D216EA" w:rsidRPr="00387E4B" w:rsidRDefault="00D216EA" w:rsidP="00387E4B">
      <w:pPr>
        <w:pStyle w:val="Odstavecseseznamem"/>
        <w:autoSpaceDE w:val="0"/>
        <w:autoSpaceDN w:val="0"/>
        <w:adjustRightInd w:val="0"/>
        <w:spacing w:after="0" w:line="240" w:lineRule="auto"/>
        <w:ind w:left="0"/>
        <w:rPr>
          <w:rFonts w:asciiTheme="minorHAnsi" w:hAnsiTheme="minorHAnsi" w:cs="TimesNewRoman"/>
          <w:lang w:eastAsia="cs-CZ"/>
        </w:rPr>
      </w:pPr>
    </w:p>
    <w:p w:rsidR="00D216EA" w:rsidRPr="00387E4B" w:rsidRDefault="00D216EA" w:rsidP="009C3637">
      <w:pPr>
        <w:pStyle w:val="Odstavecseseznamem"/>
        <w:numPr>
          <w:ilvl w:val="0"/>
          <w:numId w:val="27"/>
        </w:numPr>
        <w:autoSpaceDE w:val="0"/>
        <w:autoSpaceDN w:val="0"/>
        <w:adjustRightInd w:val="0"/>
        <w:spacing w:after="0" w:line="240" w:lineRule="auto"/>
        <w:ind w:left="0"/>
        <w:rPr>
          <w:rStyle w:val="Hypertextovodkaz"/>
          <w:rFonts w:asciiTheme="minorHAnsi" w:hAnsiTheme="minorHAnsi" w:cs="TimesNewRoman"/>
          <w:color w:val="auto"/>
          <w:u w:val="none"/>
          <w:lang w:eastAsia="cs-CZ"/>
        </w:rPr>
      </w:pPr>
      <w:r w:rsidRPr="00387E4B">
        <w:rPr>
          <w:rFonts w:asciiTheme="minorHAnsi" w:hAnsiTheme="minorHAnsi" w:cs="TimesNewRoman"/>
          <w:lang w:eastAsia="cs-CZ"/>
        </w:rPr>
        <w:t xml:space="preserve">Sedm základních principů metody LEADER stanovuje Nařízení rady EU č. 1698/2005, Článek 61, který dále vysvětluje dokument </w:t>
      </w:r>
      <w:proofErr w:type="spellStart"/>
      <w:r w:rsidRPr="00387E4B">
        <w:rPr>
          <w:rFonts w:asciiTheme="minorHAnsi" w:hAnsiTheme="minorHAnsi" w:cs="TimesNewRoman"/>
          <w:lang w:eastAsia="cs-CZ"/>
        </w:rPr>
        <w:t>Fact</w:t>
      </w:r>
      <w:proofErr w:type="spellEnd"/>
      <w:r w:rsidRPr="00387E4B">
        <w:rPr>
          <w:rFonts w:asciiTheme="minorHAnsi" w:hAnsiTheme="minorHAnsi" w:cs="TimesNewRoman"/>
          <w:lang w:eastAsia="cs-CZ"/>
        </w:rPr>
        <w:t xml:space="preserve"> </w:t>
      </w:r>
      <w:proofErr w:type="spellStart"/>
      <w:r w:rsidRPr="00387E4B">
        <w:rPr>
          <w:rFonts w:asciiTheme="minorHAnsi" w:hAnsiTheme="minorHAnsi" w:cs="TimesNewRoman"/>
          <w:lang w:eastAsia="cs-CZ"/>
        </w:rPr>
        <w:t>Sheet</w:t>
      </w:r>
      <w:proofErr w:type="spellEnd"/>
      <w:r w:rsidRPr="00387E4B">
        <w:rPr>
          <w:rFonts w:asciiTheme="minorHAnsi" w:hAnsiTheme="minorHAnsi" w:cs="TimesNewRoman"/>
          <w:lang w:eastAsia="cs-CZ"/>
        </w:rPr>
        <w:t xml:space="preserve">: Přístup LEADER – základní příručka: </w:t>
      </w:r>
      <w:r w:rsidRPr="00342B1F">
        <w:rPr>
          <w:rFonts w:asciiTheme="minorHAnsi" w:hAnsiTheme="minorHAnsi"/>
        </w:rPr>
        <w:t>http://ec.europa.eu/agriculture/publi/fact/leader/2006_cs.pdf</w:t>
      </w:r>
    </w:p>
    <w:p w:rsidR="007C412D" w:rsidRPr="00387E4B" w:rsidRDefault="007C412D" w:rsidP="00387E4B">
      <w:pPr>
        <w:pStyle w:val="Odstavecseseznamem"/>
        <w:ind w:left="0"/>
        <w:rPr>
          <w:rFonts w:asciiTheme="minorHAnsi" w:hAnsiTheme="minorHAnsi" w:cs="TimesNewRoman"/>
          <w:lang w:eastAsia="cs-CZ"/>
        </w:rPr>
      </w:pPr>
    </w:p>
    <w:p w:rsidR="00273AE7" w:rsidRPr="00387E4B" w:rsidRDefault="00273AE7" w:rsidP="009C3637">
      <w:pPr>
        <w:pStyle w:val="Odstavecseseznamem"/>
        <w:numPr>
          <w:ilvl w:val="0"/>
          <w:numId w:val="27"/>
        </w:numPr>
        <w:autoSpaceDE w:val="0"/>
        <w:autoSpaceDN w:val="0"/>
        <w:adjustRightInd w:val="0"/>
        <w:spacing w:after="0" w:line="240" w:lineRule="auto"/>
        <w:ind w:left="0"/>
        <w:rPr>
          <w:rFonts w:asciiTheme="minorHAnsi" w:hAnsiTheme="minorHAnsi" w:cs="TimesNewRoman"/>
          <w:lang w:eastAsia="cs-CZ"/>
        </w:rPr>
      </w:pPr>
      <w:proofErr w:type="spellStart"/>
      <w:r w:rsidRPr="00387E4B">
        <w:rPr>
          <w:rFonts w:asciiTheme="minorHAnsi" w:hAnsiTheme="minorHAnsi" w:cs="TimesNewRoman"/>
          <w:lang w:eastAsia="cs-CZ"/>
        </w:rPr>
        <w:t>Infolist</w:t>
      </w:r>
      <w:proofErr w:type="spellEnd"/>
      <w:r w:rsidRPr="00387E4B">
        <w:rPr>
          <w:rFonts w:asciiTheme="minorHAnsi" w:hAnsiTheme="minorHAnsi" w:cs="TimesNewRoman"/>
          <w:lang w:eastAsia="cs-CZ"/>
        </w:rPr>
        <w:t>: MÍSTNÍ ROZVOJ VEDENÝ KOMUNITAMI, POLITIKA SOUDRŽNOSTI 2014–2020</w:t>
      </w:r>
    </w:p>
    <w:p w:rsidR="00250F5F" w:rsidRDefault="00273AE7" w:rsidP="00387E4B">
      <w:pPr>
        <w:rPr>
          <w:rFonts w:asciiTheme="minorHAnsi" w:hAnsiTheme="minorHAnsi" w:cs="TimesNewRoman"/>
          <w:lang w:eastAsia="cs-CZ"/>
        </w:rPr>
      </w:pPr>
      <w:r w:rsidRPr="00387E4B">
        <w:rPr>
          <w:rFonts w:asciiTheme="minorHAnsi" w:hAnsiTheme="minorHAnsi" w:cs="TimesNewRoman"/>
          <w:lang w:eastAsia="cs-CZ"/>
        </w:rPr>
        <w:t xml:space="preserve">Evropská komise v říjnu roku 2011 přijala legislativní návrhy na politiku soudržnosti pro období od roku 2014 do roku 2020. </w:t>
      </w:r>
      <w:proofErr w:type="spellStart"/>
      <w:r w:rsidRPr="00387E4B">
        <w:rPr>
          <w:rFonts w:asciiTheme="minorHAnsi" w:hAnsiTheme="minorHAnsi" w:cs="TimesNewRoman"/>
          <w:lang w:eastAsia="cs-CZ"/>
        </w:rPr>
        <w:t>Infolist</w:t>
      </w:r>
      <w:proofErr w:type="spellEnd"/>
      <w:r w:rsidRPr="00387E4B">
        <w:rPr>
          <w:rFonts w:asciiTheme="minorHAnsi" w:hAnsiTheme="minorHAnsi" w:cs="TimesNewRoman"/>
          <w:lang w:eastAsia="cs-CZ"/>
        </w:rPr>
        <w:t xml:space="preserve"> je jedním z řady dalších zdůrazňujících klíčové prvky budoucího přístupu</w:t>
      </w:r>
    </w:p>
    <w:p w:rsidR="00094FAD" w:rsidRPr="00387E4B" w:rsidRDefault="00094FAD" w:rsidP="0011789C">
      <w:pPr>
        <w:pStyle w:val="Odstavecseseznamem"/>
        <w:numPr>
          <w:ilvl w:val="0"/>
          <w:numId w:val="27"/>
        </w:numPr>
        <w:autoSpaceDE w:val="0"/>
        <w:autoSpaceDN w:val="0"/>
        <w:adjustRightInd w:val="0"/>
        <w:spacing w:after="0" w:line="240" w:lineRule="auto"/>
        <w:ind w:left="0"/>
        <w:rPr>
          <w:rFonts w:asciiTheme="minorHAnsi" w:hAnsiTheme="minorHAnsi" w:cs="TimesNewRoman"/>
          <w:lang w:eastAsia="cs-CZ"/>
        </w:rPr>
      </w:pPr>
      <w:r>
        <w:rPr>
          <w:rFonts w:asciiTheme="minorHAnsi" w:hAnsiTheme="minorHAnsi" w:cs="TimesNewRoman"/>
          <w:lang w:eastAsia="cs-CZ"/>
        </w:rPr>
        <w:t xml:space="preserve">Strategie Evropa 2020: </w:t>
      </w:r>
      <w:r w:rsidRPr="00342B1F">
        <w:t>http://ec.europa.eu/europe2020/index_cs.htm</w:t>
      </w:r>
    </w:p>
    <w:p w:rsidR="00A30AB8" w:rsidRDefault="00A30AB8" w:rsidP="004F57CE">
      <w:pPr>
        <w:rPr>
          <w:rFonts w:asciiTheme="minorHAnsi" w:hAnsiTheme="minorHAnsi" w:cs="TimesNewRoman"/>
          <w:lang w:eastAsia="cs-CZ"/>
        </w:rPr>
      </w:pPr>
    </w:p>
    <w:p w:rsidR="00A30AB8" w:rsidRDefault="00A30AB8">
      <w:pPr>
        <w:spacing w:after="0" w:line="240" w:lineRule="auto"/>
        <w:rPr>
          <w:rFonts w:asciiTheme="minorHAnsi" w:hAnsiTheme="minorHAnsi" w:cs="TimesNewRoman"/>
          <w:lang w:eastAsia="cs-CZ"/>
        </w:rPr>
      </w:pPr>
      <w:r>
        <w:rPr>
          <w:rFonts w:asciiTheme="minorHAnsi" w:hAnsiTheme="minorHAnsi" w:cs="TimesNewRoman"/>
          <w:lang w:eastAsia="cs-CZ"/>
        </w:rPr>
        <w:br w:type="page"/>
      </w:r>
    </w:p>
    <w:p w:rsidR="00A30AB8" w:rsidRDefault="00A30AB8" w:rsidP="00A30AB8">
      <w:pPr>
        <w:pStyle w:val="Nadpis1"/>
        <w:rPr>
          <w:u w:val="single"/>
        </w:rPr>
      </w:pPr>
      <w:bookmarkStart w:id="36" w:name="_Toc355597599"/>
      <w:r>
        <w:lastRenderedPageBreak/>
        <w:t xml:space="preserve">Příloha č. 5 </w:t>
      </w:r>
      <w:r w:rsidR="00DF30EF">
        <w:t>–</w:t>
      </w:r>
      <w:r>
        <w:t xml:space="preserve"> Tabulková část sdružující data popisu území</w:t>
      </w:r>
      <w:bookmarkEnd w:id="36"/>
    </w:p>
    <w:p w:rsidR="00DA06E6" w:rsidRDefault="0079582F" w:rsidP="00DA06E6">
      <w:pPr>
        <w:spacing w:after="0"/>
        <w:rPr>
          <w:i/>
        </w:rPr>
      </w:pPr>
      <w:r w:rsidRPr="0079582F">
        <w:rPr>
          <w:i/>
        </w:rPr>
        <w:t xml:space="preserve">Definice datového souboru je dána </w:t>
      </w:r>
      <w:proofErr w:type="spellStart"/>
      <w:r w:rsidRPr="0079582F">
        <w:rPr>
          <w:i/>
        </w:rPr>
        <w:t>excelovou</w:t>
      </w:r>
      <w:proofErr w:type="spellEnd"/>
      <w:r w:rsidRPr="0079582F">
        <w:rPr>
          <w:i/>
        </w:rPr>
        <w:t xml:space="preserve"> tabulkou.</w:t>
      </w:r>
      <w:r w:rsidR="00DA06E6">
        <w:rPr>
          <w:i/>
        </w:rPr>
        <w:t xml:space="preserve"> </w:t>
      </w:r>
      <w:r w:rsidR="00CE716D" w:rsidRPr="0079582F">
        <w:rPr>
          <w:i/>
        </w:rPr>
        <w:t>Statistická data jsou získána</w:t>
      </w:r>
      <w:r w:rsidR="00DA06E6">
        <w:rPr>
          <w:i/>
        </w:rPr>
        <w:t xml:space="preserve"> ve většině případů</w:t>
      </w:r>
      <w:r w:rsidR="00CE716D" w:rsidRPr="0079582F">
        <w:rPr>
          <w:i/>
        </w:rPr>
        <w:t xml:space="preserve"> od Českého statistického úřadu</w:t>
      </w:r>
      <w:r w:rsidR="00CE716D">
        <w:rPr>
          <w:i/>
        </w:rPr>
        <w:t>. Nejlépe je obrátit se s požadavkem na Krajské správy ČSÚ</w:t>
      </w:r>
      <w:r w:rsidR="00DA06E6">
        <w:rPr>
          <w:i/>
        </w:rPr>
        <w:t xml:space="preserve"> </w:t>
      </w:r>
      <w:hyperlink r:id="rId33" w:history="1">
        <w:r w:rsidR="00CE716D" w:rsidRPr="00763125">
          <w:rPr>
            <w:rStyle w:val="Hypertextovodkaz"/>
            <w:i/>
          </w:rPr>
          <w:t>http://www.czso.cz/csu/redakce.nsf/i/informacni_sluzby_krajske_spravy_csu</w:t>
        </w:r>
      </w:hyperlink>
      <w:r w:rsidR="00CE716D">
        <w:rPr>
          <w:i/>
        </w:rPr>
        <w:t xml:space="preserve">. </w:t>
      </w:r>
    </w:p>
    <w:p w:rsidR="00CE716D" w:rsidRDefault="00CE716D" w:rsidP="00DA06E6">
      <w:pPr>
        <w:spacing w:after="0"/>
        <w:rPr>
          <w:i/>
        </w:rPr>
      </w:pPr>
      <w:r>
        <w:rPr>
          <w:i/>
        </w:rPr>
        <w:t>D</w:t>
      </w:r>
      <w:r w:rsidRPr="00CE716D">
        <w:rPr>
          <w:i/>
        </w:rPr>
        <w:t xml:space="preserve">emografické údaje </w:t>
      </w:r>
      <w:r>
        <w:rPr>
          <w:i/>
        </w:rPr>
        <w:t>se vztahují</w:t>
      </w:r>
      <w:r w:rsidRPr="00CE716D">
        <w:rPr>
          <w:i/>
        </w:rPr>
        <w:t xml:space="preserve"> k území MAS</w:t>
      </w:r>
      <w:r>
        <w:rPr>
          <w:i/>
        </w:rPr>
        <w:t xml:space="preserve"> (k obcím)</w:t>
      </w:r>
      <w:r w:rsidRPr="00CE716D">
        <w:rPr>
          <w:i/>
        </w:rPr>
        <w:t xml:space="preserve">, </w:t>
      </w:r>
      <w:r>
        <w:rPr>
          <w:i/>
        </w:rPr>
        <w:t>pro které</w:t>
      </w:r>
      <w:r w:rsidRPr="00CE716D">
        <w:rPr>
          <w:i/>
        </w:rPr>
        <w:t xml:space="preserve"> </w:t>
      </w:r>
      <w:r>
        <w:rPr>
          <w:i/>
        </w:rPr>
        <w:t>je</w:t>
      </w:r>
      <w:r w:rsidRPr="00CE716D">
        <w:rPr>
          <w:i/>
        </w:rPr>
        <w:t xml:space="preserve"> ISÚ</w:t>
      </w:r>
      <w:r>
        <w:rPr>
          <w:i/>
        </w:rPr>
        <w:t xml:space="preserve"> na období</w:t>
      </w:r>
      <w:r w:rsidRPr="00CE716D">
        <w:rPr>
          <w:i/>
        </w:rPr>
        <w:t xml:space="preserve"> 2014</w:t>
      </w:r>
      <w:r>
        <w:rPr>
          <w:i/>
        </w:rPr>
        <w:t>–</w:t>
      </w:r>
      <w:r w:rsidRPr="00CE716D">
        <w:rPr>
          <w:i/>
        </w:rPr>
        <w:t>2020 zpracovávat</w:t>
      </w:r>
      <w:r>
        <w:rPr>
          <w:i/>
        </w:rPr>
        <w:t>.</w:t>
      </w:r>
      <w:r w:rsidR="003204B3">
        <w:rPr>
          <w:i/>
        </w:rPr>
        <w:t xml:space="preserve"> V tabulce jsou uvedeny vždy údaje pro každou obec v území MAS a pak i souhrnná data (součty) za celé území.</w:t>
      </w:r>
    </w:p>
    <w:p w:rsidR="0079582F" w:rsidRPr="0079582F" w:rsidRDefault="0079582F" w:rsidP="00A30AB8">
      <w:pPr>
        <w:spacing w:after="0"/>
        <w:rPr>
          <w:i/>
        </w:rPr>
      </w:pPr>
    </w:p>
    <w:p w:rsidR="00CE716D" w:rsidRPr="004F0882" w:rsidRDefault="00CE716D" w:rsidP="00A30AB8">
      <w:pPr>
        <w:spacing w:after="0"/>
        <w:rPr>
          <w:b/>
          <w:i/>
          <w:sz w:val="24"/>
          <w:szCs w:val="24"/>
        </w:rPr>
      </w:pPr>
      <w:r w:rsidRPr="004F0882">
        <w:rPr>
          <w:b/>
          <w:i/>
          <w:sz w:val="24"/>
          <w:szCs w:val="24"/>
        </w:rPr>
        <w:t>Obyvatelstvo</w:t>
      </w:r>
    </w:p>
    <w:p w:rsidR="00A30AB8" w:rsidRDefault="00A30AB8" w:rsidP="00A30AB8">
      <w:pPr>
        <w:spacing w:after="0"/>
      </w:pPr>
      <w:r>
        <w:t xml:space="preserve">Vývoj počtu obyvatel </w:t>
      </w:r>
      <w:r w:rsidR="00CE716D">
        <w:t xml:space="preserve">v letech </w:t>
      </w:r>
      <w:r w:rsidRPr="00F30EF3">
        <w:t>1991</w:t>
      </w:r>
      <w:r>
        <w:t>,</w:t>
      </w:r>
      <w:r w:rsidRPr="00F30EF3">
        <w:t xml:space="preserve"> 2001</w:t>
      </w:r>
      <w:r>
        <w:t>, 2011</w:t>
      </w:r>
      <w:r w:rsidR="00D93375">
        <w:t xml:space="preserve"> (dle SLBD)</w:t>
      </w:r>
    </w:p>
    <w:p w:rsidR="00A30AB8" w:rsidRDefault="00A30AB8" w:rsidP="00A30AB8">
      <w:pPr>
        <w:spacing w:after="0"/>
      </w:pPr>
      <w:r>
        <w:t>Vývoj počtu obyvatel</w:t>
      </w:r>
      <w:r w:rsidR="00D93375">
        <w:t xml:space="preserve"> k 1.</w:t>
      </w:r>
      <w:r w:rsidR="009D67AA">
        <w:t xml:space="preserve"> </w:t>
      </w:r>
      <w:r w:rsidR="00D93375">
        <w:t xml:space="preserve">1. každého roku za období 2008, 2009, 2010, 2011, </w:t>
      </w:r>
      <w:r>
        <w:t>2012 s rozdělením ženy/muži</w:t>
      </w:r>
    </w:p>
    <w:p w:rsidR="00D93375" w:rsidRDefault="00A30AB8" w:rsidP="00A30AB8">
      <w:pPr>
        <w:spacing w:after="0"/>
      </w:pPr>
      <w:r>
        <w:t xml:space="preserve">Věková struktura obyvatelstva v letech </w:t>
      </w:r>
      <w:r w:rsidR="00D93375">
        <w:t>1991, 2001, 2011 (dle SLBD)</w:t>
      </w:r>
    </w:p>
    <w:p w:rsidR="00A30AB8" w:rsidRDefault="00A30AB8" w:rsidP="00A30AB8">
      <w:pPr>
        <w:spacing w:after="0"/>
      </w:pPr>
      <w:r>
        <w:t xml:space="preserve">Vzdělanostní struktura obyvatelstva v letech </w:t>
      </w:r>
      <w:r w:rsidR="00D93375">
        <w:t xml:space="preserve">1991, 2001, 2011 (dle SLBD) </w:t>
      </w:r>
      <w:r>
        <w:t>s rozdělením ženy/muži</w:t>
      </w:r>
    </w:p>
    <w:p w:rsidR="00A30AB8" w:rsidRDefault="00CE716D" w:rsidP="00A30AB8">
      <w:r>
        <w:t>Výpočet h</w:t>
      </w:r>
      <w:r w:rsidR="00D93375">
        <w:t>ustoty</w:t>
      </w:r>
      <w:r w:rsidR="00A30AB8">
        <w:t xml:space="preserve"> osídlení území (počet obyvatel na km</w:t>
      </w:r>
      <w:r w:rsidR="00A30AB8" w:rsidRPr="00785557">
        <w:rPr>
          <w:vertAlign w:val="superscript"/>
        </w:rPr>
        <w:t>2</w:t>
      </w:r>
      <w:r w:rsidR="00C73A6D">
        <w:t xml:space="preserve">) za období 2008, 2009, 2010, 2011, </w:t>
      </w:r>
      <w:r w:rsidR="00A30AB8">
        <w:t>2012</w:t>
      </w:r>
    </w:p>
    <w:p w:rsidR="00A30AB8" w:rsidRDefault="00A30AB8" w:rsidP="00A30AB8">
      <w:r w:rsidRPr="004F0882">
        <w:rPr>
          <w:b/>
          <w:i/>
          <w:sz w:val="24"/>
          <w:szCs w:val="24"/>
        </w:rPr>
        <w:t>Závazné kontextové indikátory</w:t>
      </w:r>
      <w:r>
        <w:t xml:space="preserve"> území MAS získané z Městské a obecní statistiky (MOS) ve</w:t>
      </w:r>
      <w:r w:rsidR="008959CD">
        <w:t>dené Českým statistickým úřadem</w:t>
      </w:r>
      <w:r>
        <w:t xml:space="preserve"> </w:t>
      </w:r>
      <w:r w:rsidRPr="00B1290E">
        <w:t xml:space="preserve">dostupné </w:t>
      </w:r>
      <w:r w:rsidR="00B1494C">
        <w:t>od 1. června</w:t>
      </w:r>
      <w:r w:rsidRPr="00B1290E">
        <w:t xml:space="preserve"> 2013</w:t>
      </w:r>
      <w:r>
        <w:t>.</w:t>
      </w:r>
    </w:p>
    <w:tbl>
      <w:tblPr>
        <w:tblW w:w="9229" w:type="dxa"/>
        <w:tblInd w:w="55" w:type="dxa"/>
        <w:tblCellMar>
          <w:left w:w="70" w:type="dxa"/>
          <w:right w:w="70" w:type="dxa"/>
        </w:tblCellMar>
        <w:tblLook w:val="04A0" w:firstRow="1" w:lastRow="0" w:firstColumn="1" w:lastColumn="0" w:noHBand="0" w:noVBand="1"/>
      </w:tblPr>
      <w:tblGrid>
        <w:gridCol w:w="2260"/>
        <w:gridCol w:w="2460"/>
        <w:gridCol w:w="4509"/>
      </w:tblGrid>
      <w:tr w:rsidR="00A30AB8" w:rsidRPr="00FD1335" w:rsidTr="00A870C2">
        <w:trPr>
          <w:trHeight w:val="264"/>
        </w:trPr>
        <w:tc>
          <w:tcPr>
            <w:tcW w:w="2260" w:type="dxa"/>
            <w:vMerge w:val="restart"/>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b/>
                <w:lang w:eastAsia="cs-CZ"/>
              </w:rPr>
              <w:t>Druhy pozemků</w:t>
            </w: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Celková výměra pozemku (ha)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Orná půda (ha)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Chmelnice (ha)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Vinice (ha)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Zahrady (ha)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Ovocné sady (ha)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Trvalé trávní porosty (ha)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Zemědělská půda (ha)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Lesní půda (ha)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Vodní plochy (ha)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Zastavěné plochy (ha)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Ostatní plochy (ha)</w:t>
            </w:r>
          </w:p>
        </w:tc>
      </w:tr>
      <w:tr w:rsidR="00A30AB8" w:rsidRPr="00FD1335" w:rsidTr="00A870C2">
        <w:trPr>
          <w:trHeight w:val="264"/>
        </w:trPr>
        <w:tc>
          <w:tcPr>
            <w:tcW w:w="2260" w:type="dxa"/>
            <w:vMerge w:val="restart"/>
            <w:shd w:val="clear" w:color="auto" w:fill="auto"/>
            <w:hideMark/>
          </w:tcPr>
          <w:p w:rsidR="00A30AB8" w:rsidRPr="00FD1335" w:rsidRDefault="00A30AB8" w:rsidP="00A870C2">
            <w:pPr>
              <w:spacing w:after="0" w:line="240" w:lineRule="auto"/>
              <w:rPr>
                <w:rFonts w:asciiTheme="minorHAnsi" w:eastAsia="Times New Roman" w:hAnsiTheme="minorHAnsi" w:cs="Arial"/>
                <w:b/>
                <w:lang w:eastAsia="cs-CZ"/>
              </w:rPr>
            </w:pPr>
            <w:r w:rsidRPr="00FD1335">
              <w:rPr>
                <w:rFonts w:asciiTheme="minorHAnsi" w:eastAsia="Times New Roman" w:hAnsiTheme="minorHAnsi" w:cs="Arial"/>
                <w:b/>
                <w:lang w:eastAsia="cs-CZ"/>
              </w:rPr>
              <w:t>Hospodářská činnost</w:t>
            </w: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Počet podnikatelských subjektů celkem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restart"/>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podle převažující činnosti</w:t>
            </w: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Zemědělství, lesnictví, rybářství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Průmysl celkem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Stavebnictví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Velkoobchod a maloobchod; opravy a údržba motorových vozidel</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Doprava a skladování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Ubytování, stravování a pohostinství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Informační a komunikační činnosti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Peněžnictví a pojišťovnictví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Činnosti v oblasti nemovitostí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Profesní, vědecké a technické činnosti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Administrativní a podpůrné činnosti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Veřejná správa a obrana; povinné sociální zabezpečení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Vzdělávání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Zdravotní a sociální péče</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Kulturní, zábavní a rekreační činnosti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Ostatní činnosti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Činnosti domácností jako zaměstnavatelů; činnosti domácností produkujících blíže neurčené výrobky a služby pro vlastní potřebu</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Činnosti exteritoriálních organizací a orgánů</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Nezjištěno</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restart"/>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podle právní formy</w:t>
            </w: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Státní organizace</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Akciové společnosti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Obchodní společnosti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Družstevní organizace</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Finanční podniky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Živnostníci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Samostatně hospodařící rolníci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Svobodná povolání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Zemědělští podnikatelé</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Ostatní právní formy</w:t>
            </w:r>
          </w:p>
        </w:tc>
      </w:tr>
      <w:tr w:rsidR="00A30AB8" w:rsidRPr="00FD1335" w:rsidTr="00A870C2">
        <w:trPr>
          <w:trHeight w:val="264"/>
        </w:trPr>
        <w:tc>
          <w:tcPr>
            <w:tcW w:w="2260" w:type="dxa"/>
            <w:vMerge w:val="restart"/>
            <w:shd w:val="clear" w:color="auto" w:fill="auto"/>
            <w:hideMark/>
          </w:tcPr>
          <w:p w:rsidR="00A30AB8" w:rsidRPr="00FD1335" w:rsidRDefault="00A30AB8" w:rsidP="00A870C2">
            <w:pPr>
              <w:spacing w:after="0" w:line="240" w:lineRule="auto"/>
              <w:rPr>
                <w:rFonts w:asciiTheme="minorHAnsi" w:eastAsia="Times New Roman" w:hAnsiTheme="minorHAnsi" w:cs="Arial"/>
                <w:b/>
                <w:lang w:eastAsia="cs-CZ"/>
              </w:rPr>
            </w:pPr>
            <w:r w:rsidRPr="00FD1335">
              <w:rPr>
                <w:rFonts w:asciiTheme="minorHAnsi" w:eastAsia="Times New Roman" w:hAnsiTheme="minorHAnsi" w:cs="Arial"/>
                <w:b/>
                <w:lang w:eastAsia="cs-CZ"/>
              </w:rPr>
              <w:t>Kultura</w:t>
            </w: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Veřejná knihovna vč. poboček</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Stálá kina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Multikino</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Divadlo</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Muz</w:t>
            </w:r>
            <w:r>
              <w:rPr>
                <w:rFonts w:asciiTheme="minorHAnsi" w:eastAsia="Times New Roman" w:hAnsiTheme="minorHAnsi" w:cs="Arial"/>
                <w:lang w:eastAsia="cs-CZ"/>
              </w:rPr>
              <w:t>eum (včetně poboček a samostatný</w:t>
            </w:r>
            <w:r w:rsidRPr="00FD1335">
              <w:rPr>
                <w:rFonts w:asciiTheme="minorHAnsi" w:eastAsia="Times New Roman" w:hAnsiTheme="minorHAnsi" w:cs="Arial"/>
                <w:lang w:eastAsia="cs-CZ"/>
              </w:rPr>
              <w:t>ch památníků)</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Galerie (vč. poboček a výstavních síní)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Kulturní zařízení ostatní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Středisko pro volný čas dětí a mládeže</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Zoologická zahrada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 xml:space="preserve">Sakrální stavba </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Hřbitov</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Krematorium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Smuteční síň</w:t>
            </w:r>
          </w:p>
        </w:tc>
      </w:tr>
      <w:tr w:rsidR="00A30AB8" w:rsidRPr="00FD1335" w:rsidTr="00A870C2">
        <w:trPr>
          <w:trHeight w:val="264"/>
        </w:trPr>
        <w:tc>
          <w:tcPr>
            <w:tcW w:w="2260" w:type="dxa"/>
            <w:shd w:val="clear" w:color="auto" w:fill="auto"/>
            <w:hideMark/>
          </w:tcPr>
          <w:p w:rsidR="00A30AB8" w:rsidRPr="00FD1335" w:rsidRDefault="00A30AB8" w:rsidP="00A870C2">
            <w:pPr>
              <w:spacing w:after="0" w:line="240" w:lineRule="auto"/>
              <w:rPr>
                <w:rFonts w:asciiTheme="minorHAnsi" w:eastAsia="Times New Roman" w:hAnsiTheme="minorHAnsi" w:cs="Arial"/>
                <w:b/>
                <w:lang w:eastAsia="cs-CZ"/>
              </w:rPr>
            </w:pPr>
            <w:r w:rsidRPr="00FD1335">
              <w:rPr>
                <w:rFonts w:asciiTheme="minorHAnsi" w:eastAsia="Times New Roman" w:hAnsiTheme="minorHAnsi" w:cs="Arial"/>
                <w:b/>
                <w:lang w:eastAsia="cs-CZ"/>
              </w:rPr>
              <w:t>Lázně</w:t>
            </w: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Pr>
                <w:rFonts w:asciiTheme="minorHAnsi" w:eastAsia="Times New Roman" w:hAnsiTheme="minorHAnsi" w:cs="Arial"/>
                <w:lang w:eastAsia="cs-CZ"/>
              </w:rPr>
              <w:t>Lázeňské</w:t>
            </w:r>
            <w:r w:rsidRPr="00FD1335">
              <w:rPr>
                <w:rFonts w:asciiTheme="minorHAnsi" w:eastAsia="Times New Roman" w:hAnsiTheme="minorHAnsi" w:cs="Arial"/>
                <w:lang w:eastAsia="cs-CZ"/>
              </w:rPr>
              <w:t xml:space="preserve"> léčebny</w:t>
            </w:r>
          </w:p>
        </w:tc>
      </w:tr>
      <w:tr w:rsidR="00A30AB8" w:rsidRPr="00FD1335" w:rsidTr="00A870C2">
        <w:trPr>
          <w:trHeight w:val="264"/>
        </w:trPr>
        <w:tc>
          <w:tcPr>
            <w:tcW w:w="2260" w:type="dxa"/>
            <w:vMerge w:val="restart"/>
            <w:shd w:val="clear" w:color="auto" w:fill="auto"/>
            <w:hideMark/>
          </w:tcPr>
          <w:p w:rsidR="00A30AB8" w:rsidRPr="00FD1335" w:rsidRDefault="00A30AB8" w:rsidP="00A870C2">
            <w:pPr>
              <w:spacing w:after="0" w:line="240" w:lineRule="auto"/>
              <w:rPr>
                <w:rFonts w:asciiTheme="minorHAnsi" w:eastAsia="Times New Roman" w:hAnsiTheme="minorHAnsi" w:cs="Arial"/>
                <w:b/>
                <w:lang w:eastAsia="cs-CZ"/>
              </w:rPr>
            </w:pPr>
            <w:r w:rsidRPr="00FD1335">
              <w:rPr>
                <w:rFonts w:asciiTheme="minorHAnsi" w:eastAsia="Times New Roman" w:hAnsiTheme="minorHAnsi" w:cs="Arial"/>
                <w:b/>
                <w:lang w:eastAsia="cs-CZ"/>
              </w:rPr>
              <w:t>Obecná charakteristika</w:t>
            </w: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 xml:space="preserve">Katastrální plocha (ha) </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Počet katastrů</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Počet územně technických jednotek</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Počet částí obce</w:t>
            </w:r>
          </w:p>
        </w:tc>
      </w:tr>
      <w:tr w:rsidR="00A30AB8" w:rsidRPr="00FD1335" w:rsidTr="00A870C2">
        <w:trPr>
          <w:trHeight w:val="264"/>
        </w:trPr>
        <w:tc>
          <w:tcPr>
            <w:tcW w:w="2260" w:type="dxa"/>
            <w:vMerge w:val="restart"/>
            <w:shd w:val="clear" w:color="auto" w:fill="auto"/>
            <w:hideMark/>
          </w:tcPr>
          <w:p w:rsidR="00A30AB8" w:rsidRPr="00FD1335" w:rsidRDefault="00A30AB8" w:rsidP="00A870C2">
            <w:pPr>
              <w:spacing w:after="0" w:line="240" w:lineRule="auto"/>
              <w:rPr>
                <w:rFonts w:asciiTheme="minorHAnsi" w:eastAsia="Times New Roman" w:hAnsiTheme="minorHAnsi" w:cs="Arial"/>
                <w:b/>
                <w:lang w:eastAsia="cs-CZ"/>
              </w:rPr>
            </w:pPr>
            <w:r w:rsidRPr="00FD1335">
              <w:rPr>
                <w:rFonts w:asciiTheme="minorHAnsi" w:eastAsia="Times New Roman" w:hAnsiTheme="minorHAnsi" w:cs="Arial"/>
                <w:b/>
                <w:lang w:eastAsia="cs-CZ"/>
              </w:rPr>
              <w:t>Obyvatelstvo</w:t>
            </w: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Živě narození celkem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muži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ženy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Zemřelí celkem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muži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ženy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Přirozený přírůstek celkem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muži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ženy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Přistěhovalí celkem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muži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ženy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Vystěhovalí celkem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muži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ženy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Saldo migrace celkem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muži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ženy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Přírůstek/úbytek celkem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muži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ženy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Počet bydlících obyvatel k 31.12.</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muži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ženy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Počet obyvatel ve věku 0</w:t>
            </w:r>
            <w:r>
              <w:rPr>
                <w:rFonts w:asciiTheme="minorHAnsi" w:eastAsia="Times New Roman" w:hAnsiTheme="minorHAnsi" w:cs="Arial"/>
                <w:lang w:eastAsia="cs-CZ"/>
              </w:rPr>
              <w:t>–</w:t>
            </w:r>
            <w:r w:rsidRPr="00FD1335">
              <w:rPr>
                <w:rFonts w:asciiTheme="minorHAnsi" w:eastAsia="Times New Roman" w:hAnsiTheme="minorHAnsi" w:cs="Arial"/>
                <w:lang w:eastAsia="cs-CZ"/>
              </w:rPr>
              <w:t>14 let celkem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muži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ženy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Počet obyvatel ve věku 15</w:t>
            </w:r>
            <w:r>
              <w:rPr>
                <w:rFonts w:asciiTheme="minorHAnsi" w:eastAsia="Times New Roman" w:hAnsiTheme="minorHAnsi" w:cs="Arial"/>
                <w:lang w:eastAsia="cs-CZ"/>
              </w:rPr>
              <w:t>–</w:t>
            </w:r>
            <w:r w:rsidRPr="00FD1335">
              <w:rPr>
                <w:rFonts w:asciiTheme="minorHAnsi" w:eastAsia="Times New Roman" w:hAnsiTheme="minorHAnsi" w:cs="Arial"/>
                <w:lang w:eastAsia="cs-CZ"/>
              </w:rPr>
              <w:t>64 let celkem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muži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ženy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Počet obyvatel ve věku 65 a více let celkem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muži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ženy</w:t>
            </w:r>
          </w:p>
        </w:tc>
      </w:tr>
      <w:tr w:rsidR="00A30AB8" w:rsidRPr="00FD1335" w:rsidTr="00A870C2">
        <w:trPr>
          <w:trHeight w:val="264"/>
        </w:trPr>
        <w:tc>
          <w:tcPr>
            <w:tcW w:w="2260" w:type="dxa"/>
            <w:vMerge w:val="restart"/>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b/>
                <w:lang w:eastAsia="cs-CZ"/>
              </w:rPr>
              <w:t>Školství</w:t>
            </w: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Mateřská škola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 xml:space="preserve">Základní škola </w:t>
            </w:r>
            <w:r>
              <w:rPr>
                <w:rFonts w:asciiTheme="minorHAnsi" w:eastAsia="Times New Roman" w:hAnsiTheme="minorHAnsi" w:cs="Arial"/>
                <w:lang w:eastAsia="cs-CZ"/>
              </w:rPr>
              <w:t>–</w:t>
            </w:r>
            <w:r w:rsidRPr="00FD1335">
              <w:rPr>
                <w:rFonts w:asciiTheme="minorHAnsi" w:eastAsia="Times New Roman" w:hAnsiTheme="minorHAnsi" w:cs="Arial"/>
                <w:lang w:eastAsia="cs-CZ"/>
              </w:rPr>
              <w:t xml:space="preserve"> nižší stupeň (1 </w:t>
            </w:r>
            <w:r>
              <w:rPr>
                <w:rFonts w:asciiTheme="minorHAnsi" w:eastAsia="Times New Roman" w:hAnsiTheme="minorHAnsi" w:cs="Arial"/>
                <w:lang w:eastAsia="cs-CZ"/>
              </w:rPr>
              <w:t>–</w:t>
            </w:r>
            <w:r w:rsidRPr="00FD1335">
              <w:rPr>
                <w:rFonts w:asciiTheme="minorHAnsi" w:eastAsia="Times New Roman" w:hAnsiTheme="minorHAnsi" w:cs="Arial"/>
                <w:lang w:eastAsia="cs-CZ"/>
              </w:rPr>
              <w:t xml:space="preserve"> 5. ročník)</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 xml:space="preserve">Základní škola </w:t>
            </w:r>
            <w:r>
              <w:rPr>
                <w:rFonts w:asciiTheme="minorHAnsi" w:eastAsia="Times New Roman" w:hAnsiTheme="minorHAnsi" w:cs="Arial"/>
                <w:lang w:eastAsia="cs-CZ"/>
              </w:rPr>
              <w:t xml:space="preserve">– vyšší stupeň </w:t>
            </w:r>
            <w:r w:rsidRPr="00FD1335">
              <w:rPr>
                <w:rFonts w:asciiTheme="minorHAnsi" w:eastAsia="Times New Roman" w:hAnsiTheme="minorHAnsi" w:cs="Arial"/>
                <w:lang w:eastAsia="cs-CZ"/>
              </w:rPr>
              <w:t>(1.</w:t>
            </w:r>
            <w:r>
              <w:rPr>
                <w:rFonts w:asciiTheme="minorHAnsi" w:eastAsia="Times New Roman" w:hAnsiTheme="minorHAnsi" w:cs="Arial"/>
                <w:lang w:eastAsia="cs-CZ"/>
              </w:rPr>
              <w:t xml:space="preserve"> – </w:t>
            </w:r>
            <w:r w:rsidRPr="00FD1335">
              <w:rPr>
                <w:rFonts w:asciiTheme="minorHAnsi" w:eastAsia="Times New Roman" w:hAnsiTheme="minorHAnsi" w:cs="Arial"/>
                <w:lang w:eastAsia="cs-CZ"/>
              </w:rPr>
              <w:t>9. ročník)</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restart"/>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Střední školy</w:t>
            </w: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obory gymnázií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obory středních odborných škol a praktických škol</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obory středních odborných učilišť a odborných učilišť</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obory nástavbového studia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Základní umělecká škola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Konzervatoře</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Jazyková škola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Vyšší odborná škola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Vysoká škola</w:t>
            </w:r>
          </w:p>
        </w:tc>
      </w:tr>
      <w:tr w:rsidR="00A30AB8" w:rsidRPr="00FD1335" w:rsidTr="00A870C2">
        <w:trPr>
          <w:trHeight w:val="264"/>
        </w:trPr>
        <w:tc>
          <w:tcPr>
            <w:tcW w:w="2260" w:type="dxa"/>
            <w:vMerge w:val="restart"/>
            <w:shd w:val="clear" w:color="auto" w:fill="auto"/>
            <w:hideMark/>
          </w:tcPr>
          <w:p w:rsidR="00A30AB8" w:rsidRPr="00FD1335" w:rsidRDefault="00A30AB8" w:rsidP="00A870C2">
            <w:pPr>
              <w:spacing w:after="0" w:line="240" w:lineRule="auto"/>
              <w:rPr>
                <w:rFonts w:asciiTheme="minorHAnsi" w:eastAsia="Times New Roman" w:hAnsiTheme="minorHAnsi" w:cs="Arial"/>
                <w:b/>
                <w:lang w:eastAsia="cs-CZ"/>
              </w:rPr>
            </w:pPr>
            <w:r w:rsidRPr="00FD1335">
              <w:rPr>
                <w:rFonts w:asciiTheme="minorHAnsi" w:eastAsia="Times New Roman" w:hAnsiTheme="minorHAnsi" w:cs="Arial"/>
                <w:b/>
                <w:lang w:eastAsia="cs-CZ"/>
              </w:rPr>
              <w:t>Sociální oblast</w:t>
            </w: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Počet sociálních služeb celkem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restart"/>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z toho</w:t>
            </w: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Domovy pro seniory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Domovy pro osoby se zdravotním postižením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Azylové domy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Chráněné bydlení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Denní stacionáře</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Nízkoprahová zařízení pro děti a mládež</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24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4509" w:type="dxa"/>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Sociální poradny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Domy s pečovatelskou službou</w:t>
            </w:r>
          </w:p>
        </w:tc>
      </w:tr>
      <w:tr w:rsidR="00A30AB8" w:rsidRPr="00FD1335" w:rsidTr="00A870C2">
        <w:trPr>
          <w:trHeight w:val="264"/>
        </w:trPr>
        <w:tc>
          <w:tcPr>
            <w:tcW w:w="2260" w:type="dxa"/>
            <w:vMerge w:val="restart"/>
            <w:shd w:val="clear" w:color="auto" w:fill="auto"/>
            <w:hideMark/>
          </w:tcPr>
          <w:p w:rsidR="00A30AB8" w:rsidRPr="00FD1335" w:rsidRDefault="00A30AB8" w:rsidP="00A870C2">
            <w:pPr>
              <w:spacing w:after="0" w:line="240" w:lineRule="auto"/>
              <w:rPr>
                <w:rFonts w:asciiTheme="minorHAnsi" w:eastAsia="Times New Roman" w:hAnsiTheme="minorHAnsi" w:cs="Arial"/>
                <w:b/>
                <w:lang w:eastAsia="cs-CZ"/>
              </w:rPr>
            </w:pPr>
            <w:r w:rsidRPr="00FD1335">
              <w:rPr>
                <w:rFonts w:asciiTheme="minorHAnsi" w:eastAsia="Times New Roman" w:hAnsiTheme="minorHAnsi" w:cs="Arial"/>
                <w:b/>
                <w:lang w:eastAsia="cs-CZ"/>
              </w:rPr>
              <w:t>Sport</w:t>
            </w: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Koupaliště a bazény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Pr>
                <w:rFonts w:asciiTheme="minorHAnsi" w:eastAsia="Times New Roman" w:hAnsiTheme="minorHAnsi" w:cs="Arial"/>
                <w:lang w:eastAsia="cs-CZ"/>
              </w:rPr>
              <w:t>–</w:t>
            </w:r>
            <w:r w:rsidRPr="00FD1335">
              <w:rPr>
                <w:rFonts w:asciiTheme="minorHAnsi" w:eastAsia="Times New Roman" w:hAnsiTheme="minorHAnsi" w:cs="Arial"/>
                <w:lang w:eastAsia="cs-CZ"/>
              </w:rPr>
              <w:t xml:space="preserve"> z toho kryté bazény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Hřiště (s provozovatelem nebo správcem)</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Tělocvičny (vč. školních)</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Stadiony otevřené</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Stadiony kryté</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Zimní stadiony kryté i otevřené</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Ostatní zařízení pro tělovýchovu (s provozovatelem nebo správcem)</w:t>
            </w:r>
          </w:p>
        </w:tc>
      </w:tr>
      <w:tr w:rsidR="00A30AB8" w:rsidRPr="00FD1335" w:rsidTr="00A870C2">
        <w:trPr>
          <w:trHeight w:val="264"/>
        </w:trPr>
        <w:tc>
          <w:tcPr>
            <w:tcW w:w="2260" w:type="dxa"/>
            <w:vMerge w:val="restart"/>
            <w:shd w:val="clear" w:color="auto" w:fill="auto"/>
            <w:hideMark/>
          </w:tcPr>
          <w:p w:rsidR="00A30AB8" w:rsidRPr="00FD1335" w:rsidRDefault="00A30AB8" w:rsidP="00A870C2">
            <w:pPr>
              <w:spacing w:after="0" w:line="240" w:lineRule="auto"/>
              <w:rPr>
                <w:rFonts w:asciiTheme="minorHAnsi" w:eastAsia="Times New Roman" w:hAnsiTheme="minorHAnsi" w:cs="Arial"/>
                <w:b/>
                <w:lang w:eastAsia="cs-CZ"/>
              </w:rPr>
            </w:pPr>
            <w:r w:rsidRPr="00FD1335">
              <w:rPr>
                <w:rFonts w:asciiTheme="minorHAnsi" w:eastAsia="Times New Roman" w:hAnsiTheme="minorHAnsi" w:cs="Arial"/>
                <w:b/>
                <w:lang w:eastAsia="cs-CZ"/>
              </w:rPr>
              <w:t>Zdravotnictví</w:t>
            </w: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Sdružená ambulantní zařízení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Detašované pracoviště sdruženého ambulantního zařízení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Ambulantní zařízení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Detašované pracoviště ambulantního zařízení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 xml:space="preserve">Nemocnice </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Detašované pracoviště nemocnice</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Odborné léčebné ústavy (mimo léčeben dlouhodobě nemocných)</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Léčebna pro dlouhodobě nemocné</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Ostatní lůžková zařízení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Detašované pracoviště ostatního lůžkového zařízení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Samostatná ordinace praktického lékaře pro dospělé</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Detašované pracoviště samostatné ordinace praktického lékaře pro dospělé</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Samostatná ordinace praktického lékaře pro děti a dorost</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Detašované pracoviště samostatné ordinace praktického lékaře pro děti a dorost</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 xml:space="preserve">Samostatná ordinace praktického lékaře </w:t>
            </w:r>
            <w:r>
              <w:rPr>
                <w:rFonts w:asciiTheme="minorHAnsi" w:eastAsia="Times New Roman" w:hAnsiTheme="minorHAnsi" w:cs="Arial"/>
                <w:lang w:eastAsia="cs-CZ"/>
              </w:rPr>
              <w:t>–</w:t>
            </w:r>
            <w:r w:rsidRPr="00FD1335">
              <w:rPr>
                <w:rFonts w:asciiTheme="minorHAnsi" w:eastAsia="Times New Roman" w:hAnsiTheme="minorHAnsi" w:cs="Arial"/>
                <w:lang w:eastAsia="cs-CZ"/>
              </w:rPr>
              <w:t xml:space="preserve"> stomatologa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 xml:space="preserve">Detašované pracoviště samostatné ordinace praktického lékaře </w:t>
            </w:r>
            <w:r>
              <w:rPr>
                <w:rFonts w:asciiTheme="minorHAnsi" w:eastAsia="Times New Roman" w:hAnsiTheme="minorHAnsi" w:cs="Arial"/>
                <w:lang w:eastAsia="cs-CZ"/>
              </w:rPr>
              <w:t>–</w:t>
            </w:r>
            <w:r w:rsidRPr="00FD1335">
              <w:rPr>
                <w:rFonts w:asciiTheme="minorHAnsi" w:eastAsia="Times New Roman" w:hAnsiTheme="minorHAnsi" w:cs="Arial"/>
                <w:lang w:eastAsia="cs-CZ"/>
              </w:rPr>
              <w:t xml:space="preserve"> stomatologa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 xml:space="preserve">Samostatná ordinace praktického lékaře </w:t>
            </w:r>
            <w:r>
              <w:rPr>
                <w:rFonts w:asciiTheme="minorHAnsi" w:eastAsia="Times New Roman" w:hAnsiTheme="minorHAnsi" w:cs="Arial"/>
                <w:lang w:eastAsia="cs-CZ"/>
              </w:rPr>
              <w:t>–</w:t>
            </w:r>
            <w:r w:rsidRPr="00FD1335">
              <w:rPr>
                <w:rFonts w:asciiTheme="minorHAnsi" w:eastAsia="Times New Roman" w:hAnsiTheme="minorHAnsi" w:cs="Arial"/>
                <w:lang w:eastAsia="cs-CZ"/>
              </w:rPr>
              <w:t xml:space="preserve"> gynekologa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 xml:space="preserve">Detašované pracoviště samostatné ordinace praktického lékaře </w:t>
            </w:r>
            <w:r>
              <w:rPr>
                <w:rFonts w:asciiTheme="minorHAnsi" w:eastAsia="Times New Roman" w:hAnsiTheme="minorHAnsi" w:cs="Arial"/>
                <w:lang w:eastAsia="cs-CZ"/>
              </w:rPr>
              <w:t>–</w:t>
            </w:r>
            <w:r w:rsidRPr="00FD1335">
              <w:rPr>
                <w:rFonts w:asciiTheme="minorHAnsi" w:eastAsia="Times New Roman" w:hAnsiTheme="minorHAnsi" w:cs="Arial"/>
                <w:lang w:eastAsia="cs-CZ"/>
              </w:rPr>
              <w:t xml:space="preserve"> gynekologa</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 xml:space="preserve">Samostatná ordinace lékaře specialisty </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Detašované pracoviště samostatné ordinace lékaře specialisty</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Ostatní samostatná zařízení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Detašované pracoviště ostatního samostatného zařízení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Zařízení lékárenské péče</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Detašované pracoviště zařízení lékárenské péče</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Jesle</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Další dětská zařízení</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Středisko záchranné služby a rychlá zdravotnická pomoc</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Detašované pracoviště střediska záchranné služby a rychlé zdravotnické pomoci</w:t>
            </w:r>
          </w:p>
        </w:tc>
      </w:tr>
      <w:tr w:rsidR="00A30AB8" w:rsidRPr="00FD1335" w:rsidTr="00A870C2">
        <w:trPr>
          <w:trHeight w:val="264"/>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Okresní zdravotní ústav</w:t>
            </w:r>
          </w:p>
        </w:tc>
      </w:tr>
      <w:tr w:rsidR="00A30AB8" w:rsidRPr="00FD1335" w:rsidTr="00A870C2">
        <w:trPr>
          <w:trHeight w:val="276"/>
        </w:trPr>
        <w:tc>
          <w:tcPr>
            <w:tcW w:w="2260" w:type="dxa"/>
            <w:vMerge/>
            <w:vAlign w:val="center"/>
            <w:hideMark/>
          </w:tcPr>
          <w:p w:rsidR="00A30AB8" w:rsidRPr="00FD1335" w:rsidRDefault="00A30AB8" w:rsidP="00A870C2">
            <w:pPr>
              <w:spacing w:after="0" w:line="240" w:lineRule="auto"/>
              <w:rPr>
                <w:rFonts w:asciiTheme="minorHAnsi" w:eastAsia="Times New Roman" w:hAnsiTheme="minorHAnsi" w:cs="Arial"/>
                <w:lang w:eastAsia="cs-CZ"/>
              </w:rPr>
            </w:pPr>
          </w:p>
        </w:tc>
        <w:tc>
          <w:tcPr>
            <w:tcW w:w="6969" w:type="dxa"/>
            <w:gridSpan w:val="2"/>
            <w:shd w:val="clear" w:color="auto" w:fill="auto"/>
            <w:hideMark/>
          </w:tcPr>
          <w:p w:rsidR="00A30AB8" w:rsidRPr="00FD1335" w:rsidRDefault="00A30AB8" w:rsidP="00A870C2">
            <w:pPr>
              <w:spacing w:after="0" w:line="240" w:lineRule="auto"/>
              <w:rPr>
                <w:rFonts w:asciiTheme="minorHAnsi" w:eastAsia="Times New Roman" w:hAnsiTheme="minorHAnsi" w:cs="Arial"/>
                <w:lang w:eastAsia="cs-CZ"/>
              </w:rPr>
            </w:pPr>
            <w:r w:rsidRPr="00FD1335">
              <w:rPr>
                <w:rFonts w:asciiTheme="minorHAnsi" w:eastAsia="Times New Roman" w:hAnsiTheme="minorHAnsi" w:cs="Arial"/>
                <w:lang w:eastAsia="cs-CZ"/>
              </w:rPr>
              <w:t>Transfuzní stanice</w:t>
            </w:r>
          </w:p>
        </w:tc>
      </w:tr>
    </w:tbl>
    <w:p w:rsidR="00A30AB8" w:rsidRDefault="00A30AB8" w:rsidP="00A30AB8">
      <w:pPr>
        <w:spacing w:after="0"/>
      </w:pPr>
    </w:p>
    <w:p w:rsidR="00A30AB8" w:rsidRPr="005A467F" w:rsidRDefault="00A30AB8" w:rsidP="00A30AB8">
      <w:pPr>
        <w:rPr>
          <w:b/>
          <w:i/>
        </w:rPr>
      </w:pPr>
      <w:r w:rsidRPr="005A467F">
        <w:rPr>
          <w:b/>
          <w:i/>
        </w:rPr>
        <w:t>Data v oblasti Kultura a Sport získaná od ČSÚ musí být ověřena na úrovni každé obce co do aktuálnosti údajů v roce 2013.</w:t>
      </w:r>
    </w:p>
    <w:p w:rsidR="00A30AB8" w:rsidRPr="00827A57" w:rsidRDefault="00A30AB8" w:rsidP="00A30AB8">
      <w:pPr>
        <w:rPr>
          <w:b/>
          <w:sz w:val="24"/>
          <w:szCs w:val="24"/>
        </w:rPr>
      </w:pPr>
      <w:r w:rsidRPr="00827A57">
        <w:rPr>
          <w:b/>
          <w:sz w:val="24"/>
          <w:szCs w:val="24"/>
        </w:rPr>
        <w:t>Závazná data zjištěná šetřením u obcí</w:t>
      </w:r>
    </w:p>
    <w:tbl>
      <w:tblPr>
        <w:tblW w:w="8580" w:type="dxa"/>
        <w:tblInd w:w="55" w:type="dxa"/>
        <w:tblCellMar>
          <w:left w:w="70" w:type="dxa"/>
          <w:right w:w="70" w:type="dxa"/>
        </w:tblCellMar>
        <w:tblLook w:val="04A0" w:firstRow="1" w:lastRow="0" w:firstColumn="1" w:lastColumn="0" w:noHBand="0" w:noVBand="1"/>
      </w:tblPr>
      <w:tblGrid>
        <w:gridCol w:w="4860"/>
        <w:gridCol w:w="3720"/>
      </w:tblGrid>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r w:rsidRPr="00D938DC">
              <w:rPr>
                <w:rFonts w:eastAsia="Times New Roman"/>
                <w:b/>
                <w:bCs/>
                <w:color w:val="000000"/>
                <w:lang w:eastAsia="cs-CZ"/>
              </w:rPr>
              <w:t>stravování</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rychlé občerstvení</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hospoda/restaurace bez kuchyně</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hospoda/restaurace s kuchyní</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restaurace součástí ubytovacího zařízení</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cukrárna</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čajovna</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kavárna</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r w:rsidRPr="00D938DC">
              <w:rPr>
                <w:rFonts w:eastAsia="Times New Roman"/>
                <w:b/>
                <w:bCs/>
                <w:color w:val="000000"/>
                <w:lang w:eastAsia="cs-CZ"/>
              </w:rPr>
              <w:t>ubytování</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p>
        </w:tc>
      </w:tr>
      <w:tr w:rsidR="00A30AB8" w:rsidRPr="00D938DC" w:rsidTr="00A870C2">
        <w:trPr>
          <w:trHeight w:val="288"/>
        </w:trPr>
        <w:tc>
          <w:tcPr>
            <w:tcW w:w="486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ubytování v soukromí</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počet</w:t>
            </w:r>
          </w:p>
        </w:tc>
      </w:tr>
      <w:tr w:rsidR="00A30AB8" w:rsidRPr="00D938DC" w:rsidTr="00A870C2">
        <w:trPr>
          <w:trHeight w:val="288"/>
        </w:trPr>
        <w:tc>
          <w:tcPr>
            <w:tcW w:w="486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počet lůžek</w:t>
            </w:r>
          </w:p>
        </w:tc>
      </w:tr>
      <w:tr w:rsidR="00A30AB8" w:rsidRPr="00D938DC" w:rsidTr="00A870C2">
        <w:trPr>
          <w:trHeight w:val="288"/>
        </w:trPr>
        <w:tc>
          <w:tcPr>
            <w:tcW w:w="486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ubytovna</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počet</w:t>
            </w:r>
          </w:p>
        </w:tc>
      </w:tr>
      <w:tr w:rsidR="00A30AB8" w:rsidRPr="00D938DC" w:rsidTr="00A870C2">
        <w:trPr>
          <w:trHeight w:val="288"/>
        </w:trPr>
        <w:tc>
          <w:tcPr>
            <w:tcW w:w="486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počet lůžek</w:t>
            </w:r>
          </w:p>
        </w:tc>
      </w:tr>
      <w:tr w:rsidR="00A30AB8" w:rsidRPr="00D938DC" w:rsidTr="00A870C2">
        <w:trPr>
          <w:trHeight w:val="288"/>
        </w:trPr>
        <w:tc>
          <w:tcPr>
            <w:tcW w:w="486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pension</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počet</w:t>
            </w:r>
          </w:p>
        </w:tc>
      </w:tr>
      <w:tr w:rsidR="00A30AB8" w:rsidRPr="00D938DC" w:rsidTr="00A870C2">
        <w:trPr>
          <w:trHeight w:val="288"/>
        </w:trPr>
        <w:tc>
          <w:tcPr>
            <w:tcW w:w="486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počet lůžek</w:t>
            </w:r>
          </w:p>
        </w:tc>
      </w:tr>
      <w:tr w:rsidR="00A30AB8" w:rsidRPr="00D938DC" w:rsidTr="00A870C2">
        <w:trPr>
          <w:trHeight w:val="288"/>
        </w:trPr>
        <w:tc>
          <w:tcPr>
            <w:tcW w:w="486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hotel</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počet</w:t>
            </w:r>
          </w:p>
        </w:tc>
      </w:tr>
      <w:tr w:rsidR="00A30AB8" w:rsidRPr="00D938DC" w:rsidTr="00A870C2">
        <w:trPr>
          <w:trHeight w:val="288"/>
        </w:trPr>
        <w:tc>
          <w:tcPr>
            <w:tcW w:w="486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počet lůžek</w:t>
            </w:r>
          </w:p>
        </w:tc>
      </w:tr>
      <w:tr w:rsidR="00A30AB8" w:rsidRPr="00D938DC" w:rsidTr="00A870C2">
        <w:trPr>
          <w:trHeight w:val="288"/>
        </w:trPr>
        <w:tc>
          <w:tcPr>
            <w:tcW w:w="486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kemp</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počet</w:t>
            </w:r>
          </w:p>
        </w:tc>
      </w:tr>
      <w:tr w:rsidR="00A30AB8" w:rsidRPr="00D938DC" w:rsidTr="00A870C2">
        <w:trPr>
          <w:trHeight w:val="288"/>
        </w:trPr>
        <w:tc>
          <w:tcPr>
            <w:tcW w:w="486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počet lůžek</w:t>
            </w:r>
          </w:p>
        </w:tc>
      </w:tr>
      <w:tr w:rsidR="00A30AB8" w:rsidRPr="00D938DC" w:rsidTr="00A870C2">
        <w:trPr>
          <w:trHeight w:val="288"/>
        </w:trPr>
        <w:tc>
          <w:tcPr>
            <w:tcW w:w="486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počet míst pro stany/karavany</w:t>
            </w:r>
          </w:p>
        </w:tc>
      </w:tr>
      <w:tr w:rsidR="00A30AB8" w:rsidRPr="00D938DC" w:rsidTr="00A870C2">
        <w:trPr>
          <w:trHeight w:val="288"/>
        </w:trPr>
        <w:tc>
          <w:tcPr>
            <w:tcW w:w="486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tábořiště</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počet</w:t>
            </w:r>
          </w:p>
        </w:tc>
      </w:tr>
      <w:tr w:rsidR="00A30AB8" w:rsidRPr="00D938DC" w:rsidTr="00A870C2">
        <w:trPr>
          <w:trHeight w:val="288"/>
        </w:trPr>
        <w:tc>
          <w:tcPr>
            <w:tcW w:w="486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počet lůžek</w:t>
            </w:r>
          </w:p>
        </w:tc>
      </w:tr>
      <w:tr w:rsidR="00A30AB8" w:rsidRPr="00D938DC" w:rsidTr="00A870C2">
        <w:trPr>
          <w:trHeight w:val="288"/>
        </w:trPr>
        <w:tc>
          <w:tcPr>
            <w:tcW w:w="486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počet míst pro stany/karavany</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r w:rsidRPr="00D938DC">
              <w:rPr>
                <w:rFonts w:eastAsia="Times New Roman"/>
                <w:b/>
                <w:bCs/>
                <w:color w:val="000000"/>
                <w:lang w:eastAsia="cs-CZ"/>
              </w:rPr>
              <w:t>základní služby obyvatelům</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lékař</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dětský lékař</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gynekolog</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stomatolog</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 xml:space="preserve">lékař </w:t>
            </w:r>
            <w:r>
              <w:rPr>
                <w:rFonts w:eastAsia="Times New Roman"/>
                <w:lang w:eastAsia="cs-CZ"/>
              </w:rPr>
              <w:t>–</w:t>
            </w:r>
            <w:r w:rsidRPr="00D938DC">
              <w:rPr>
                <w:rFonts w:eastAsia="Times New Roman"/>
                <w:lang w:eastAsia="cs-CZ"/>
              </w:rPr>
              <w:t xml:space="preserve"> sp</w:t>
            </w:r>
            <w:r>
              <w:rPr>
                <w:rFonts w:eastAsia="Times New Roman"/>
                <w:lang w:eastAsia="cs-CZ"/>
              </w:rPr>
              <w:t>ecialista (kožní, kardiolog, …)</w:t>
            </w:r>
            <w:r w:rsidRPr="00D938DC">
              <w:rPr>
                <w:rFonts w:eastAsia="Times New Roman"/>
                <w:lang w:eastAsia="cs-CZ"/>
              </w:rPr>
              <w:t xml:space="preserve"> </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 xml:space="preserve">obchod </w:t>
            </w:r>
            <w:r>
              <w:rPr>
                <w:rFonts w:eastAsia="Times New Roman"/>
                <w:lang w:eastAsia="cs-CZ"/>
              </w:rPr>
              <w:t>–</w:t>
            </w:r>
            <w:r w:rsidRPr="00D938DC">
              <w:rPr>
                <w:rFonts w:eastAsia="Times New Roman"/>
                <w:lang w:eastAsia="cs-CZ"/>
              </w:rPr>
              <w:t xml:space="preserve"> potraviny</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pošta</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služebna policie</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autoservis</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pneuservis</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spolkový/kulturní dům</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 xml:space="preserve">kostel </w:t>
            </w:r>
            <w:r>
              <w:rPr>
                <w:rFonts w:eastAsia="Times New Roman"/>
                <w:lang w:eastAsia="cs-CZ"/>
              </w:rPr>
              <w:t>–</w:t>
            </w:r>
            <w:r w:rsidRPr="00D938DC">
              <w:rPr>
                <w:rFonts w:eastAsia="Times New Roman"/>
                <w:lang w:eastAsia="cs-CZ"/>
              </w:rPr>
              <w:t xml:space="preserve"> farnost</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JSDH (kategorie JPO5,JPO3)</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sběrný dvůr odpadů</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kadeřnictví</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mateřské / rodinné centrum</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dům dětí a mládeže</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noWrap/>
            <w:vAlign w:val="center"/>
            <w:hideMark/>
          </w:tcPr>
          <w:p w:rsidR="00A30AB8" w:rsidRPr="00D938DC" w:rsidRDefault="00A30AB8" w:rsidP="00A870C2">
            <w:pPr>
              <w:spacing w:after="0" w:line="240" w:lineRule="auto"/>
              <w:rPr>
                <w:rFonts w:eastAsia="Times New Roman"/>
                <w:lang w:eastAsia="cs-CZ"/>
              </w:rPr>
            </w:pPr>
            <w:r w:rsidRPr="00D938DC">
              <w:rPr>
                <w:rFonts w:eastAsia="Times New Roman"/>
                <w:lang w:eastAsia="cs-CZ"/>
              </w:rPr>
              <w:t>knihovna</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r w:rsidRPr="00D938DC">
              <w:rPr>
                <w:rFonts w:eastAsia="Times New Roman"/>
                <w:b/>
                <w:bCs/>
                <w:color w:val="000000"/>
                <w:lang w:eastAsia="cs-CZ"/>
              </w:rPr>
              <w:t>řemeslníci</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typ švec, truhlář, klempíř apod.</w:t>
            </w:r>
          </w:p>
        </w:tc>
      </w:tr>
      <w:tr w:rsidR="00A30AB8" w:rsidRPr="00D938DC" w:rsidTr="00A870C2">
        <w:trPr>
          <w:trHeight w:val="576"/>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výrobci regionálních produktů (keramik, řezbář apod.)</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zemědělský podnik</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soukromí zemědělci</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výrobci potravin</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r w:rsidRPr="00D938DC">
              <w:rPr>
                <w:rFonts w:eastAsia="Times New Roman"/>
                <w:b/>
                <w:bCs/>
                <w:color w:val="000000"/>
                <w:lang w:eastAsia="cs-CZ"/>
              </w:rPr>
              <w:t>školství</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jesle (soukromé, obecní …)</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MŠ (soukromé, obecní …)</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 xml:space="preserve">ZŠ 1 </w:t>
            </w:r>
            <w:r>
              <w:rPr>
                <w:rFonts w:eastAsia="Times New Roman"/>
                <w:color w:val="000000"/>
                <w:lang w:eastAsia="cs-CZ"/>
              </w:rPr>
              <w:t>–</w:t>
            </w:r>
            <w:r w:rsidRPr="00D938DC">
              <w:rPr>
                <w:rFonts w:eastAsia="Times New Roman"/>
                <w:color w:val="000000"/>
                <w:lang w:eastAsia="cs-CZ"/>
              </w:rPr>
              <w:t xml:space="preserve"> 5 třída</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 xml:space="preserve">ZŠ 6 </w:t>
            </w:r>
            <w:r>
              <w:rPr>
                <w:rFonts w:eastAsia="Times New Roman"/>
                <w:color w:val="000000"/>
                <w:lang w:eastAsia="cs-CZ"/>
              </w:rPr>
              <w:t>–</w:t>
            </w:r>
            <w:r w:rsidRPr="00D938DC">
              <w:rPr>
                <w:rFonts w:eastAsia="Times New Roman"/>
                <w:color w:val="000000"/>
                <w:lang w:eastAsia="cs-CZ"/>
              </w:rPr>
              <w:t xml:space="preserve"> 9 třída</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speciální škola</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střední škola (soukromá, krajská)</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224CD1" w:rsidRDefault="00224CD1" w:rsidP="00224CD1">
            <w:pPr>
              <w:spacing w:after="0" w:line="240" w:lineRule="auto"/>
              <w:rPr>
                <w:rFonts w:eastAsia="Times New Roman"/>
                <w:b/>
                <w:color w:val="000000"/>
                <w:lang w:eastAsia="cs-CZ"/>
              </w:rPr>
            </w:pPr>
            <w:r w:rsidRPr="00224CD1">
              <w:rPr>
                <w:b/>
              </w:rPr>
              <w:t>služby v oblasti vzdělávání</w:t>
            </w:r>
          </w:p>
        </w:tc>
        <w:tc>
          <w:tcPr>
            <w:tcW w:w="3720" w:type="dxa"/>
            <w:tcBorders>
              <w:top w:val="nil"/>
              <w:left w:val="nil"/>
              <w:bottom w:val="nil"/>
              <w:right w:val="nil"/>
            </w:tcBorders>
            <w:shd w:val="clear" w:color="auto" w:fill="auto"/>
            <w:vAlign w:val="center"/>
            <w:hideMark/>
          </w:tcPr>
          <w:p w:rsidR="00A30AB8" w:rsidRDefault="00A30AB8" w:rsidP="00A870C2">
            <w:pPr>
              <w:spacing w:after="0" w:line="240" w:lineRule="auto"/>
              <w:rPr>
                <w:rFonts w:eastAsia="Times New Roman"/>
                <w:color w:val="000000"/>
                <w:lang w:eastAsia="cs-CZ"/>
              </w:rPr>
            </w:pPr>
            <w:r w:rsidRPr="00D938DC">
              <w:rPr>
                <w:rFonts w:eastAsia="Times New Roman"/>
                <w:color w:val="000000"/>
                <w:lang w:eastAsia="cs-CZ"/>
              </w:rPr>
              <w:t>vyšší odborná škola</w:t>
            </w:r>
          </w:p>
          <w:p w:rsidR="00224CD1" w:rsidRPr="00D938DC" w:rsidRDefault="00224CD1" w:rsidP="00224CD1">
            <w:pPr>
              <w:spacing w:after="0" w:line="240" w:lineRule="auto"/>
              <w:rPr>
                <w:rFonts w:eastAsia="Times New Roman"/>
                <w:color w:val="000000"/>
                <w:lang w:eastAsia="cs-CZ"/>
              </w:rPr>
            </w:pPr>
            <w:r>
              <w:t>počítačové kurzy</w:t>
            </w:r>
          </w:p>
        </w:tc>
      </w:tr>
      <w:tr w:rsidR="00224CD1" w:rsidRPr="00D938DC" w:rsidTr="00A870C2">
        <w:trPr>
          <w:trHeight w:val="288"/>
        </w:trPr>
        <w:tc>
          <w:tcPr>
            <w:tcW w:w="4860" w:type="dxa"/>
            <w:tcBorders>
              <w:top w:val="nil"/>
              <w:left w:val="nil"/>
              <w:bottom w:val="nil"/>
              <w:right w:val="nil"/>
            </w:tcBorders>
            <w:shd w:val="clear" w:color="auto" w:fill="auto"/>
            <w:noWrap/>
            <w:vAlign w:val="bottom"/>
          </w:tcPr>
          <w:p w:rsidR="00224CD1" w:rsidRDefault="00224CD1" w:rsidP="00224CD1">
            <w:pPr>
              <w:spacing w:after="0" w:line="240" w:lineRule="auto"/>
            </w:pPr>
          </w:p>
        </w:tc>
        <w:tc>
          <w:tcPr>
            <w:tcW w:w="3720" w:type="dxa"/>
            <w:tcBorders>
              <w:top w:val="nil"/>
              <w:left w:val="nil"/>
              <w:bottom w:val="nil"/>
              <w:right w:val="nil"/>
            </w:tcBorders>
            <w:shd w:val="clear" w:color="auto" w:fill="auto"/>
            <w:vAlign w:val="center"/>
          </w:tcPr>
          <w:p w:rsidR="00224CD1" w:rsidRPr="00D938DC" w:rsidRDefault="00224CD1" w:rsidP="00A870C2">
            <w:pPr>
              <w:spacing w:after="0" w:line="240" w:lineRule="auto"/>
              <w:rPr>
                <w:rFonts w:eastAsia="Times New Roman"/>
                <w:color w:val="000000"/>
                <w:lang w:eastAsia="cs-CZ"/>
              </w:rPr>
            </w:pPr>
            <w:r>
              <w:t>jazykové kurzy</w:t>
            </w:r>
          </w:p>
        </w:tc>
      </w:tr>
      <w:tr w:rsidR="00224CD1" w:rsidRPr="00D938DC" w:rsidTr="00A870C2">
        <w:trPr>
          <w:trHeight w:val="288"/>
        </w:trPr>
        <w:tc>
          <w:tcPr>
            <w:tcW w:w="4860" w:type="dxa"/>
            <w:tcBorders>
              <w:top w:val="nil"/>
              <w:left w:val="nil"/>
              <w:bottom w:val="nil"/>
              <w:right w:val="nil"/>
            </w:tcBorders>
            <w:shd w:val="clear" w:color="auto" w:fill="auto"/>
            <w:noWrap/>
            <w:vAlign w:val="bottom"/>
          </w:tcPr>
          <w:p w:rsidR="00224CD1" w:rsidRDefault="00224CD1" w:rsidP="00224CD1">
            <w:pPr>
              <w:spacing w:after="0" w:line="240" w:lineRule="auto"/>
            </w:pPr>
          </w:p>
        </w:tc>
        <w:tc>
          <w:tcPr>
            <w:tcW w:w="3720" w:type="dxa"/>
            <w:tcBorders>
              <w:top w:val="nil"/>
              <w:left w:val="nil"/>
              <w:bottom w:val="nil"/>
              <w:right w:val="nil"/>
            </w:tcBorders>
            <w:shd w:val="clear" w:color="auto" w:fill="auto"/>
            <w:vAlign w:val="center"/>
          </w:tcPr>
          <w:p w:rsidR="00224CD1" w:rsidRDefault="00224CD1" w:rsidP="00A870C2">
            <w:pPr>
              <w:spacing w:after="0" w:line="240" w:lineRule="auto"/>
            </w:pPr>
            <w:r>
              <w:t>řemeslné kurzy</w:t>
            </w:r>
          </w:p>
        </w:tc>
      </w:tr>
      <w:tr w:rsidR="00224CD1" w:rsidRPr="00D938DC" w:rsidTr="00A870C2">
        <w:trPr>
          <w:trHeight w:val="288"/>
        </w:trPr>
        <w:tc>
          <w:tcPr>
            <w:tcW w:w="4860" w:type="dxa"/>
            <w:tcBorders>
              <w:top w:val="nil"/>
              <w:left w:val="nil"/>
              <w:bottom w:val="nil"/>
              <w:right w:val="nil"/>
            </w:tcBorders>
            <w:shd w:val="clear" w:color="auto" w:fill="auto"/>
            <w:noWrap/>
            <w:vAlign w:val="bottom"/>
          </w:tcPr>
          <w:p w:rsidR="00224CD1" w:rsidRDefault="00224CD1" w:rsidP="00224CD1">
            <w:pPr>
              <w:spacing w:after="0" w:line="240" w:lineRule="auto"/>
            </w:pPr>
          </w:p>
        </w:tc>
        <w:tc>
          <w:tcPr>
            <w:tcW w:w="3720" w:type="dxa"/>
            <w:tcBorders>
              <w:top w:val="nil"/>
              <w:left w:val="nil"/>
              <w:bottom w:val="nil"/>
              <w:right w:val="nil"/>
            </w:tcBorders>
            <w:shd w:val="clear" w:color="auto" w:fill="auto"/>
            <w:vAlign w:val="center"/>
          </w:tcPr>
          <w:p w:rsidR="00224CD1" w:rsidRDefault="00224CD1" w:rsidP="00A870C2">
            <w:pPr>
              <w:spacing w:after="0" w:line="240" w:lineRule="auto"/>
            </w:pPr>
            <w:r>
              <w:t>ostatní</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r w:rsidRPr="00D938DC">
              <w:rPr>
                <w:rFonts w:eastAsia="Times New Roman"/>
                <w:b/>
                <w:bCs/>
                <w:color w:val="000000"/>
                <w:lang w:eastAsia="cs-CZ"/>
              </w:rPr>
              <w:t>sociální služby</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domov seniorů</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dům s pečovatelskou službou</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hospic</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léčebna dlouhodobě nemocných</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terénní sociální služby</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dětský domov</w:t>
            </w:r>
          </w:p>
        </w:tc>
      </w:tr>
      <w:tr w:rsidR="00A30AB8" w:rsidRPr="00D938DC" w:rsidTr="00A870C2">
        <w:trPr>
          <w:trHeight w:val="576"/>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nízkoprahové centrum pro mládež</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proofErr w:type="spellStart"/>
            <w:r w:rsidRPr="00D938DC">
              <w:rPr>
                <w:rFonts w:eastAsia="Times New Roman"/>
                <w:b/>
                <w:bCs/>
                <w:color w:val="000000"/>
                <w:lang w:eastAsia="cs-CZ"/>
              </w:rPr>
              <w:t>zasíťovanost</w:t>
            </w:r>
            <w:proofErr w:type="spellEnd"/>
            <w:r w:rsidRPr="00D938DC">
              <w:rPr>
                <w:rFonts w:eastAsia="Times New Roman"/>
                <w:b/>
                <w:bCs/>
                <w:color w:val="000000"/>
                <w:lang w:eastAsia="cs-CZ"/>
              </w:rPr>
              <w:t xml:space="preserve"> obcí (délka v</w:t>
            </w:r>
            <w:r w:rsidR="003A3ED3">
              <w:rPr>
                <w:rFonts w:eastAsia="Times New Roman"/>
                <w:b/>
                <w:bCs/>
                <w:color w:val="000000"/>
                <w:lang w:eastAsia="cs-CZ"/>
              </w:rPr>
              <w:t> </w:t>
            </w:r>
            <w:r w:rsidRPr="00D938DC">
              <w:rPr>
                <w:rFonts w:eastAsia="Times New Roman"/>
                <w:b/>
                <w:bCs/>
                <w:color w:val="000000"/>
                <w:lang w:eastAsia="cs-CZ"/>
              </w:rPr>
              <w:t>km</w:t>
            </w:r>
            <w:r w:rsidR="003A3ED3">
              <w:rPr>
                <w:rFonts w:eastAsia="Times New Roman"/>
                <w:b/>
                <w:bCs/>
                <w:color w:val="000000"/>
                <w:lang w:eastAsia="cs-CZ"/>
              </w:rPr>
              <w:t xml:space="preserve"> a % </w:t>
            </w:r>
            <w:proofErr w:type="spellStart"/>
            <w:r w:rsidR="003A3ED3">
              <w:rPr>
                <w:rFonts w:eastAsia="Times New Roman"/>
                <w:b/>
                <w:bCs/>
                <w:color w:val="000000"/>
                <w:lang w:eastAsia="cs-CZ"/>
              </w:rPr>
              <w:t>zasíťovanost</w:t>
            </w:r>
            <w:proofErr w:type="spellEnd"/>
            <w:r w:rsidRPr="00D938DC">
              <w:rPr>
                <w:rFonts w:eastAsia="Times New Roman"/>
                <w:b/>
                <w:bCs/>
                <w:color w:val="000000"/>
                <w:lang w:eastAsia="cs-CZ"/>
              </w:rPr>
              <w:t>)</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vodovod</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kanalizace</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kanalizace dešťová</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kanalizace s ČOV</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plynovod</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r w:rsidRPr="00D938DC">
              <w:rPr>
                <w:rFonts w:eastAsia="Times New Roman"/>
                <w:b/>
                <w:bCs/>
                <w:color w:val="000000"/>
                <w:lang w:eastAsia="cs-CZ"/>
              </w:rPr>
              <w:t>ANO/NE</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internet WIFI provozovaný obcí</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Pr>
                <w:rFonts w:eastAsia="Times New Roman"/>
                <w:color w:val="000000"/>
                <w:lang w:eastAsia="cs-CZ"/>
              </w:rPr>
              <w:t xml:space="preserve">obecní </w:t>
            </w:r>
            <w:r w:rsidRPr="00D938DC">
              <w:rPr>
                <w:rFonts w:eastAsia="Times New Roman"/>
                <w:color w:val="000000"/>
                <w:lang w:eastAsia="cs-CZ"/>
              </w:rPr>
              <w:t>rozhlas</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kabelová televize</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r w:rsidRPr="00D938DC">
              <w:rPr>
                <w:rFonts w:eastAsia="Times New Roman"/>
                <w:b/>
                <w:bCs/>
                <w:color w:val="000000"/>
                <w:lang w:eastAsia="cs-CZ"/>
              </w:rPr>
              <w:t>místní komunikace (</w:t>
            </w:r>
            <w:r>
              <w:rPr>
                <w:rFonts w:eastAsia="Times New Roman"/>
                <w:b/>
                <w:bCs/>
                <w:color w:val="000000"/>
                <w:lang w:eastAsia="cs-CZ"/>
              </w:rPr>
              <w:t xml:space="preserve">délka v </w:t>
            </w:r>
            <w:r w:rsidRPr="00D938DC">
              <w:rPr>
                <w:rFonts w:eastAsia="Times New Roman"/>
                <w:b/>
                <w:bCs/>
                <w:color w:val="000000"/>
                <w:lang w:eastAsia="cs-CZ"/>
              </w:rPr>
              <w:t>km)</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Pr>
                <w:rFonts w:eastAsia="Times New Roman"/>
                <w:color w:val="000000"/>
                <w:lang w:eastAsia="cs-CZ"/>
              </w:rPr>
              <w:t xml:space="preserve">z toho </w:t>
            </w:r>
            <w:r w:rsidRPr="00D938DC">
              <w:rPr>
                <w:rFonts w:eastAsia="Times New Roman"/>
                <w:color w:val="000000"/>
                <w:lang w:eastAsia="cs-CZ"/>
              </w:rPr>
              <w:t>ve správě obce</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1B43BF" w:rsidP="00A870C2">
            <w:pPr>
              <w:spacing w:after="0" w:line="240" w:lineRule="auto"/>
              <w:rPr>
                <w:rFonts w:eastAsia="Times New Roman"/>
                <w:b/>
                <w:bCs/>
                <w:lang w:eastAsia="cs-CZ"/>
              </w:rPr>
            </w:pPr>
            <w:r>
              <w:rPr>
                <w:rFonts w:eastAsia="Times New Roman"/>
                <w:b/>
                <w:bCs/>
                <w:lang w:eastAsia="cs-CZ"/>
              </w:rPr>
              <w:t>v</w:t>
            </w:r>
            <w:r w:rsidR="00A30AB8" w:rsidRPr="00D938DC">
              <w:rPr>
                <w:rFonts w:eastAsia="Times New Roman"/>
                <w:b/>
                <w:bCs/>
                <w:lang w:eastAsia="cs-CZ"/>
              </w:rPr>
              <w:t>olnočasové a sportovní organizace</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SOKOL</w:t>
            </w:r>
            <w:r>
              <w:rPr>
                <w:rFonts w:eastAsia="Times New Roman"/>
                <w:color w:val="000000"/>
                <w:lang w:eastAsia="cs-CZ"/>
              </w:rPr>
              <w:t>/OREL</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SDH</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stolní tenis</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volejbal</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kopaná</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divadelní spolek</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stolní hokej</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HC hokej</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tenis</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nohejbal</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šipky</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dechovka</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lukostřelci</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házená</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gymnastika</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florbal</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myslivecké sdružení</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další</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1B43BF" w:rsidP="001B43BF">
            <w:pPr>
              <w:spacing w:after="0" w:line="240" w:lineRule="auto"/>
              <w:rPr>
                <w:rFonts w:eastAsia="Times New Roman"/>
                <w:b/>
                <w:bCs/>
                <w:lang w:eastAsia="cs-CZ"/>
              </w:rPr>
            </w:pPr>
            <w:r>
              <w:rPr>
                <w:rFonts w:eastAsia="Times New Roman"/>
                <w:b/>
                <w:bCs/>
                <w:lang w:eastAsia="cs-CZ"/>
              </w:rPr>
              <w:t>v</w:t>
            </w:r>
            <w:r w:rsidR="00A30AB8" w:rsidRPr="00D938DC">
              <w:rPr>
                <w:rFonts w:eastAsia="Times New Roman"/>
                <w:b/>
                <w:bCs/>
                <w:lang w:eastAsia="cs-CZ"/>
              </w:rPr>
              <w:t xml:space="preserve">olnočasové </w:t>
            </w:r>
            <w:r>
              <w:rPr>
                <w:rFonts w:eastAsia="Times New Roman"/>
                <w:b/>
                <w:bCs/>
                <w:lang w:eastAsia="cs-CZ"/>
              </w:rPr>
              <w:t>prostory</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hřiště fotbalové</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víceúčelové hřiště</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tenisové kurty</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koupaliště</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bazén</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střelnice</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kluziště</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nohejbalové hřiště</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dětské hřiště</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bowling</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další</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9D67AA" w:rsidP="00A870C2">
            <w:pPr>
              <w:spacing w:after="0" w:line="240" w:lineRule="auto"/>
              <w:rPr>
                <w:rFonts w:eastAsia="Times New Roman"/>
                <w:b/>
                <w:bCs/>
                <w:lang w:eastAsia="cs-CZ"/>
              </w:rPr>
            </w:pPr>
            <w:r>
              <w:rPr>
                <w:rFonts w:eastAsia="Times New Roman"/>
                <w:b/>
                <w:bCs/>
                <w:lang w:eastAsia="cs-CZ"/>
              </w:rPr>
              <w:t>o</w:t>
            </w:r>
            <w:r w:rsidR="00A30AB8" w:rsidRPr="00D938DC">
              <w:rPr>
                <w:rFonts w:eastAsia="Times New Roman"/>
                <w:b/>
                <w:bCs/>
                <w:lang w:eastAsia="cs-CZ"/>
              </w:rPr>
              <w:t xml:space="preserve">bnovitelné zdroje ve správním území v MW </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solární panely (počet)</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MW</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vodní elektrárny (počet)</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MW</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větrné elektrárny (počet)</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MW</w:t>
            </w:r>
          </w:p>
        </w:tc>
      </w:tr>
      <w:tr w:rsidR="00A30AB8" w:rsidRPr="00D938DC" w:rsidTr="00A870C2">
        <w:trPr>
          <w:trHeight w:val="288"/>
        </w:trPr>
        <w:tc>
          <w:tcPr>
            <w:tcW w:w="4860" w:type="dxa"/>
            <w:tcBorders>
              <w:top w:val="nil"/>
              <w:left w:val="nil"/>
              <w:bottom w:val="nil"/>
              <w:right w:val="nil"/>
            </w:tcBorders>
            <w:shd w:val="clear" w:color="auto" w:fill="auto"/>
            <w:noWrap/>
            <w:vAlign w:val="center"/>
          </w:tcPr>
          <w:p w:rsidR="00A30AB8" w:rsidRPr="00D938DC" w:rsidRDefault="001B43BF" w:rsidP="00A870C2">
            <w:pPr>
              <w:spacing w:after="0" w:line="240" w:lineRule="auto"/>
              <w:rPr>
                <w:rFonts w:eastAsia="Times New Roman"/>
                <w:b/>
                <w:bCs/>
                <w:lang w:eastAsia="cs-CZ"/>
              </w:rPr>
            </w:pPr>
            <w:r>
              <w:rPr>
                <w:rFonts w:eastAsia="Times New Roman"/>
                <w:b/>
                <w:bCs/>
                <w:lang w:eastAsia="cs-CZ"/>
              </w:rPr>
              <w:lastRenderedPageBreak/>
              <w:t>p</w:t>
            </w:r>
            <w:r w:rsidR="00A30AB8">
              <w:rPr>
                <w:rFonts w:eastAsia="Times New Roman"/>
                <w:b/>
                <w:bCs/>
                <w:lang w:eastAsia="cs-CZ"/>
              </w:rPr>
              <w:t>amátky</w:t>
            </w:r>
          </w:p>
        </w:tc>
        <w:tc>
          <w:tcPr>
            <w:tcW w:w="3720" w:type="dxa"/>
            <w:tcBorders>
              <w:top w:val="nil"/>
              <w:left w:val="nil"/>
              <w:bottom w:val="nil"/>
              <w:right w:val="nil"/>
            </w:tcBorders>
            <w:shd w:val="clear" w:color="auto" w:fill="auto"/>
            <w:vAlign w:val="center"/>
          </w:tcPr>
          <w:p w:rsidR="00A30AB8" w:rsidRPr="00D938DC" w:rsidRDefault="00A30AB8" w:rsidP="00A870C2">
            <w:pPr>
              <w:spacing w:after="0" w:line="240" w:lineRule="auto"/>
              <w:rPr>
                <w:rFonts w:eastAsia="Times New Roman"/>
                <w:color w:val="000000"/>
                <w:lang w:eastAsia="cs-CZ"/>
              </w:rPr>
            </w:pPr>
            <w:r>
              <w:rPr>
                <w:rFonts w:eastAsia="Times New Roman"/>
                <w:color w:val="000000"/>
                <w:lang w:eastAsia="cs-CZ"/>
              </w:rPr>
              <w:t>Národní kulturní památky</w:t>
            </w:r>
          </w:p>
        </w:tc>
      </w:tr>
      <w:tr w:rsidR="00A30AB8" w:rsidRPr="00D938DC" w:rsidTr="00A870C2">
        <w:trPr>
          <w:trHeight w:val="288"/>
        </w:trPr>
        <w:tc>
          <w:tcPr>
            <w:tcW w:w="4860" w:type="dxa"/>
            <w:tcBorders>
              <w:top w:val="nil"/>
              <w:left w:val="nil"/>
              <w:bottom w:val="nil"/>
              <w:right w:val="nil"/>
            </w:tcBorders>
            <w:shd w:val="clear" w:color="auto" w:fill="auto"/>
            <w:noWrap/>
            <w:vAlign w:val="center"/>
          </w:tcPr>
          <w:p w:rsidR="00A30AB8" w:rsidRPr="00D938DC" w:rsidRDefault="00A30AB8" w:rsidP="00A870C2">
            <w:pPr>
              <w:spacing w:after="0" w:line="240" w:lineRule="auto"/>
              <w:rPr>
                <w:rFonts w:eastAsia="Times New Roman"/>
                <w:b/>
                <w:bCs/>
                <w:lang w:eastAsia="cs-CZ"/>
              </w:rPr>
            </w:pPr>
          </w:p>
        </w:tc>
        <w:tc>
          <w:tcPr>
            <w:tcW w:w="3720" w:type="dxa"/>
            <w:tcBorders>
              <w:top w:val="nil"/>
              <w:left w:val="nil"/>
              <w:bottom w:val="nil"/>
              <w:right w:val="nil"/>
            </w:tcBorders>
            <w:shd w:val="clear" w:color="auto" w:fill="auto"/>
            <w:vAlign w:val="center"/>
          </w:tcPr>
          <w:p w:rsidR="00A30AB8" w:rsidRPr="00D938DC" w:rsidRDefault="00A30AB8" w:rsidP="00A870C2">
            <w:pPr>
              <w:spacing w:after="0" w:line="240" w:lineRule="auto"/>
              <w:rPr>
                <w:rFonts w:eastAsia="Times New Roman"/>
                <w:color w:val="000000"/>
                <w:lang w:eastAsia="cs-CZ"/>
              </w:rPr>
            </w:pPr>
            <w:r>
              <w:rPr>
                <w:rFonts w:eastAsia="Times New Roman"/>
                <w:color w:val="000000"/>
                <w:lang w:eastAsia="cs-CZ"/>
              </w:rPr>
              <w:t>Evidované kulturní památky</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1B43BF" w:rsidP="00A870C2">
            <w:pPr>
              <w:spacing w:after="0" w:line="240" w:lineRule="auto"/>
              <w:rPr>
                <w:rFonts w:eastAsia="Times New Roman"/>
                <w:b/>
                <w:bCs/>
                <w:lang w:eastAsia="cs-CZ"/>
              </w:rPr>
            </w:pPr>
            <w:r>
              <w:rPr>
                <w:rFonts w:eastAsia="Times New Roman"/>
                <w:b/>
                <w:bCs/>
                <w:lang w:eastAsia="cs-CZ"/>
              </w:rPr>
              <w:t>s</w:t>
            </w:r>
            <w:r w:rsidR="00A30AB8" w:rsidRPr="00D938DC">
              <w:rPr>
                <w:rFonts w:eastAsia="Times New Roman"/>
                <w:b/>
                <w:bCs/>
                <w:lang w:eastAsia="cs-CZ"/>
              </w:rPr>
              <w:t>trategické dokumenty obce (ANO/NE)</w:t>
            </w: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Program obnovy venkova</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Územní plánovací dokumentace (ÚPD)</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 xml:space="preserve">ÚPD </w:t>
            </w:r>
            <w:r>
              <w:rPr>
                <w:rFonts w:eastAsia="Times New Roman"/>
                <w:color w:val="000000"/>
                <w:lang w:eastAsia="cs-CZ"/>
              </w:rPr>
              <w:t>–</w:t>
            </w:r>
            <w:r w:rsidRPr="00D938DC">
              <w:rPr>
                <w:rFonts w:eastAsia="Times New Roman"/>
                <w:color w:val="000000"/>
                <w:lang w:eastAsia="cs-CZ"/>
              </w:rPr>
              <w:t xml:space="preserve"> </w:t>
            </w:r>
            <w:r>
              <w:rPr>
                <w:rFonts w:eastAsia="Times New Roman"/>
                <w:color w:val="000000"/>
                <w:lang w:eastAsia="cs-CZ"/>
              </w:rPr>
              <w:t>poslední aktualizace</w:t>
            </w:r>
            <w:r w:rsidR="001B43BF">
              <w:rPr>
                <w:rFonts w:eastAsia="Times New Roman"/>
                <w:color w:val="000000"/>
                <w:lang w:eastAsia="cs-CZ"/>
              </w:rPr>
              <w:t xml:space="preserve"> (rok)</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Zpracovatel ÚPD</w:t>
            </w:r>
          </w:p>
        </w:tc>
      </w:tr>
      <w:tr w:rsidR="00A30AB8" w:rsidRPr="00D938DC" w:rsidTr="00A870C2">
        <w:trPr>
          <w:trHeight w:val="288"/>
        </w:trPr>
        <w:tc>
          <w:tcPr>
            <w:tcW w:w="4860" w:type="dxa"/>
            <w:tcBorders>
              <w:top w:val="nil"/>
              <w:left w:val="nil"/>
              <w:bottom w:val="nil"/>
              <w:right w:val="nil"/>
            </w:tcBorders>
            <w:shd w:val="clear" w:color="auto" w:fill="auto"/>
            <w:noWrap/>
            <w:vAlign w:val="bottom"/>
            <w:hideMark/>
          </w:tcPr>
          <w:p w:rsidR="00A30AB8" w:rsidRPr="00D938DC" w:rsidRDefault="00A30AB8" w:rsidP="00A870C2">
            <w:pPr>
              <w:spacing w:after="0" w:line="240" w:lineRule="auto"/>
              <w:rPr>
                <w:rFonts w:eastAsia="Times New Roman"/>
                <w:b/>
                <w:bCs/>
                <w:color w:val="000000"/>
                <w:lang w:eastAsia="cs-CZ"/>
              </w:rPr>
            </w:pPr>
          </w:p>
        </w:tc>
        <w:tc>
          <w:tcPr>
            <w:tcW w:w="3720" w:type="dxa"/>
            <w:tcBorders>
              <w:top w:val="nil"/>
              <w:left w:val="nil"/>
              <w:bottom w:val="nil"/>
              <w:right w:val="nil"/>
            </w:tcBorders>
            <w:shd w:val="clear" w:color="auto" w:fill="auto"/>
            <w:vAlign w:val="center"/>
            <w:hideMark/>
          </w:tcPr>
          <w:p w:rsidR="00A30AB8" w:rsidRPr="00D938DC" w:rsidRDefault="00A30AB8" w:rsidP="00A870C2">
            <w:pPr>
              <w:spacing w:after="0" w:line="240" w:lineRule="auto"/>
              <w:rPr>
                <w:rFonts w:eastAsia="Times New Roman"/>
                <w:color w:val="000000"/>
                <w:lang w:eastAsia="cs-CZ"/>
              </w:rPr>
            </w:pPr>
            <w:r w:rsidRPr="00D938DC">
              <w:rPr>
                <w:rFonts w:eastAsia="Times New Roman"/>
                <w:color w:val="000000"/>
                <w:lang w:eastAsia="cs-CZ"/>
              </w:rPr>
              <w:t>Strategický dokument obce</w:t>
            </w:r>
          </w:p>
        </w:tc>
      </w:tr>
    </w:tbl>
    <w:p w:rsidR="00A30AB8" w:rsidRDefault="00A30AB8" w:rsidP="00A30AB8">
      <w:pPr>
        <w:spacing w:after="0"/>
        <w:rPr>
          <w:b/>
          <w:i/>
        </w:rPr>
      </w:pPr>
      <w:r w:rsidRPr="00ED73CA">
        <w:rPr>
          <w:b/>
          <w:i/>
        </w:rPr>
        <w:t>Poznámka k</w:t>
      </w:r>
      <w:r w:rsidR="0002059E">
        <w:rPr>
          <w:b/>
          <w:i/>
        </w:rPr>
        <w:t> </w:t>
      </w:r>
      <w:r w:rsidRPr="00ED73CA">
        <w:rPr>
          <w:b/>
          <w:i/>
        </w:rPr>
        <w:t>tabulce</w:t>
      </w:r>
      <w:r w:rsidR="0002059E">
        <w:rPr>
          <w:b/>
          <w:i/>
        </w:rPr>
        <w:t xml:space="preserve"> </w:t>
      </w:r>
      <w:r w:rsidR="0002059E" w:rsidRPr="0002059E">
        <w:rPr>
          <w:b/>
          <w:i/>
        </w:rPr>
        <w:t>Závazná data zjištěná šetřením u obcí</w:t>
      </w:r>
      <w:r w:rsidRPr="00ED73CA">
        <w:rPr>
          <w:b/>
          <w:i/>
        </w:rPr>
        <w:t>:</w:t>
      </w:r>
    </w:p>
    <w:p w:rsidR="00A30AB8" w:rsidRPr="00847A41" w:rsidRDefault="00A30AB8" w:rsidP="00A30AB8">
      <w:pPr>
        <w:spacing w:after="0"/>
        <w:rPr>
          <w:i/>
        </w:rPr>
      </w:pPr>
      <w:r w:rsidRPr="00847A41">
        <w:rPr>
          <w:i/>
        </w:rPr>
        <w:t>Pokud není uvedeno jinak, uvádí se počet</w:t>
      </w:r>
    </w:p>
    <w:p w:rsidR="00A30AB8" w:rsidRPr="00847A41" w:rsidRDefault="00A30AB8" w:rsidP="00A30AB8">
      <w:pPr>
        <w:rPr>
          <w:i/>
        </w:rPr>
      </w:pPr>
      <w:r w:rsidRPr="00847A41">
        <w:rPr>
          <w:i/>
        </w:rPr>
        <w:t>U strategických dokumentů na základě místních podmínek doplnit také oborové koncepce – např. dopravy, odpadového hospodářství</w:t>
      </w:r>
    </w:p>
    <w:p w:rsidR="00A30AB8" w:rsidRPr="00E4689B" w:rsidRDefault="00A30AB8" w:rsidP="00A30AB8">
      <w:pPr>
        <w:spacing w:after="0"/>
        <w:rPr>
          <w:b/>
          <w:i/>
        </w:rPr>
      </w:pPr>
      <w:r w:rsidRPr="00E4689B">
        <w:rPr>
          <w:b/>
          <w:i/>
        </w:rPr>
        <w:t>Cestovní ruch</w:t>
      </w:r>
      <w:r w:rsidR="001B43BF">
        <w:rPr>
          <w:b/>
          <w:i/>
        </w:rPr>
        <w:t xml:space="preserve"> </w:t>
      </w:r>
    </w:p>
    <w:p w:rsidR="00A30AB8" w:rsidRDefault="00A30AB8" w:rsidP="00A30AB8">
      <w:pPr>
        <w:spacing w:after="0"/>
      </w:pPr>
      <w:r>
        <w:t>P</w:t>
      </w:r>
      <w:r w:rsidRPr="0024595A">
        <w:t>očet přenocování za rok za </w:t>
      </w:r>
      <w:r>
        <w:t>období 2008</w:t>
      </w:r>
      <w:r w:rsidR="001B43BF">
        <w:t xml:space="preserve">, 2009, 2010, 2011, </w:t>
      </w:r>
      <w:r w:rsidRPr="001B43BF">
        <w:t>2012</w:t>
      </w:r>
      <w:r w:rsidR="001B43BF" w:rsidRPr="001B43BF">
        <w:t xml:space="preserve"> </w:t>
      </w:r>
      <w:r w:rsidR="001B43BF" w:rsidRPr="001B43BF">
        <w:rPr>
          <w:i/>
        </w:rPr>
        <w:t>– data získaná od ČSÚ</w:t>
      </w:r>
    </w:p>
    <w:p w:rsidR="00A30AB8" w:rsidRDefault="00A30AB8" w:rsidP="00A30AB8">
      <w:r>
        <w:rPr>
          <w:iCs/>
        </w:rPr>
        <w:t>Počet turistických</w:t>
      </w:r>
      <w:r w:rsidRPr="0024595A">
        <w:rPr>
          <w:iCs/>
        </w:rPr>
        <w:t xml:space="preserve"> informační</w:t>
      </w:r>
      <w:r>
        <w:rPr>
          <w:iCs/>
        </w:rPr>
        <w:t>ch</w:t>
      </w:r>
      <w:r w:rsidRPr="0024595A">
        <w:rPr>
          <w:iCs/>
        </w:rPr>
        <w:t xml:space="preserve"> cent</w:t>
      </w:r>
      <w:r>
        <w:rPr>
          <w:iCs/>
        </w:rPr>
        <w:t>e</w:t>
      </w:r>
      <w:r w:rsidRPr="0024595A">
        <w:rPr>
          <w:iCs/>
        </w:rPr>
        <w:t>r</w:t>
      </w:r>
      <w:r>
        <w:rPr>
          <w:iCs/>
        </w:rPr>
        <w:t xml:space="preserve"> certifikované/necertifikované k 30. 6. 2013</w:t>
      </w:r>
    </w:p>
    <w:p w:rsidR="006C12F9" w:rsidRDefault="00A30AB8" w:rsidP="00A30AB8">
      <w:pPr>
        <w:spacing w:after="0"/>
        <w:rPr>
          <w:b/>
          <w:sz w:val="24"/>
          <w:szCs w:val="24"/>
        </w:rPr>
      </w:pPr>
      <w:r w:rsidRPr="00C376A7">
        <w:rPr>
          <w:b/>
          <w:sz w:val="24"/>
          <w:szCs w:val="24"/>
        </w:rPr>
        <w:t>Závazná data z oblasti zaměstnanosti</w:t>
      </w:r>
    </w:p>
    <w:p w:rsidR="00A30AB8" w:rsidRPr="006C12F9" w:rsidRDefault="006C12F9" w:rsidP="00A30AB8">
      <w:pPr>
        <w:spacing w:after="0"/>
        <w:rPr>
          <w:i/>
        </w:rPr>
      </w:pPr>
      <w:r>
        <w:rPr>
          <w:i/>
        </w:rPr>
        <w:t>V</w:t>
      </w:r>
      <w:r w:rsidR="00A30AB8" w:rsidRPr="006C12F9">
        <w:rPr>
          <w:i/>
        </w:rPr>
        <w:t> členění po jednotlivých obcích</w:t>
      </w:r>
      <w:r>
        <w:rPr>
          <w:i/>
        </w:rPr>
        <w:t>:</w:t>
      </w:r>
    </w:p>
    <w:p w:rsidR="00A30AB8" w:rsidRPr="008401EB" w:rsidRDefault="00A30AB8" w:rsidP="00A30AB8">
      <w:pPr>
        <w:spacing w:after="0"/>
        <w:rPr>
          <w:b/>
        </w:rPr>
      </w:pPr>
      <w:r w:rsidRPr="008401EB">
        <w:t>(za období 2008</w:t>
      </w:r>
      <w:r w:rsidR="00377443">
        <w:t>, 2009, 2010, 2011</w:t>
      </w:r>
      <w:r w:rsidRPr="008401EB">
        <w:t>)</w:t>
      </w:r>
    </w:p>
    <w:p w:rsidR="00A30AB8" w:rsidRPr="00156DC4" w:rsidRDefault="00A30AB8" w:rsidP="00A30AB8">
      <w:pPr>
        <w:spacing w:after="0"/>
        <w:jc w:val="both"/>
        <w:rPr>
          <w:iCs/>
        </w:rPr>
      </w:pPr>
      <w:r w:rsidRPr="00156DC4">
        <w:rPr>
          <w:iCs/>
        </w:rPr>
        <w:t>Neumístění uchazeči o zaměstnání</w:t>
      </w:r>
    </w:p>
    <w:p w:rsidR="00A30AB8" w:rsidRPr="00156DC4" w:rsidRDefault="00A30AB8" w:rsidP="00A30AB8">
      <w:pPr>
        <w:spacing w:after="0"/>
        <w:jc w:val="both"/>
        <w:rPr>
          <w:iCs/>
        </w:rPr>
      </w:pPr>
      <w:r w:rsidRPr="00156DC4">
        <w:rPr>
          <w:iCs/>
        </w:rPr>
        <w:t>Míra nezaměstnanosti</w:t>
      </w:r>
    </w:p>
    <w:p w:rsidR="00A30AB8" w:rsidRPr="00E4689B" w:rsidRDefault="00A30AB8" w:rsidP="00A30AB8">
      <w:pPr>
        <w:spacing w:after="0"/>
        <w:jc w:val="both"/>
      </w:pPr>
      <w:r>
        <w:t>Ekonomicky aktivní osoby</w:t>
      </w:r>
    </w:p>
    <w:p w:rsidR="00A30AB8" w:rsidRDefault="00A30AB8" w:rsidP="00A30AB8">
      <w:pPr>
        <w:spacing w:after="0"/>
        <w:jc w:val="both"/>
        <w:rPr>
          <w:b/>
          <w:sz w:val="24"/>
          <w:szCs w:val="24"/>
        </w:rPr>
      </w:pPr>
    </w:p>
    <w:p w:rsidR="00377443" w:rsidRPr="00377443" w:rsidRDefault="006C12F9" w:rsidP="00377443">
      <w:pPr>
        <w:spacing w:after="0"/>
        <w:rPr>
          <w:i/>
        </w:rPr>
      </w:pPr>
      <w:r>
        <w:rPr>
          <w:i/>
        </w:rPr>
        <w:t>V členění n</w:t>
      </w:r>
      <w:r w:rsidR="00377443" w:rsidRPr="00377443">
        <w:rPr>
          <w:i/>
        </w:rPr>
        <w:t xml:space="preserve">a úroveň </w:t>
      </w:r>
      <w:proofErr w:type="gramStart"/>
      <w:r w:rsidR="00377443" w:rsidRPr="00377443">
        <w:rPr>
          <w:i/>
        </w:rPr>
        <w:t>okresu(ů), na</w:t>
      </w:r>
      <w:proofErr w:type="gramEnd"/>
      <w:r w:rsidR="00377443" w:rsidRPr="00377443">
        <w:rPr>
          <w:i/>
        </w:rPr>
        <w:t xml:space="preserve"> jejichž území MAS leží</w:t>
      </w:r>
      <w:r>
        <w:rPr>
          <w:i/>
        </w:rPr>
        <w:t>:</w:t>
      </w:r>
    </w:p>
    <w:p w:rsidR="00377443" w:rsidRPr="008401EB" w:rsidRDefault="00377443" w:rsidP="00377443">
      <w:pPr>
        <w:spacing w:after="0"/>
        <w:rPr>
          <w:b/>
        </w:rPr>
      </w:pPr>
      <w:r w:rsidRPr="008401EB">
        <w:t>(za období 2008, 2009, 2010, 2011, 2012</w:t>
      </w:r>
      <w:r>
        <w:t xml:space="preserve"> k 31.</w:t>
      </w:r>
      <w:r w:rsidR="006C12F9">
        <w:t xml:space="preserve"> </w:t>
      </w:r>
      <w:r>
        <w:t>12. daného roku a k 30. 6. 2013</w:t>
      </w:r>
      <w:r w:rsidRPr="008401EB">
        <w:t>)</w:t>
      </w:r>
    </w:p>
    <w:p w:rsidR="00377443" w:rsidRPr="00156DC4" w:rsidRDefault="00377443" w:rsidP="00377443">
      <w:pPr>
        <w:spacing w:after="0"/>
        <w:jc w:val="both"/>
        <w:rPr>
          <w:iCs/>
        </w:rPr>
      </w:pPr>
      <w:r w:rsidRPr="00156DC4">
        <w:rPr>
          <w:iCs/>
        </w:rPr>
        <w:t>Neumístění uchazeči o zaměstnání</w:t>
      </w:r>
    </w:p>
    <w:p w:rsidR="00377443" w:rsidRPr="00156DC4" w:rsidRDefault="00377443" w:rsidP="00377443">
      <w:pPr>
        <w:spacing w:after="0"/>
        <w:ind w:firstLine="708"/>
        <w:jc w:val="both"/>
        <w:rPr>
          <w:iCs/>
        </w:rPr>
      </w:pPr>
      <w:r w:rsidRPr="00156DC4">
        <w:rPr>
          <w:iCs/>
        </w:rPr>
        <w:t>dosažitelní</w:t>
      </w:r>
    </w:p>
    <w:p w:rsidR="00377443" w:rsidRPr="00156DC4" w:rsidRDefault="00377443" w:rsidP="00377443">
      <w:pPr>
        <w:spacing w:after="0"/>
        <w:ind w:firstLine="708"/>
        <w:jc w:val="both"/>
        <w:rPr>
          <w:iCs/>
        </w:rPr>
      </w:pPr>
      <w:r w:rsidRPr="00156DC4">
        <w:rPr>
          <w:iCs/>
        </w:rPr>
        <w:t>ženy</w:t>
      </w:r>
    </w:p>
    <w:p w:rsidR="00377443" w:rsidRPr="00156DC4" w:rsidRDefault="00377443" w:rsidP="00377443">
      <w:pPr>
        <w:spacing w:after="0"/>
        <w:ind w:firstLine="708"/>
        <w:jc w:val="both"/>
        <w:rPr>
          <w:iCs/>
        </w:rPr>
      </w:pPr>
      <w:r w:rsidRPr="00156DC4">
        <w:rPr>
          <w:iCs/>
        </w:rPr>
        <w:t>se zdravotním postižením</w:t>
      </w:r>
    </w:p>
    <w:p w:rsidR="00377443" w:rsidRPr="00156DC4" w:rsidRDefault="00377443" w:rsidP="00377443">
      <w:pPr>
        <w:spacing w:after="0"/>
        <w:ind w:firstLine="708"/>
        <w:jc w:val="both"/>
        <w:rPr>
          <w:iCs/>
        </w:rPr>
      </w:pPr>
      <w:r w:rsidRPr="00156DC4">
        <w:rPr>
          <w:iCs/>
        </w:rPr>
        <w:t>absolventi</w:t>
      </w:r>
    </w:p>
    <w:p w:rsidR="00377443" w:rsidRPr="00156DC4" w:rsidRDefault="00377443" w:rsidP="00377443">
      <w:pPr>
        <w:spacing w:after="0"/>
        <w:ind w:firstLine="708"/>
        <w:jc w:val="both"/>
        <w:rPr>
          <w:iCs/>
        </w:rPr>
      </w:pPr>
      <w:r w:rsidRPr="00156DC4">
        <w:rPr>
          <w:iCs/>
        </w:rPr>
        <w:t>ve věku 50 a více let</w:t>
      </w:r>
    </w:p>
    <w:p w:rsidR="00377443" w:rsidRPr="00156DC4" w:rsidRDefault="00377443" w:rsidP="00377443">
      <w:pPr>
        <w:spacing w:after="0"/>
        <w:ind w:firstLine="708"/>
        <w:jc w:val="both"/>
        <w:rPr>
          <w:iCs/>
        </w:rPr>
      </w:pPr>
      <w:r w:rsidRPr="00156DC4">
        <w:rPr>
          <w:iCs/>
        </w:rPr>
        <w:t>s délkou evidence nad 12 měsíců</w:t>
      </w:r>
    </w:p>
    <w:p w:rsidR="00377443" w:rsidRPr="00156DC4" w:rsidRDefault="00377443" w:rsidP="00377443">
      <w:pPr>
        <w:spacing w:after="0"/>
        <w:jc w:val="both"/>
        <w:rPr>
          <w:iCs/>
        </w:rPr>
      </w:pPr>
      <w:r w:rsidRPr="00156DC4">
        <w:rPr>
          <w:iCs/>
        </w:rPr>
        <w:t>Míra nezaměstnanosti</w:t>
      </w:r>
    </w:p>
    <w:p w:rsidR="00377443" w:rsidRPr="00156DC4" w:rsidRDefault="00377443" w:rsidP="00377443">
      <w:pPr>
        <w:spacing w:after="0"/>
        <w:jc w:val="both"/>
        <w:rPr>
          <w:iCs/>
        </w:rPr>
      </w:pPr>
      <w:r w:rsidRPr="00156DC4">
        <w:rPr>
          <w:iCs/>
        </w:rPr>
        <w:t>Volná pracovní místa na úrovni obcí</w:t>
      </w:r>
    </w:p>
    <w:p w:rsidR="00377443" w:rsidRPr="00156DC4" w:rsidRDefault="00377443" w:rsidP="00377443">
      <w:pPr>
        <w:spacing w:after="0"/>
        <w:jc w:val="both"/>
        <w:rPr>
          <w:iCs/>
        </w:rPr>
      </w:pPr>
      <w:r w:rsidRPr="00156DC4">
        <w:rPr>
          <w:iCs/>
        </w:rPr>
        <w:t>Uchazeči na jedno volné pracovní místo</w:t>
      </w:r>
    </w:p>
    <w:p w:rsidR="00377443" w:rsidRPr="009F64B6" w:rsidRDefault="00377443" w:rsidP="00A30AB8">
      <w:pPr>
        <w:spacing w:after="0"/>
        <w:jc w:val="both"/>
      </w:pPr>
      <w:r>
        <w:t>Ekonomicky aktivní osoby</w:t>
      </w:r>
    </w:p>
    <w:p w:rsidR="00377443" w:rsidRDefault="00377443" w:rsidP="00A30AB8">
      <w:pPr>
        <w:spacing w:after="0"/>
        <w:jc w:val="both"/>
        <w:rPr>
          <w:b/>
          <w:sz w:val="24"/>
          <w:szCs w:val="24"/>
        </w:rPr>
      </w:pPr>
    </w:p>
    <w:p w:rsidR="00A30AB8" w:rsidRPr="00782A59" w:rsidRDefault="00A30AB8" w:rsidP="00A30AB8">
      <w:pPr>
        <w:spacing w:after="0"/>
        <w:jc w:val="both"/>
        <w:rPr>
          <w:i/>
          <w:iCs/>
          <w:color w:val="FF0000"/>
        </w:rPr>
      </w:pPr>
      <w:r w:rsidRPr="00C376A7">
        <w:rPr>
          <w:b/>
          <w:sz w:val="24"/>
          <w:szCs w:val="24"/>
        </w:rPr>
        <w:t>Závazná data z</w:t>
      </w:r>
      <w:r>
        <w:rPr>
          <w:b/>
          <w:sz w:val="24"/>
          <w:szCs w:val="24"/>
        </w:rPr>
        <w:t> </w:t>
      </w:r>
      <w:r w:rsidRPr="00C376A7">
        <w:rPr>
          <w:b/>
          <w:sz w:val="24"/>
          <w:szCs w:val="24"/>
        </w:rPr>
        <w:t>oblasti</w:t>
      </w:r>
      <w:r>
        <w:rPr>
          <w:b/>
          <w:sz w:val="24"/>
          <w:szCs w:val="24"/>
        </w:rPr>
        <w:t xml:space="preserve"> sociální</w:t>
      </w:r>
      <w:r w:rsidR="0002059E">
        <w:rPr>
          <w:b/>
          <w:sz w:val="24"/>
          <w:szCs w:val="24"/>
        </w:rPr>
        <w:t xml:space="preserve"> k 30. 6. 2013</w:t>
      </w:r>
    </w:p>
    <w:p w:rsidR="00A30AB8" w:rsidRPr="00E4689B" w:rsidRDefault="00A30AB8" w:rsidP="00A30AB8">
      <w:pPr>
        <w:spacing w:after="0"/>
        <w:jc w:val="both"/>
        <w:rPr>
          <w:iCs/>
        </w:rPr>
      </w:pPr>
      <w:r w:rsidRPr="00E4689B">
        <w:rPr>
          <w:iCs/>
        </w:rPr>
        <w:t>Struktura ohrožených</w:t>
      </w:r>
      <w:r>
        <w:rPr>
          <w:iCs/>
        </w:rPr>
        <w:t xml:space="preserve"> a sociálně vyloučených</w:t>
      </w:r>
      <w:r w:rsidRPr="00E4689B">
        <w:rPr>
          <w:iCs/>
        </w:rPr>
        <w:t xml:space="preserve"> skupin obyvatel</w:t>
      </w:r>
    </w:p>
    <w:p w:rsidR="00A30AB8" w:rsidRDefault="00A30AB8" w:rsidP="00A30AB8">
      <w:pPr>
        <w:spacing w:after="0"/>
        <w:jc w:val="both"/>
        <w:rPr>
          <w:iCs/>
        </w:rPr>
      </w:pPr>
      <w:r w:rsidRPr="00156DC4">
        <w:rPr>
          <w:iCs/>
        </w:rPr>
        <w:t>Definice sociálně vyloučených lokalit</w:t>
      </w:r>
      <w:r w:rsidRPr="00156DC4">
        <w:rPr>
          <w:rStyle w:val="Znakapoznpodarou"/>
          <w:iCs/>
        </w:rPr>
        <w:footnoteReference w:id="37"/>
      </w:r>
    </w:p>
    <w:p w:rsidR="00A30AB8" w:rsidRPr="00156DC4" w:rsidRDefault="00A30AB8" w:rsidP="00A30AB8">
      <w:pPr>
        <w:spacing w:after="0"/>
        <w:jc w:val="both"/>
        <w:rPr>
          <w:iCs/>
        </w:rPr>
      </w:pPr>
      <w:r>
        <w:rPr>
          <w:iCs/>
        </w:rPr>
        <w:t>Doplnění sociálně vyloučených lokalit s definicí problémů ze strany obcí</w:t>
      </w:r>
    </w:p>
    <w:p w:rsidR="00A30AB8" w:rsidRDefault="00A30AB8" w:rsidP="00A30AB8">
      <w:pPr>
        <w:spacing w:after="0"/>
        <w:jc w:val="both"/>
        <w:rPr>
          <w:b/>
          <w:iCs/>
          <w:sz w:val="24"/>
          <w:szCs w:val="24"/>
          <w:u w:val="single"/>
        </w:rPr>
      </w:pPr>
    </w:p>
    <w:p w:rsidR="00A30AB8" w:rsidRPr="00A458E8" w:rsidRDefault="00A30AB8" w:rsidP="00A30AB8">
      <w:pPr>
        <w:spacing w:after="0"/>
        <w:jc w:val="both"/>
        <w:rPr>
          <w:b/>
          <w:iCs/>
          <w:sz w:val="24"/>
          <w:szCs w:val="24"/>
        </w:rPr>
      </w:pPr>
      <w:r w:rsidRPr="00A458E8">
        <w:rPr>
          <w:b/>
          <w:iCs/>
          <w:sz w:val="24"/>
          <w:szCs w:val="24"/>
        </w:rPr>
        <w:t>Data z oblasti ochrany životního prostředí</w:t>
      </w:r>
      <w:r w:rsidR="0002059E">
        <w:rPr>
          <w:b/>
          <w:iCs/>
          <w:sz w:val="24"/>
          <w:szCs w:val="24"/>
        </w:rPr>
        <w:t xml:space="preserve"> k 30. 6. 2013</w:t>
      </w:r>
    </w:p>
    <w:p w:rsidR="00A30AB8" w:rsidRPr="004D0BC4" w:rsidRDefault="00A30AB8" w:rsidP="00A30AB8">
      <w:pPr>
        <w:spacing w:after="0"/>
        <w:jc w:val="both"/>
        <w:rPr>
          <w:iCs/>
        </w:rPr>
      </w:pPr>
      <w:r w:rsidRPr="004D0BC4">
        <w:rPr>
          <w:iCs/>
        </w:rPr>
        <w:t>Definování počtu jedno</w:t>
      </w:r>
      <w:r>
        <w:rPr>
          <w:iCs/>
        </w:rPr>
        <w:t xml:space="preserve">tlivých typů chráněných území, </w:t>
      </w:r>
      <w:r w:rsidRPr="004D0BC4">
        <w:rPr>
          <w:iCs/>
        </w:rPr>
        <w:t>jejich rozloha</w:t>
      </w:r>
      <w:r>
        <w:rPr>
          <w:iCs/>
        </w:rPr>
        <w:t xml:space="preserve"> a důvod ochrany</w:t>
      </w:r>
    </w:p>
    <w:p w:rsidR="00A30AB8" w:rsidRPr="004D0BC4" w:rsidRDefault="00A30AB8" w:rsidP="00A30AB8">
      <w:pPr>
        <w:spacing w:after="0"/>
        <w:jc w:val="both"/>
        <w:rPr>
          <w:i/>
          <w:iCs/>
          <w:color w:val="FF0000"/>
        </w:rPr>
      </w:pPr>
      <w:r w:rsidRPr="004D0BC4">
        <w:rPr>
          <w:rStyle w:val="apple-style-span"/>
          <w:bCs/>
        </w:rPr>
        <w:lastRenderedPageBreak/>
        <w:t>1.</w:t>
      </w:r>
      <w:r w:rsidRPr="004D0BC4">
        <w:rPr>
          <w:rStyle w:val="apple-tab-span"/>
          <w:bCs/>
        </w:rPr>
        <w:t xml:space="preserve"> </w:t>
      </w:r>
      <w:r w:rsidRPr="004D0BC4">
        <w:rPr>
          <w:rStyle w:val="apple-style-span"/>
          <w:bCs/>
        </w:rPr>
        <w:t>Velkoplošná chráněná území</w:t>
      </w:r>
    </w:p>
    <w:p w:rsidR="00A30AB8" w:rsidRPr="004D0BC4" w:rsidRDefault="00A30AB8" w:rsidP="00A30AB8">
      <w:pPr>
        <w:spacing w:after="0"/>
        <w:ind w:left="567"/>
        <w:jc w:val="both"/>
        <w:rPr>
          <w:rStyle w:val="apple-style-span"/>
          <w:bCs/>
        </w:rPr>
      </w:pPr>
      <w:r w:rsidRPr="004D0BC4">
        <w:rPr>
          <w:rStyle w:val="apple-style-span"/>
          <w:bCs/>
        </w:rPr>
        <w:t>Národní park (NP)</w:t>
      </w:r>
    </w:p>
    <w:p w:rsidR="00A30AB8" w:rsidRPr="004D0BC4" w:rsidRDefault="00A30AB8" w:rsidP="00A30AB8">
      <w:pPr>
        <w:spacing w:after="0"/>
        <w:ind w:left="567"/>
        <w:jc w:val="both"/>
        <w:rPr>
          <w:i/>
          <w:iCs/>
          <w:color w:val="FF0000"/>
        </w:rPr>
      </w:pPr>
      <w:r w:rsidRPr="004D0BC4">
        <w:rPr>
          <w:rStyle w:val="apple-style-span"/>
          <w:bCs/>
        </w:rPr>
        <w:t>Chráněná krajinná oblast (CHKO)</w:t>
      </w:r>
    </w:p>
    <w:p w:rsidR="00A30AB8" w:rsidRPr="004D0BC4" w:rsidRDefault="00A30AB8" w:rsidP="00A30AB8">
      <w:pPr>
        <w:pStyle w:val="Odstavecseseznamem"/>
        <w:spacing w:after="0"/>
        <w:ind w:left="0"/>
        <w:jc w:val="both"/>
        <w:rPr>
          <w:rStyle w:val="apple-style-span"/>
          <w:bCs/>
        </w:rPr>
      </w:pPr>
      <w:r w:rsidRPr="004D0BC4">
        <w:rPr>
          <w:rStyle w:val="apple-style-span"/>
          <w:bCs/>
        </w:rPr>
        <w:t>2.</w:t>
      </w:r>
      <w:r w:rsidRPr="004D0BC4">
        <w:rPr>
          <w:rStyle w:val="apple-tab-span"/>
          <w:bCs/>
        </w:rPr>
        <w:t xml:space="preserve"> </w:t>
      </w:r>
      <w:r w:rsidRPr="004D0BC4">
        <w:rPr>
          <w:rStyle w:val="apple-style-span"/>
          <w:bCs/>
        </w:rPr>
        <w:t>Maloplošná chráněná území</w:t>
      </w:r>
    </w:p>
    <w:p w:rsidR="00A30AB8" w:rsidRPr="004D0BC4" w:rsidRDefault="00A30AB8" w:rsidP="00A30AB8">
      <w:pPr>
        <w:pStyle w:val="Odstavecseseznamem"/>
        <w:spacing w:after="0"/>
        <w:ind w:left="567"/>
        <w:jc w:val="both"/>
        <w:rPr>
          <w:rStyle w:val="apple-style-span"/>
          <w:bCs/>
        </w:rPr>
      </w:pPr>
      <w:r w:rsidRPr="004D0BC4">
        <w:rPr>
          <w:rStyle w:val="apple-style-span"/>
          <w:bCs/>
        </w:rPr>
        <w:t>Národní přírodní rezervace</w:t>
      </w:r>
      <w:r w:rsidR="00865E5C">
        <w:rPr>
          <w:rStyle w:val="apple-style-span"/>
          <w:bCs/>
        </w:rPr>
        <w:t xml:space="preserve"> (NPR)</w:t>
      </w:r>
    </w:p>
    <w:p w:rsidR="00A30AB8" w:rsidRPr="004D0BC4" w:rsidRDefault="00A30AB8" w:rsidP="00A30AB8">
      <w:pPr>
        <w:pStyle w:val="Odstavecseseznamem"/>
        <w:spacing w:after="0"/>
        <w:ind w:left="567"/>
        <w:jc w:val="both"/>
        <w:rPr>
          <w:rStyle w:val="apple-style-span"/>
          <w:bCs/>
        </w:rPr>
      </w:pPr>
      <w:r w:rsidRPr="004D0BC4">
        <w:rPr>
          <w:rStyle w:val="apple-style-span"/>
          <w:bCs/>
        </w:rPr>
        <w:t>Přírodní rezervace</w:t>
      </w:r>
      <w:r w:rsidR="00865E5C">
        <w:rPr>
          <w:rStyle w:val="apple-style-span"/>
          <w:bCs/>
        </w:rPr>
        <w:t xml:space="preserve"> (PR)</w:t>
      </w:r>
    </w:p>
    <w:p w:rsidR="00A30AB8" w:rsidRPr="004D0BC4" w:rsidRDefault="00A30AB8" w:rsidP="00A30AB8">
      <w:pPr>
        <w:pStyle w:val="Odstavecseseznamem"/>
        <w:spacing w:after="0"/>
        <w:ind w:left="567"/>
        <w:jc w:val="both"/>
        <w:rPr>
          <w:rStyle w:val="apple-style-span"/>
          <w:bCs/>
        </w:rPr>
      </w:pPr>
      <w:r w:rsidRPr="004D0BC4">
        <w:rPr>
          <w:rStyle w:val="apple-style-span"/>
          <w:bCs/>
        </w:rPr>
        <w:t>Národní přírodní památka</w:t>
      </w:r>
      <w:r w:rsidR="00865E5C">
        <w:rPr>
          <w:rStyle w:val="apple-style-span"/>
          <w:bCs/>
        </w:rPr>
        <w:t xml:space="preserve"> (NPP)</w:t>
      </w:r>
    </w:p>
    <w:p w:rsidR="00A30AB8" w:rsidRPr="004D0BC4" w:rsidRDefault="00A30AB8" w:rsidP="00A30AB8">
      <w:pPr>
        <w:pStyle w:val="Odstavecseseznamem"/>
        <w:spacing w:after="0"/>
        <w:ind w:left="567"/>
        <w:jc w:val="both"/>
        <w:rPr>
          <w:rStyle w:val="apple-style-span"/>
          <w:bCs/>
        </w:rPr>
      </w:pPr>
      <w:r w:rsidRPr="004D0BC4">
        <w:rPr>
          <w:rStyle w:val="apple-style-span"/>
          <w:bCs/>
        </w:rPr>
        <w:t>Přírodní památka</w:t>
      </w:r>
      <w:r w:rsidR="00865E5C">
        <w:rPr>
          <w:rStyle w:val="apple-style-span"/>
          <w:bCs/>
        </w:rPr>
        <w:t xml:space="preserve"> (PP)</w:t>
      </w:r>
    </w:p>
    <w:p w:rsidR="00A30AB8" w:rsidRPr="00865E5C" w:rsidRDefault="00865E5C" w:rsidP="00865E5C">
      <w:pPr>
        <w:spacing w:after="0"/>
        <w:jc w:val="both"/>
        <w:rPr>
          <w:rStyle w:val="apple-style-span"/>
          <w:bCs/>
        </w:rPr>
      </w:pPr>
      <w:r w:rsidRPr="00865E5C">
        <w:rPr>
          <w:rStyle w:val="apple-style-span"/>
          <w:bCs/>
        </w:rPr>
        <w:t>3.</w:t>
      </w:r>
      <w:r>
        <w:rPr>
          <w:rStyle w:val="apple-style-span"/>
          <w:bCs/>
        </w:rPr>
        <w:t xml:space="preserve"> </w:t>
      </w:r>
      <w:r w:rsidRPr="00865E5C">
        <w:rPr>
          <w:rStyle w:val="apple-style-span"/>
          <w:bCs/>
        </w:rPr>
        <w:t>Památné</w:t>
      </w:r>
      <w:r w:rsidR="00A30AB8" w:rsidRPr="00865E5C">
        <w:rPr>
          <w:rStyle w:val="apple-style-span"/>
          <w:bCs/>
        </w:rPr>
        <w:t xml:space="preserve"> strom</w:t>
      </w:r>
      <w:r w:rsidRPr="00865E5C">
        <w:rPr>
          <w:rStyle w:val="apple-style-span"/>
          <w:bCs/>
        </w:rPr>
        <w:t>y</w:t>
      </w:r>
      <w:r>
        <w:rPr>
          <w:rStyle w:val="Znakapoznpodarou"/>
          <w:bCs/>
        </w:rPr>
        <w:footnoteReference w:id="38"/>
      </w:r>
    </w:p>
    <w:p w:rsidR="00A30AB8" w:rsidRDefault="00865E5C" w:rsidP="00865E5C">
      <w:pPr>
        <w:spacing w:after="0"/>
        <w:jc w:val="both"/>
        <w:rPr>
          <w:rStyle w:val="apple-style-span"/>
          <w:bCs/>
        </w:rPr>
      </w:pPr>
      <w:r>
        <w:rPr>
          <w:rStyle w:val="apple-style-span"/>
          <w:bCs/>
        </w:rPr>
        <w:t>4</w:t>
      </w:r>
      <w:r w:rsidR="00A30AB8" w:rsidRPr="004D0BC4">
        <w:rPr>
          <w:rStyle w:val="apple-style-span"/>
          <w:bCs/>
        </w:rPr>
        <w:t xml:space="preserve">. </w:t>
      </w:r>
      <w:r>
        <w:rPr>
          <w:rStyle w:val="apple-style-span"/>
          <w:bCs/>
        </w:rPr>
        <w:t>Obecná ochrana přírody a krajiny</w:t>
      </w:r>
    </w:p>
    <w:p w:rsidR="00865E5C" w:rsidRPr="00865E5C" w:rsidRDefault="00865E5C" w:rsidP="00865E5C">
      <w:pPr>
        <w:spacing w:after="0"/>
        <w:ind w:firstLine="708"/>
        <w:rPr>
          <w:rStyle w:val="apple-style-span"/>
          <w:bCs/>
        </w:rPr>
      </w:pPr>
      <w:r w:rsidRPr="00865E5C">
        <w:rPr>
          <w:rStyle w:val="apple-style-span"/>
          <w:bCs/>
        </w:rPr>
        <w:t>Územní systém ekologické stability (ÚSES)</w:t>
      </w:r>
      <w:r>
        <w:rPr>
          <w:rStyle w:val="Znakapoznpodarou"/>
          <w:bCs/>
        </w:rPr>
        <w:footnoteReference w:id="39"/>
      </w:r>
    </w:p>
    <w:p w:rsidR="00865E5C" w:rsidRPr="00865E5C" w:rsidRDefault="00865E5C" w:rsidP="00865E5C">
      <w:pPr>
        <w:spacing w:after="0"/>
        <w:ind w:firstLine="708"/>
        <w:rPr>
          <w:rStyle w:val="apple-style-span"/>
          <w:bCs/>
        </w:rPr>
      </w:pPr>
      <w:r>
        <w:rPr>
          <w:rStyle w:val="apple-style-span"/>
          <w:bCs/>
        </w:rPr>
        <w:t>Přírodní parky (</w:t>
      </w:r>
      <w:proofErr w:type="spellStart"/>
      <w:r>
        <w:rPr>
          <w:rStyle w:val="apple-style-span"/>
          <w:bCs/>
        </w:rPr>
        <w:t>PřP</w:t>
      </w:r>
      <w:proofErr w:type="spellEnd"/>
      <w:r>
        <w:rPr>
          <w:rStyle w:val="apple-style-span"/>
          <w:bCs/>
        </w:rPr>
        <w:t>)</w:t>
      </w:r>
      <w:r>
        <w:rPr>
          <w:rStyle w:val="Znakapoznpodarou"/>
          <w:bCs/>
        </w:rPr>
        <w:footnoteReference w:id="40"/>
      </w:r>
    </w:p>
    <w:p w:rsidR="00865E5C" w:rsidRPr="00865E5C" w:rsidRDefault="00865E5C" w:rsidP="00865E5C">
      <w:pPr>
        <w:spacing w:after="0"/>
        <w:ind w:firstLine="708"/>
        <w:rPr>
          <w:rStyle w:val="apple-style-span"/>
          <w:bCs/>
        </w:rPr>
      </w:pPr>
      <w:r w:rsidRPr="00865E5C">
        <w:rPr>
          <w:rStyle w:val="apple-style-span"/>
          <w:bCs/>
        </w:rPr>
        <w:t>Významné krajinné prvky (VKP</w:t>
      </w:r>
      <w:r>
        <w:rPr>
          <w:rStyle w:val="apple-style-span"/>
          <w:bCs/>
        </w:rPr>
        <w:t>)</w:t>
      </w:r>
      <w:r>
        <w:rPr>
          <w:rStyle w:val="Znakapoznpodarou"/>
          <w:bCs/>
        </w:rPr>
        <w:footnoteReference w:id="41"/>
      </w:r>
    </w:p>
    <w:p w:rsidR="00865E5C" w:rsidRPr="00865E5C" w:rsidRDefault="002008E1" w:rsidP="002008E1">
      <w:pPr>
        <w:spacing w:after="0"/>
        <w:ind w:firstLine="708"/>
        <w:rPr>
          <w:rStyle w:val="apple-style-span"/>
          <w:bCs/>
        </w:rPr>
      </w:pPr>
      <w:r>
        <w:rPr>
          <w:rStyle w:val="apple-style-span"/>
          <w:bCs/>
        </w:rPr>
        <w:t>Přechodně chráněné plochy</w:t>
      </w:r>
      <w:r>
        <w:rPr>
          <w:rStyle w:val="Znakapoznpodarou"/>
          <w:bCs/>
        </w:rPr>
        <w:footnoteReference w:id="42"/>
      </w:r>
    </w:p>
    <w:p w:rsidR="00865E5C" w:rsidRPr="00865E5C" w:rsidRDefault="00E71E32" w:rsidP="002008E1">
      <w:pPr>
        <w:spacing w:after="0"/>
        <w:rPr>
          <w:rStyle w:val="apple-style-span"/>
          <w:bCs/>
        </w:rPr>
      </w:pPr>
      <w:r>
        <w:rPr>
          <w:rStyle w:val="apple-style-span"/>
          <w:bCs/>
        </w:rPr>
        <w:t>5</w:t>
      </w:r>
      <w:r w:rsidR="00A30AB8" w:rsidRPr="004D0BC4">
        <w:rPr>
          <w:rStyle w:val="apple-style-span"/>
          <w:bCs/>
        </w:rPr>
        <w:t>. NATURA 2000</w:t>
      </w:r>
    </w:p>
    <w:p w:rsidR="00865E5C" w:rsidRPr="00865E5C" w:rsidRDefault="00865E5C" w:rsidP="002008E1">
      <w:pPr>
        <w:spacing w:after="0"/>
        <w:ind w:firstLine="708"/>
        <w:rPr>
          <w:rStyle w:val="apple-style-span"/>
          <w:bCs/>
        </w:rPr>
      </w:pPr>
      <w:r w:rsidRPr="00865E5C">
        <w:rPr>
          <w:rStyle w:val="apple-style-span"/>
          <w:bCs/>
        </w:rPr>
        <w:t>Evropsky významné lokality (EVL)</w:t>
      </w:r>
    </w:p>
    <w:p w:rsidR="00865E5C" w:rsidRDefault="00865E5C" w:rsidP="002008E1">
      <w:pPr>
        <w:spacing w:after="0"/>
        <w:ind w:firstLine="708"/>
        <w:rPr>
          <w:rStyle w:val="apple-style-span"/>
          <w:bCs/>
        </w:rPr>
      </w:pPr>
      <w:r w:rsidRPr="00865E5C">
        <w:rPr>
          <w:rStyle w:val="apple-style-span"/>
          <w:bCs/>
        </w:rPr>
        <w:t>Ptačí oblasti (PO)</w:t>
      </w:r>
    </w:p>
    <w:p w:rsidR="00E71E32" w:rsidRPr="00E71E32" w:rsidRDefault="00E71E32" w:rsidP="00E71E32">
      <w:pPr>
        <w:spacing w:after="0"/>
        <w:rPr>
          <w:rStyle w:val="apple-style-span"/>
          <w:bCs/>
        </w:rPr>
      </w:pPr>
      <w:r w:rsidRPr="00E71E32">
        <w:rPr>
          <w:rStyle w:val="apple-style-span"/>
          <w:bCs/>
        </w:rPr>
        <w:t>6. Přírodní biotopy</w:t>
      </w:r>
    </w:p>
    <w:p w:rsidR="00E71E32" w:rsidRPr="00E71E32" w:rsidRDefault="00E71E32" w:rsidP="00E71E32">
      <w:pPr>
        <w:spacing w:after="0"/>
        <w:jc w:val="both"/>
        <w:rPr>
          <w:rStyle w:val="apple-style-span"/>
          <w:bCs/>
          <w:i/>
        </w:rPr>
      </w:pPr>
      <w:r w:rsidRPr="00E71E32">
        <w:rPr>
          <w:rStyle w:val="apple-style-span"/>
          <w:bCs/>
          <w:i/>
        </w:rPr>
        <w:t xml:space="preserve">Pro účely strategických koncepcí bude vyhodnoceno rozšíření přírodních biotopů v rámci daného území. Na úrovni základní informace jsou tato data k dispozici na mapovém serveru mapy.nature.cz (tematická úloha Mapování biotopů: vrstvy: Biotop/přírodní </w:t>
      </w:r>
      <w:proofErr w:type="spellStart"/>
      <w:r w:rsidRPr="00E71E32">
        <w:rPr>
          <w:rStyle w:val="apple-style-span"/>
          <w:bCs/>
          <w:i/>
        </w:rPr>
        <w:t>biotop_mapování</w:t>
      </w:r>
      <w:proofErr w:type="spellEnd"/>
      <w:r w:rsidRPr="00E71E32">
        <w:rPr>
          <w:rStyle w:val="apple-style-span"/>
          <w:bCs/>
          <w:i/>
        </w:rPr>
        <w:t xml:space="preserve"> a přírodní </w:t>
      </w:r>
      <w:proofErr w:type="spellStart"/>
      <w:r w:rsidRPr="00E71E32">
        <w:rPr>
          <w:rStyle w:val="apple-style-span"/>
          <w:bCs/>
          <w:i/>
        </w:rPr>
        <w:t>biotop_aktualizace</w:t>
      </w:r>
      <w:proofErr w:type="spellEnd"/>
      <w:r w:rsidRPr="00E71E32">
        <w:rPr>
          <w:rStyle w:val="apple-style-span"/>
          <w:bCs/>
          <w:i/>
        </w:rPr>
        <w:t>). Na tyto plochy by měla být směřována případná péče v souladu se zásadami (Zásady péče o nelesní biotopy rámci soustava Natura 2000, Planeta XII, 8/2004 a Pravidla hospodaření pro typy lesních přírodních stanovišť v evropsky významných lokalitách soustavy Natura 2000, Planeta 9/2006). Pro účely konkrétních projektů pak jsou data v analyzovatelné podobě (GIS) poskytována AOPK ČR na základě konkrétní specifikované žádosti. (formuláře a bližší informace dostupné na portal.nature.cz - záložka Poskytování dat)</w:t>
      </w:r>
      <w:r>
        <w:rPr>
          <w:rStyle w:val="apple-style-span"/>
          <w:bCs/>
          <w:i/>
        </w:rPr>
        <w:t>.</w:t>
      </w:r>
      <w:bookmarkStart w:id="37" w:name="_GoBack"/>
      <w:bookmarkEnd w:id="37"/>
    </w:p>
    <w:sectPr w:rsidR="00E71E32" w:rsidRPr="00E71E32" w:rsidSect="00AD725C">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979" w:rsidRDefault="00153979" w:rsidP="009D2359">
      <w:pPr>
        <w:spacing w:after="0" w:line="240" w:lineRule="auto"/>
      </w:pPr>
      <w:r>
        <w:separator/>
      </w:r>
    </w:p>
  </w:endnote>
  <w:endnote w:type="continuationSeparator" w:id="0">
    <w:p w:rsidR="00153979" w:rsidRDefault="00153979" w:rsidP="009D2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TimesNewRoman,Bold">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150137"/>
      <w:docPartObj>
        <w:docPartGallery w:val="Page Numbers (Bottom of Page)"/>
        <w:docPartUnique/>
      </w:docPartObj>
    </w:sdtPr>
    <w:sdtContent>
      <w:p w:rsidR="009F64B6" w:rsidRDefault="009F64B6">
        <w:pPr>
          <w:pStyle w:val="Zpat"/>
          <w:jc w:val="right"/>
        </w:pPr>
        <w:r>
          <w:fldChar w:fldCharType="begin"/>
        </w:r>
        <w:r>
          <w:instrText>PAGE   \* MERGEFORMAT</w:instrText>
        </w:r>
        <w:r>
          <w:fldChar w:fldCharType="separate"/>
        </w:r>
        <w:r w:rsidR="00CC6FFF">
          <w:rPr>
            <w:noProof/>
          </w:rPr>
          <w:t>1</w:t>
        </w:r>
        <w:r>
          <w:fldChar w:fldCharType="end"/>
        </w:r>
      </w:p>
    </w:sdtContent>
  </w:sdt>
  <w:p w:rsidR="009F64B6" w:rsidRDefault="009F64B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979" w:rsidRDefault="00153979" w:rsidP="009D2359">
      <w:pPr>
        <w:spacing w:after="0" w:line="240" w:lineRule="auto"/>
      </w:pPr>
      <w:r>
        <w:separator/>
      </w:r>
    </w:p>
  </w:footnote>
  <w:footnote w:type="continuationSeparator" w:id="0">
    <w:p w:rsidR="00153979" w:rsidRDefault="00153979" w:rsidP="009D2359">
      <w:pPr>
        <w:spacing w:after="0" w:line="240" w:lineRule="auto"/>
      </w:pPr>
      <w:r>
        <w:continuationSeparator/>
      </w:r>
    </w:p>
  </w:footnote>
  <w:footnote w:id="1">
    <w:p w:rsidR="009F64B6" w:rsidRPr="0064338C" w:rsidRDefault="009F64B6">
      <w:pPr>
        <w:pStyle w:val="Textpoznpodarou"/>
        <w:rPr>
          <w:sz w:val="16"/>
          <w:szCs w:val="16"/>
        </w:rPr>
      </w:pPr>
      <w:r w:rsidRPr="0064338C">
        <w:rPr>
          <w:rStyle w:val="Znakapoznpodarou"/>
          <w:sz w:val="16"/>
          <w:szCs w:val="16"/>
        </w:rPr>
        <w:footnoteRef/>
      </w:r>
      <w:r w:rsidRPr="0064338C">
        <w:rPr>
          <w:sz w:val="16"/>
          <w:szCs w:val="16"/>
        </w:rPr>
        <w:t xml:space="preserve"> Článek 30 odst. 2 Návrhu Nařízení o obecných ustanoveních</w:t>
      </w:r>
    </w:p>
  </w:footnote>
  <w:footnote w:id="2">
    <w:p w:rsidR="009F64B6" w:rsidRPr="00480F31" w:rsidRDefault="009F64B6" w:rsidP="00026016">
      <w:pPr>
        <w:spacing w:before="43" w:after="0" w:line="240" w:lineRule="auto"/>
        <w:ind w:right="-20"/>
        <w:rPr>
          <w:rFonts w:asciiTheme="minorHAnsi" w:hAnsiTheme="minorHAnsi"/>
          <w:sz w:val="16"/>
          <w:szCs w:val="16"/>
        </w:rPr>
      </w:pPr>
      <w:r w:rsidRPr="00480F31">
        <w:rPr>
          <w:rStyle w:val="Znakapoznpodarou"/>
          <w:rFonts w:asciiTheme="minorHAnsi" w:hAnsiTheme="minorHAnsi"/>
          <w:sz w:val="16"/>
          <w:szCs w:val="16"/>
        </w:rPr>
        <w:footnoteRef/>
      </w:r>
      <w:r w:rsidRPr="00480F31">
        <w:rPr>
          <w:rFonts w:asciiTheme="minorHAnsi" w:hAnsiTheme="minorHAnsi"/>
          <w:sz w:val="16"/>
          <w:szCs w:val="16"/>
        </w:rPr>
        <w:t xml:space="preserve"> Také viz informační přehled o </w:t>
      </w:r>
      <w:r w:rsidRPr="00480F31">
        <w:rPr>
          <w:rFonts w:asciiTheme="minorHAnsi" w:hAnsiTheme="minorHAnsi"/>
          <w:spacing w:val="-2"/>
          <w:sz w:val="16"/>
          <w:szCs w:val="16"/>
        </w:rPr>
        <w:t>Komunitně vedený místní rozvoj</w:t>
      </w:r>
      <w:r w:rsidRPr="00480F31">
        <w:rPr>
          <w:rFonts w:asciiTheme="minorHAnsi" w:hAnsiTheme="minorHAnsi"/>
          <w:sz w:val="16"/>
          <w:szCs w:val="16"/>
        </w:rPr>
        <w:t>:</w:t>
      </w:r>
      <w:r>
        <w:rPr>
          <w:rFonts w:asciiTheme="minorHAnsi" w:hAnsiTheme="minorHAnsi"/>
          <w:sz w:val="16"/>
          <w:szCs w:val="16"/>
        </w:rPr>
        <w:t xml:space="preserve"> </w:t>
      </w:r>
      <w:r w:rsidRPr="00480F31">
        <w:rPr>
          <w:rFonts w:asciiTheme="minorHAnsi" w:hAnsiTheme="minorHAnsi"/>
          <w:sz w:val="16"/>
          <w:szCs w:val="16"/>
        </w:rPr>
        <w:t>htt</w:t>
      </w:r>
      <w:r w:rsidRPr="00480F31">
        <w:rPr>
          <w:rFonts w:asciiTheme="minorHAnsi" w:hAnsiTheme="minorHAnsi"/>
          <w:spacing w:val="1"/>
          <w:sz w:val="16"/>
          <w:szCs w:val="16"/>
        </w:rPr>
        <w:t>p</w:t>
      </w:r>
      <w:r w:rsidRPr="00480F31">
        <w:rPr>
          <w:rFonts w:asciiTheme="minorHAnsi" w:hAnsiTheme="minorHAnsi"/>
          <w:sz w:val="16"/>
          <w:szCs w:val="16"/>
        </w:rPr>
        <w:t>://ec.eu</w:t>
      </w:r>
      <w:r w:rsidRPr="00480F31">
        <w:rPr>
          <w:rFonts w:asciiTheme="minorHAnsi" w:hAnsiTheme="minorHAnsi"/>
          <w:spacing w:val="-1"/>
          <w:sz w:val="16"/>
          <w:szCs w:val="16"/>
        </w:rPr>
        <w:t>rop</w:t>
      </w:r>
      <w:r w:rsidRPr="00480F31">
        <w:rPr>
          <w:rFonts w:asciiTheme="minorHAnsi" w:hAnsiTheme="minorHAnsi"/>
          <w:sz w:val="16"/>
          <w:szCs w:val="16"/>
        </w:rPr>
        <w:t>a.eu/r</w:t>
      </w:r>
      <w:r w:rsidRPr="00480F31">
        <w:rPr>
          <w:rFonts w:asciiTheme="minorHAnsi" w:hAnsiTheme="minorHAnsi"/>
          <w:spacing w:val="-1"/>
          <w:sz w:val="16"/>
          <w:szCs w:val="16"/>
        </w:rPr>
        <w:t>e</w:t>
      </w:r>
      <w:r w:rsidRPr="00480F31">
        <w:rPr>
          <w:rFonts w:asciiTheme="minorHAnsi" w:hAnsiTheme="minorHAnsi"/>
          <w:sz w:val="16"/>
          <w:szCs w:val="16"/>
        </w:rPr>
        <w:t>gi</w:t>
      </w:r>
      <w:r w:rsidRPr="00480F31">
        <w:rPr>
          <w:rFonts w:asciiTheme="minorHAnsi" w:hAnsiTheme="minorHAnsi"/>
          <w:spacing w:val="-1"/>
          <w:sz w:val="16"/>
          <w:szCs w:val="16"/>
        </w:rPr>
        <w:t>o</w:t>
      </w:r>
      <w:r w:rsidRPr="00480F31">
        <w:rPr>
          <w:rFonts w:asciiTheme="minorHAnsi" w:hAnsiTheme="minorHAnsi"/>
          <w:spacing w:val="1"/>
          <w:sz w:val="16"/>
          <w:szCs w:val="16"/>
        </w:rPr>
        <w:t>n</w:t>
      </w:r>
      <w:r w:rsidRPr="00480F31">
        <w:rPr>
          <w:rFonts w:asciiTheme="minorHAnsi" w:hAnsiTheme="minorHAnsi"/>
          <w:sz w:val="16"/>
          <w:szCs w:val="16"/>
        </w:rPr>
        <w:t>al</w:t>
      </w:r>
      <w:r w:rsidRPr="00480F31">
        <w:rPr>
          <w:rFonts w:asciiTheme="minorHAnsi" w:hAnsiTheme="minorHAnsi"/>
          <w:spacing w:val="-1"/>
          <w:sz w:val="16"/>
          <w:szCs w:val="16"/>
        </w:rPr>
        <w:t>_</w:t>
      </w:r>
      <w:r w:rsidRPr="00480F31">
        <w:rPr>
          <w:rFonts w:asciiTheme="minorHAnsi" w:hAnsiTheme="minorHAnsi"/>
          <w:sz w:val="16"/>
          <w:szCs w:val="16"/>
        </w:rPr>
        <w:t>polic</w:t>
      </w:r>
      <w:r w:rsidRPr="00480F31">
        <w:rPr>
          <w:rFonts w:asciiTheme="minorHAnsi" w:hAnsiTheme="minorHAnsi"/>
          <w:spacing w:val="-1"/>
          <w:sz w:val="16"/>
          <w:szCs w:val="16"/>
        </w:rPr>
        <w:t>y</w:t>
      </w:r>
      <w:r w:rsidRPr="00480F31">
        <w:rPr>
          <w:rFonts w:asciiTheme="minorHAnsi" w:hAnsiTheme="minorHAnsi"/>
          <w:sz w:val="16"/>
          <w:szCs w:val="16"/>
        </w:rPr>
        <w:t>/what/</w:t>
      </w:r>
      <w:r w:rsidRPr="00480F31">
        <w:rPr>
          <w:rFonts w:asciiTheme="minorHAnsi" w:hAnsiTheme="minorHAnsi"/>
          <w:spacing w:val="-1"/>
          <w:sz w:val="16"/>
          <w:szCs w:val="16"/>
        </w:rPr>
        <w:t>f</w:t>
      </w:r>
      <w:r w:rsidRPr="00480F31">
        <w:rPr>
          <w:rFonts w:asciiTheme="minorHAnsi" w:hAnsiTheme="minorHAnsi"/>
          <w:sz w:val="16"/>
          <w:szCs w:val="16"/>
        </w:rPr>
        <w:t>u</w:t>
      </w:r>
      <w:r w:rsidRPr="00480F31">
        <w:rPr>
          <w:rFonts w:asciiTheme="minorHAnsi" w:hAnsiTheme="minorHAnsi"/>
          <w:spacing w:val="-2"/>
          <w:sz w:val="16"/>
          <w:szCs w:val="16"/>
        </w:rPr>
        <w:t>t</w:t>
      </w:r>
      <w:r w:rsidRPr="00480F31">
        <w:rPr>
          <w:rFonts w:asciiTheme="minorHAnsi" w:hAnsiTheme="minorHAnsi"/>
          <w:sz w:val="16"/>
          <w:szCs w:val="16"/>
        </w:rPr>
        <w:t>ure</w:t>
      </w:r>
      <w:r w:rsidRPr="00480F31">
        <w:rPr>
          <w:rFonts w:asciiTheme="minorHAnsi" w:hAnsiTheme="minorHAnsi"/>
          <w:spacing w:val="-2"/>
          <w:sz w:val="16"/>
          <w:szCs w:val="16"/>
        </w:rPr>
        <w:t>/</w:t>
      </w:r>
      <w:r w:rsidRPr="00480F31">
        <w:rPr>
          <w:rFonts w:asciiTheme="minorHAnsi" w:hAnsiTheme="minorHAnsi"/>
          <w:sz w:val="16"/>
          <w:szCs w:val="16"/>
        </w:rPr>
        <w:t>p</w:t>
      </w:r>
      <w:r w:rsidRPr="00480F31">
        <w:rPr>
          <w:rFonts w:asciiTheme="minorHAnsi" w:hAnsiTheme="minorHAnsi"/>
          <w:spacing w:val="-1"/>
          <w:sz w:val="16"/>
          <w:szCs w:val="16"/>
        </w:rPr>
        <w:t>r</w:t>
      </w:r>
      <w:r w:rsidRPr="00480F31">
        <w:rPr>
          <w:rFonts w:asciiTheme="minorHAnsi" w:hAnsiTheme="minorHAnsi"/>
          <w:sz w:val="16"/>
          <w:szCs w:val="16"/>
        </w:rPr>
        <w:t>o</w:t>
      </w:r>
      <w:r w:rsidRPr="00480F31">
        <w:rPr>
          <w:rFonts w:asciiTheme="minorHAnsi" w:hAnsiTheme="minorHAnsi"/>
          <w:spacing w:val="-1"/>
          <w:sz w:val="16"/>
          <w:szCs w:val="16"/>
        </w:rPr>
        <w:t>p</w:t>
      </w:r>
      <w:r w:rsidRPr="00480F31">
        <w:rPr>
          <w:rFonts w:asciiTheme="minorHAnsi" w:hAnsiTheme="minorHAnsi"/>
          <w:sz w:val="16"/>
          <w:szCs w:val="16"/>
        </w:rPr>
        <w:t>osal</w:t>
      </w:r>
      <w:r w:rsidRPr="00480F31">
        <w:rPr>
          <w:rFonts w:asciiTheme="minorHAnsi" w:hAnsiTheme="minorHAnsi"/>
          <w:spacing w:val="-1"/>
          <w:sz w:val="16"/>
          <w:szCs w:val="16"/>
        </w:rPr>
        <w:t>s_</w:t>
      </w:r>
      <w:r w:rsidRPr="00480F31">
        <w:rPr>
          <w:rFonts w:asciiTheme="minorHAnsi" w:hAnsiTheme="minorHAnsi"/>
          <w:sz w:val="16"/>
          <w:szCs w:val="16"/>
        </w:rPr>
        <w:t>2</w:t>
      </w:r>
      <w:r w:rsidRPr="00480F31">
        <w:rPr>
          <w:rFonts w:asciiTheme="minorHAnsi" w:hAnsiTheme="minorHAnsi"/>
          <w:spacing w:val="-1"/>
          <w:sz w:val="16"/>
          <w:szCs w:val="16"/>
        </w:rPr>
        <w:t>01</w:t>
      </w:r>
      <w:r w:rsidRPr="00480F31">
        <w:rPr>
          <w:rFonts w:asciiTheme="minorHAnsi" w:hAnsiTheme="minorHAnsi"/>
          <w:spacing w:val="1"/>
          <w:sz w:val="16"/>
          <w:szCs w:val="16"/>
        </w:rPr>
        <w:t>4</w:t>
      </w:r>
      <w:r w:rsidRPr="00480F31">
        <w:rPr>
          <w:rFonts w:asciiTheme="minorHAnsi" w:hAnsiTheme="minorHAnsi"/>
          <w:spacing w:val="-1"/>
          <w:sz w:val="16"/>
          <w:szCs w:val="16"/>
        </w:rPr>
        <w:t>_2</w:t>
      </w:r>
      <w:r w:rsidRPr="00480F31">
        <w:rPr>
          <w:rFonts w:asciiTheme="minorHAnsi" w:hAnsiTheme="minorHAnsi"/>
          <w:spacing w:val="1"/>
          <w:sz w:val="16"/>
          <w:szCs w:val="16"/>
        </w:rPr>
        <w:t>0</w:t>
      </w:r>
      <w:r w:rsidRPr="00480F31">
        <w:rPr>
          <w:rFonts w:asciiTheme="minorHAnsi" w:hAnsiTheme="minorHAnsi"/>
          <w:spacing w:val="-1"/>
          <w:sz w:val="16"/>
          <w:szCs w:val="16"/>
        </w:rPr>
        <w:t>20</w:t>
      </w:r>
      <w:r w:rsidRPr="00480F31">
        <w:rPr>
          <w:rFonts w:asciiTheme="minorHAnsi" w:hAnsiTheme="minorHAnsi"/>
          <w:spacing w:val="1"/>
          <w:sz w:val="16"/>
          <w:szCs w:val="16"/>
        </w:rPr>
        <w:t>_</w:t>
      </w:r>
      <w:r w:rsidRPr="00480F31">
        <w:rPr>
          <w:rFonts w:asciiTheme="minorHAnsi" w:hAnsiTheme="minorHAnsi"/>
          <w:sz w:val="16"/>
          <w:szCs w:val="16"/>
        </w:rPr>
        <w:t>e</w:t>
      </w:r>
      <w:r w:rsidRPr="00480F31">
        <w:rPr>
          <w:rFonts w:asciiTheme="minorHAnsi" w:hAnsiTheme="minorHAnsi"/>
          <w:spacing w:val="-1"/>
          <w:sz w:val="16"/>
          <w:szCs w:val="16"/>
        </w:rPr>
        <w:t>n</w:t>
      </w:r>
      <w:r>
        <w:rPr>
          <w:rFonts w:asciiTheme="minorHAnsi" w:hAnsiTheme="minorHAnsi"/>
          <w:sz w:val="16"/>
          <w:szCs w:val="16"/>
        </w:rPr>
        <w:t>.cfm</w:t>
      </w:r>
    </w:p>
  </w:footnote>
  <w:footnote w:id="3">
    <w:p w:rsidR="009F64B6" w:rsidRPr="00893919" w:rsidRDefault="009F64B6">
      <w:pPr>
        <w:pStyle w:val="Textpoznpodarou"/>
        <w:rPr>
          <w:sz w:val="16"/>
          <w:szCs w:val="16"/>
        </w:rPr>
      </w:pPr>
      <w:r w:rsidRPr="00893919">
        <w:rPr>
          <w:rStyle w:val="Znakapoznpodarou"/>
          <w:sz w:val="16"/>
          <w:szCs w:val="16"/>
        </w:rPr>
        <w:footnoteRef/>
      </w:r>
      <w:r w:rsidRPr="00893919">
        <w:rPr>
          <w:sz w:val="16"/>
          <w:szCs w:val="16"/>
        </w:rPr>
        <w:t xml:space="preserve"> </w:t>
      </w:r>
      <w:r>
        <w:rPr>
          <w:sz w:val="16"/>
          <w:szCs w:val="16"/>
        </w:rPr>
        <w:t xml:space="preserve">Dle čl. 30 odst. 2 Nařízení o společných ustanoveních: „… </w:t>
      </w:r>
      <w:r w:rsidRPr="00893919">
        <w:rPr>
          <w:sz w:val="16"/>
          <w:szCs w:val="16"/>
        </w:rPr>
        <w:t xml:space="preserve">místní akční skupiny </w:t>
      </w:r>
      <w:r>
        <w:rPr>
          <w:sz w:val="16"/>
          <w:szCs w:val="16"/>
        </w:rPr>
        <w:t xml:space="preserve">si </w:t>
      </w:r>
      <w:r w:rsidRPr="00893919">
        <w:rPr>
          <w:sz w:val="16"/>
          <w:szCs w:val="16"/>
        </w:rPr>
        <w:t>buď zvolí jednoho partnera ve skupině jako vedoucího partnera v administrativní a finanční záležitosti, nebo se spojí v rámci zákonně vytvořené společné struktury</w:t>
      </w:r>
      <w:r>
        <w:rPr>
          <w:sz w:val="16"/>
          <w:szCs w:val="16"/>
        </w:rPr>
        <w:t>.“ – v ČR je aplikována jednotlivými MAS druhá varianta.</w:t>
      </w:r>
    </w:p>
  </w:footnote>
  <w:footnote w:id="4">
    <w:p w:rsidR="009F64B6" w:rsidRPr="00A0617C" w:rsidRDefault="009F64B6" w:rsidP="00B1370C">
      <w:pPr>
        <w:pStyle w:val="Textpoznpodarou"/>
        <w:rPr>
          <w:sz w:val="16"/>
          <w:szCs w:val="16"/>
        </w:rPr>
      </w:pPr>
      <w:r w:rsidRPr="00A0617C">
        <w:rPr>
          <w:rStyle w:val="Znakapoznpodarou"/>
          <w:sz w:val="16"/>
          <w:szCs w:val="16"/>
        </w:rPr>
        <w:footnoteRef/>
      </w:r>
      <w:r w:rsidRPr="00A0617C">
        <w:rPr>
          <w:sz w:val="16"/>
          <w:szCs w:val="16"/>
        </w:rPr>
        <w:t xml:space="preserve"> Přehledné a průhledné stanovení rozhodovacích, kontrolních, monitorovacích a výběrových funkcí, stanovení odpovědností zákonných orgánů, definice provázání či oddělení jejich povinností s činností orgánů MAS a návaznost na administrativní (implementační) struktury</w:t>
      </w:r>
    </w:p>
  </w:footnote>
  <w:footnote w:id="5">
    <w:p w:rsidR="009F64B6" w:rsidRPr="00061B34" w:rsidRDefault="009F64B6" w:rsidP="00B1370C">
      <w:pPr>
        <w:pStyle w:val="Textpoznpodarou"/>
        <w:rPr>
          <w:sz w:val="16"/>
          <w:szCs w:val="16"/>
        </w:rPr>
      </w:pPr>
      <w:r w:rsidRPr="00061B34">
        <w:rPr>
          <w:rStyle w:val="Znakapoznpodarou"/>
          <w:sz w:val="16"/>
          <w:szCs w:val="16"/>
        </w:rPr>
        <w:footnoteRef/>
      </w:r>
      <w:r w:rsidRPr="00061B34">
        <w:rPr>
          <w:sz w:val="16"/>
          <w:szCs w:val="16"/>
        </w:rPr>
        <w:t xml:space="preserve"> Historický vývoj počtu partnerů od vzniku MAS v letech</w:t>
      </w:r>
    </w:p>
  </w:footnote>
  <w:footnote w:id="6">
    <w:p w:rsidR="009F64B6" w:rsidRPr="00061B34" w:rsidRDefault="009F64B6" w:rsidP="00B1370C">
      <w:pPr>
        <w:pStyle w:val="Textpoznpodarou"/>
        <w:rPr>
          <w:sz w:val="16"/>
          <w:szCs w:val="16"/>
        </w:rPr>
      </w:pPr>
      <w:r w:rsidRPr="00061B34">
        <w:rPr>
          <w:rStyle w:val="Znakapoznpodarou"/>
          <w:sz w:val="16"/>
          <w:szCs w:val="16"/>
        </w:rPr>
        <w:footnoteRef/>
      </w:r>
      <w:r w:rsidRPr="00061B34">
        <w:rPr>
          <w:sz w:val="16"/>
          <w:szCs w:val="16"/>
        </w:rPr>
        <w:t xml:space="preserve"> Žadatel musí dopředu znát podmínky, zda je konzultace poskytována v rámci režií dotačního programu nebo jde o placenou konzultaci – jde především o transparentnost procesu</w:t>
      </w:r>
    </w:p>
  </w:footnote>
  <w:footnote w:id="7">
    <w:p w:rsidR="009F64B6" w:rsidRPr="00061B34" w:rsidRDefault="009F64B6" w:rsidP="00B1370C">
      <w:pPr>
        <w:pStyle w:val="Textpoznpodarou"/>
        <w:rPr>
          <w:sz w:val="16"/>
          <w:szCs w:val="16"/>
        </w:rPr>
      </w:pPr>
      <w:r w:rsidRPr="00061B34">
        <w:rPr>
          <w:rStyle w:val="Znakapoznpodarou"/>
          <w:sz w:val="16"/>
          <w:szCs w:val="16"/>
        </w:rPr>
        <w:footnoteRef/>
      </w:r>
      <w:r w:rsidRPr="00061B34">
        <w:rPr>
          <w:sz w:val="16"/>
          <w:szCs w:val="16"/>
        </w:rPr>
        <w:t xml:space="preserve"> Definice služeb poskytovaných v rámci administrace PR hrazených z režie a tedy poskytovaných bezplatně</w:t>
      </w:r>
    </w:p>
  </w:footnote>
  <w:footnote w:id="8">
    <w:p w:rsidR="009F64B6" w:rsidRPr="00061B34" w:rsidRDefault="009F64B6" w:rsidP="00B1370C">
      <w:pPr>
        <w:pStyle w:val="Textpoznpodarou"/>
        <w:rPr>
          <w:sz w:val="16"/>
          <w:szCs w:val="16"/>
        </w:rPr>
      </w:pPr>
      <w:r w:rsidRPr="00061B34">
        <w:rPr>
          <w:rStyle w:val="Znakapoznpodarou"/>
          <w:sz w:val="16"/>
          <w:szCs w:val="16"/>
        </w:rPr>
        <w:footnoteRef/>
      </w:r>
      <w:r w:rsidRPr="00061B34">
        <w:rPr>
          <w:sz w:val="16"/>
          <w:szCs w:val="16"/>
        </w:rPr>
        <w:t xml:space="preserve"> Pozor na vyváženost mezi právní řečí a nesprávnými, byť lidovými formulacemi. Závazná je pouze dikce nařízení, domácí legislativy a nelegislativních úprav.</w:t>
      </w:r>
    </w:p>
  </w:footnote>
  <w:footnote w:id="9">
    <w:p w:rsidR="009F64B6" w:rsidRPr="00061B34" w:rsidRDefault="009F64B6" w:rsidP="00B1370C">
      <w:pPr>
        <w:pStyle w:val="Textpoznpodarou"/>
        <w:rPr>
          <w:sz w:val="16"/>
          <w:szCs w:val="16"/>
        </w:rPr>
      </w:pPr>
      <w:r w:rsidRPr="00061B34">
        <w:rPr>
          <w:rStyle w:val="Znakapoznpodarou"/>
          <w:sz w:val="16"/>
          <w:szCs w:val="16"/>
        </w:rPr>
        <w:footnoteRef/>
      </w:r>
      <w:r w:rsidRPr="00061B34">
        <w:rPr>
          <w:sz w:val="16"/>
          <w:szCs w:val="16"/>
        </w:rPr>
        <w:t xml:space="preserve"> V celém procesu je zásadně rozdělena administrativa (včetně poradenství) – řeší kancelář MAS a výběr projektů – řeší orgány MAS</w:t>
      </w:r>
    </w:p>
  </w:footnote>
  <w:footnote w:id="10">
    <w:p w:rsidR="009F64B6" w:rsidRPr="00861EBA" w:rsidRDefault="009F64B6" w:rsidP="00B1370C">
      <w:pPr>
        <w:pStyle w:val="Textpoznpodarou"/>
        <w:rPr>
          <w:sz w:val="16"/>
          <w:szCs w:val="16"/>
        </w:rPr>
      </w:pPr>
      <w:r w:rsidRPr="00061B34">
        <w:rPr>
          <w:rStyle w:val="Znakapoznpodarou"/>
          <w:sz w:val="16"/>
          <w:szCs w:val="16"/>
        </w:rPr>
        <w:footnoteRef/>
      </w:r>
      <w:r w:rsidRPr="00061B34">
        <w:rPr>
          <w:sz w:val="16"/>
          <w:szCs w:val="16"/>
        </w:rPr>
        <w:t xml:space="preserve"> administrativa MAS může poskytovat konzultační a poradenskou činnost, nesmí však pro/za žadatele žádosti zpracovávat s ohledem na zajištění transparentnosti</w:t>
      </w:r>
    </w:p>
  </w:footnote>
  <w:footnote w:id="11">
    <w:p w:rsidR="009F64B6" w:rsidRPr="00E4689B" w:rsidRDefault="009F64B6" w:rsidP="00ED3E96">
      <w:pPr>
        <w:pStyle w:val="Textpoznpodarou"/>
        <w:rPr>
          <w:sz w:val="16"/>
          <w:szCs w:val="16"/>
        </w:rPr>
      </w:pPr>
      <w:r w:rsidRPr="00E4689B">
        <w:rPr>
          <w:rStyle w:val="Znakapoznpodarou"/>
          <w:sz w:val="16"/>
          <w:szCs w:val="16"/>
        </w:rPr>
        <w:footnoteRef/>
      </w:r>
      <w:r w:rsidRPr="00E4689B">
        <w:rPr>
          <w:sz w:val="16"/>
          <w:szCs w:val="16"/>
        </w:rPr>
        <w:t xml:space="preserve"> </w:t>
      </w:r>
      <w:r>
        <w:rPr>
          <w:sz w:val="16"/>
          <w:szCs w:val="16"/>
        </w:rPr>
        <w:t>Není směřováno</w:t>
      </w:r>
      <w:r w:rsidRPr="00E4689B">
        <w:rPr>
          <w:sz w:val="16"/>
          <w:szCs w:val="16"/>
        </w:rPr>
        <w:t xml:space="preserve"> k jakýmkoliv strukturám nad územím působnosti MAS</w:t>
      </w:r>
      <w:r>
        <w:rPr>
          <w:sz w:val="16"/>
          <w:szCs w:val="16"/>
        </w:rPr>
        <w:t xml:space="preserve"> nebo obcím</w:t>
      </w:r>
    </w:p>
  </w:footnote>
  <w:footnote w:id="12">
    <w:p w:rsidR="009F64B6" w:rsidRDefault="009F64B6" w:rsidP="00212723">
      <w:pPr>
        <w:spacing w:after="0" w:line="240" w:lineRule="auto"/>
      </w:pPr>
      <w:r w:rsidRPr="00E4689B">
        <w:rPr>
          <w:rStyle w:val="Znakapoznpodarou"/>
          <w:sz w:val="16"/>
          <w:szCs w:val="16"/>
        </w:rPr>
        <w:footnoteRef/>
      </w:r>
      <w:r w:rsidRPr="00E4689B">
        <w:rPr>
          <w:sz w:val="16"/>
          <w:szCs w:val="16"/>
        </w:rPr>
        <w:t xml:space="preserve"> Návrh nařízení Evropského parlamentu a Rady o společných ustanoveních ohledně Evropského fondu pro regionální rozvoj, Evropského sociálního fondu, Fondu soudržnosti, Evropského zemědělského fondu pro rozvoj</w:t>
      </w:r>
      <w:r>
        <w:rPr>
          <w:sz w:val="16"/>
          <w:szCs w:val="16"/>
        </w:rPr>
        <w:t xml:space="preserve"> </w:t>
      </w:r>
      <w:r w:rsidRPr="00E4689B">
        <w:rPr>
          <w:sz w:val="16"/>
          <w:szCs w:val="16"/>
        </w:rPr>
        <w:t>venkova a Evropského námořního a rybářského fondu, jichž se týká společný strategický rámec, o obecných ustanoveních ohledně Evropského fondu pro regionální rozvoj, Evropského sociálního fondu a Fondu soudržnosti a o zrušení nařízení (ES) č. 1083/2006</w:t>
      </w:r>
      <w:r>
        <w:rPr>
          <w:sz w:val="16"/>
          <w:szCs w:val="16"/>
        </w:rPr>
        <w:t>.</w:t>
      </w:r>
    </w:p>
  </w:footnote>
  <w:footnote w:id="13">
    <w:p w:rsidR="009F64B6" w:rsidRPr="00C24727" w:rsidRDefault="009F64B6" w:rsidP="00212723">
      <w:pPr>
        <w:pStyle w:val="Textkomente"/>
        <w:spacing w:after="0"/>
        <w:jc w:val="both"/>
        <w:rPr>
          <w:sz w:val="16"/>
          <w:szCs w:val="16"/>
        </w:rPr>
      </w:pPr>
      <w:r w:rsidRPr="00C24727">
        <w:rPr>
          <w:rStyle w:val="Znakapoznpodarou"/>
          <w:sz w:val="16"/>
          <w:szCs w:val="16"/>
        </w:rPr>
        <w:footnoteRef/>
      </w:r>
      <w:r w:rsidRPr="00C24727">
        <w:rPr>
          <w:sz w:val="16"/>
          <w:szCs w:val="16"/>
        </w:rPr>
        <w:t xml:space="preserve"> </w:t>
      </w:r>
      <w:r>
        <w:rPr>
          <w:sz w:val="16"/>
          <w:szCs w:val="16"/>
        </w:rPr>
        <w:t>Na základě čl. 29 Nařízení o společných ustanoveních</w:t>
      </w:r>
    </w:p>
  </w:footnote>
  <w:footnote w:id="14">
    <w:p w:rsidR="009F64B6" w:rsidRPr="00C24727" w:rsidRDefault="009F64B6" w:rsidP="00212723">
      <w:pPr>
        <w:pStyle w:val="Textpoznpodarou"/>
        <w:jc w:val="both"/>
        <w:rPr>
          <w:sz w:val="16"/>
          <w:szCs w:val="16"/>
        </w:rPr>
      </w:pPr>
      <w:r w:rsidRPr="00C24727">
        <w:rPr>
          <w:rStyle w:val="Znakapoznpodarou"/>
          <w:sz w:val="16"/>
          <w:szCs w:val="16"/>
        </w:rPr>
        <w:footnoteRef/>
      </w:r>
      <w:r w:rsidRPr="00C24727">
        <w:rPr>
          <w:sz w:val="16"/>
          <w:szCs w:val="16"/>
        </w:rPr>
        <w:t xml:space="preserve"> Jednotlivým cílům strategie jsou přiřazeny konkrétní plánované akce (projekty)</w:t>
      </w:r>
      <w:r>
        <w:rPr>
          <w:sz w:val="16"/>
          <w:szCs w:val="16"/>
        </w:rPr>
        <w:t xml:space="preserve"> nebo jejich typy</w:t>
      </w:r>
    </w:p>
  </w:footnote>
  <w:footnote w:id="15">
    <w:p w:rsidR="009F64B6" w:rsidRPr="00C24727" w:rsidRDefault="009F64B6" w:rsidP="00EB0D29">
      <w:pPr>
        <w:pStyle w:val="Textpoznpodarou"/>
        <w:jc w:val="both"/>
        <w:rPr>
          <w:sz w:val="16"/>
          <w:szCs w:val="16"/>
        </w:rPr>
      </w:pPr>
      <w:r w:rsidRPr="00C24727">
        <w:rPr>
          <w:rStyle w:val="Znakapoznpodarou"/>
          <w:sz w:val="16"/>
          <w:szCs w:val="16"/>
        </w:rPr>
        <w:footnoteRef/>
      </w:r>
      <w:r w:rsidRPr="00C24727">
        <w:rPr>
          <w:sz w:val="16"/>
          <w:szCs w:val="16"/>
        </w:rPr>
        <w:t xml:space="preserve"> Definování finančních potřeb pro naplnění cílů strategie s uvedením předpokládaných zdrojů – </w:t>
      </w:r>
      <w:r>
        <w:rPr>
          <w:sz w:val="16"/>
          <w:szCs w:val="16"/>
        </w:rPr>
        <w:t>(</w:t>
      </w:r>
      <w:r w:rsidRPr="00C24727">
        <w:rPr>
          <w:sz w:val="16"/>
          <w:szCs w:val="16"/>
        </w:rPr>
        <w:t>vlastní zdroje podnikatelů či rozpočty obcí, národní grantové zdroje, zdroje nadací či dotace EU</w:t>
      </w:r>
      <w:r>
        <w:rPr>
          <w:sz w:val="16"/>
          <w:szCs w:val="16"/>
        </w:rPr>
        <w:t>)</w:t>
      </w:r>
    </w:p>
  </w:footnote>
  <w:footnote w:id="16">
    <w:p w:rsidR="009F64B6" w:rsidRPr="00C24727" w:rsidRDefault="009F64B6" w:rsidP="00212723">
      <w:pPr>
        <w:pStyle w:val="Textpoznpodarou"/>
        <w:jc w:val="both"/>
        <w:rPr>
          <w:sz w:val="16"/>
          <w:szCs w:val="16"/>
        </w:rPr>
      </w:pPr>
      <w:r w:rsidRPr="00C24727">
        <w:rPr>
          <w:rStyle w:val="Znakapoznpodarou"/>
          <w:sz w:val="16"/>
          <w:szCs w:val="16"/>
        </w:rPr>
        <w:footnoteRef/>
      </w:r>
      <w:r w:rsidRPr="00C24727">
        <w:rPr>
          <w:sz w:val="16"/>
          <w:szCs w:val="16"/>
        </w:rPr>
        <w:t xml:space="preserve"> V části strategie obsahující Programové rámce budou definovány požadavky na odpovídající dotační programy a k nim přiřazené fondy</w:t>
      </w:r>
    </w:p>
  </w:footnote>
  <w:footnote w:id="17">
    <w:p w:rsidR="009F64B6" w:rsidRDefault="009F64B6" w:rsidP="00212723">
      <w:pPr>
        <w:pStyle w:val="Textpoznpodarou"/>
        <w:jc w:val="both"/>
      </w:pPr>
      <w:r w:rsidRPr="00C24727">
        <w:rPr>
          <w:rStyle w:val="Znakapoznpodarou"/>
          <w:sz w:val="16"/>
          <w:szCs w:val="16"/>
        </w:rPr>
        <w:footnoteRef/>
      </w:r>
      <w:r w:rsidRPr="00C24727">
        <w:rPr>
          <w:sz w:val="16"/>
          <w:szCs w:val="16"/>
        </w:rPr>
        <w:t xml:space="preserve"> Týká se řídících orgánů jednotlivých dotačních programů</w:t>
      </w:r>
    </w:p>
  </w:footnote>
  <w:footnote w:id="18">
    <w:p w:rsidR="009F64B6" w:rsidRPr="00C24727" w:rsidRDefault="009F64B6" w:rsidP="00943C5F">
      <w:pPr>
        <w:pStyle w:val="Textpoznpodarou"/>
        <w:jc w:val="both"/>
        <w:rPr>
          <w:sz w:val="16"/>
          <w:szCs w:val="16"/>
        </w:rPr>
      </w:pPr>
      <w:r w:rsidRPr="00C24727">
        <w:rPr>
          <w:rStyle w:val="Znakapoznpodarou"/>
          <w:sz w:val="16"/>
          <w:szCs w:val="16"/>
        </w:rPr>
        <w:footnoteRef/>
      </w:r>
      <w:r w:rsidRPr="00C24727">
        <w:rPr>
          <w:sz w:val="16"/>
          <w:szCs w:val="16"/>
        </w:rPr>
        <w:t xml:space="preserve"> Strategie definuje, komu daný cíl strategie přinese prospěch a ne kdo bude akci (projekt) k naplnění cílů realizovat</w:t>
      </w:r>
    </w:p>
  </w:footnote>
  <w:footnote w:id="19">
    <w:p w:rsidR="009F64B6" w:rsidRPr="00B6403D" w:rsidRDefault="009F64B6" w:rsidP="00943C5F">
      <w:pPr>
        <w:pStyle w:val="Textpoznpodarou"/>
        <w:rPr>
          <w:sz w:val="16"/>
          <w:szCs w:val="16"/>
        </w:rPr>
      </w:pPr>
      <w:r w:rsidRPr="00B6403D">
        <w:rPr>
          <w:rStyle w:val="Znakapoznpodarou"/>
          <w:sz w:val="16"/>
          <w:szCs w:val="16"/>
        </w:rPr>
        <w:footnoteRef/>
      </w:r>
      <w:r w:rsidRPr="00B6403D">
        <w:rPr>
          <w:sz w:val="16"/>
          <w:szCs w:val="16"/>
        </w:rPr>
        <w:t xml:space="preserve"> Možnost úpravy indikátorů za předem daných podmínek</w:t>
      </w:r>
    </w:p>
  </w:footnote>
  <w:footnote w:id="20">
    <w:p w:rsidR="009F64B6" w:rsidRPr="00C24727" w:rsidRDefault="009F64B6" w:rsidP="004508C6">
      <w:pPr>
        <w:pStyle w:val="Textpoznpodarou"/>
        <w:jc w:val="both"/>
        <w:rPr>
          <w:sz w:val="16"/>
          <w:szCs w:val="16"/>
        </w:rPr>
      </w:pPr>
      <w:r w:rsidRPr="00C24727">
        <w:rPr>
          <w:rStyle w:val="Znakapoznpodarou"/>
          <w:sz w:val="16"/>
          <w:szCs w:val="16"/>
        </w:rPr>
        <w:footnoteRef/>
      </w:r>
      <w:r w:rsidRPr="00C24727">
        <w:rPr>
          <w:sz w:val="16"/>
          <w:szCs w:val="16"/>
        </w:rPr>
        <w:t xml:space="preserve"> Definuje MAS na základě místní znalosti rozložení finančních zdrojů a potřeb definovaných ve strategii – tedy cíle strategie musí mít definovaný zdroj, ze kterého </w:t>
      </w:r>
      <w:r>
        <w:rPr>
          <w:sz w:val="16"/>
          <w:szCs w:val="16"/>
        </w:rPr>
        <w:t xml:space="preserve">lze daný cíl (pravděpodobně) realizovat – </w:t>
      </w:r>
      <w:r w:rsidRPr="005E299C">
        <w:rPr>
          <w:sz w:val="16"/>
          <w:szCs w:val="16"/>
        </w:rPr>
        <w:t>strategie musí posoudit zejména vlastní potenciál území a zaměřit se na to, co je třeba rozvíjet</w:t>
      </w:r>
    </w:p>
  </w:footnote>
  <w:footnote w:id="21">
    <w:p w:rsidR="009F64B6" w:rsidRPr="006C2AC4" w:rsidRDefault="009F64B6" w:rsidP="00114FE3">
      <w:pPr>
        <w:pStyle w:val="Textpoznpodarou"/>
        <w:rPr>
          <w:sz w:val="16"/>
          <w:szCs w:val="16"/>
        </w:rPr>
      </w:pPr>
      <w:r w:rsidRPr="006C2AC4">
        <w:rPr>
          <w:rStyle w:val="Znakapoznpodarou"/>
          <w:sz w:val="16"/>
          <w:szCs w:val="16"/>
        </w:rPr>
        <w:footnoteRef/>
      </w:r>
      <w:r w:rsidRPr="006C2AC4">
        <w:rPr>
          <w:sz w:val="16"/>
          <w:szCs w:val="16"/>
        </w:rPr>
        <w:t xml:space="preserve"> Definice konkrétních osob, které jsou odpovědné za realizaci </w:t>
      </w:r>
      <w:r>
        <w:rPr>
          <w:sz w:val="16"/>
          <w:szCs w:val="16"/>
        </w:rPr>
        <w:t>ISÚ</w:t>
      </w:r>
    </w:p>
  </w:footnote>
  <w:footnote w:id="22">
    <w:p w:rsidR="009F64B6" w:rsidRPr="00410AD5" w:rsidRDefault="009F64B6">
      <w:pPr>
        <w:pStyle w:val="Textpoznpodarou"/>
        <w:rPr>
          <w:sz w:val="16"/>
          <w:szCs w:val="16"/>
        </w:rPr>
      </w:pPr>
      <w:r w:rsidRPr="00410AD5">
        <w:rPr>
          <w:rStyle w:val="Znakapoznpodarou"/>
          <w:sz w:val="16"/>
          <w:szCs w:val="16"/>
        </w:rPr>
        <w:footnoteRef/>
      </w:r>
      <w:r w:rsidRPr="00410AD5">
        <w:rPr>
          <w:sz w:val="16"/>
          <w:szCs w:val="16"/>
        </w:rPr>
        <w:t xml:space="preserve"> Přehled zpracovaných územně-plánovacích dokumentací dle obcí</w:t>
      </w:r>
    </w:p>
  </w:footnote>
  <w:footnote w:id="23">
    <w:p w:rsidR="009F64B6" w:rsidRDefault="009F64B6">
      <w:pPr>
        <w:pStyle w:val="Textpoznpodarou"/>
      </w:pPr>
      <w:r w:rsidRPr="00410AD5">
        <w:rPr>
          <w:rStyle w:val="Znakapoznpodarou"/>
          <w:sz w:val="16"/>
          <w:szCs w:val="16"/>
        </w:rPr>
        <w:footnoteRef/>
      </w:r>
      <w:r w:rsidRPr="00410AD5">
        <w:rPr>
          <w:sz w:val="16"/>
          <w:szCs w:val="16"/>
        </w:rPr>
        <w:t xml:space="preserve"> Odpověď na otázku Má území kapacity sdružit vlastní prostředky?</w:t>
      </w:r>
    </w:p>
  </w:footnote>
  <w:footnote w:id="24">
    <w:p w:rsidR="009F64B6" w:rsidRDefault="009F64B6" w:rsidP="00BD435A">
      <w:pPr>
        <w:pStyle w:val="Textpoznpodarou"/>
      </w:pPr>
      <w:r w:rsidRPr="00061B34">
        <w:rPr>
          <w:rStyle w:val="Znakapoznpodarou"/>
          <w:sz w:val="16"/>
          <w:szCs w:val="16"/>
        </w:rPr>
        <w:footnoteRef/>
      </w:r>
      <w:r w:rsidRPr="00061B34">
        <w:rPr>
          <w:sz w:val="16"/>
          <w:szCs w:val="16"/>
        </w:rPr>
        <w:t xml:space="preserve"> Nejde jen o rozvoj, ale také zachování, omezení nebo odstranění současného stavu</w:t>
      </w:r>
    </w:p>
  </w:footnote>
  <w:footnote w:id="25">
    <w:p w:rsidR="009F64B6" w:rsidRPr="00061B34" w:rsidRDefault="009F64B6" w:rsidP="009A61BB">
      <w:pPr>
        <w:pStyle w:val="Textpoznpodarou"/>
        <w:jc w:val="both"/>
        <w:rPr>
          <w:sz w:val="16"/>
          <w:szCs w:val="16"/>
        </w:rPr>
      </w:pPr>
      <w:r w:rsidRPr="00061B34">
        <w:rPr>
          <w:rStyle w:val="Znakapoznpodarou"/>
          <w:sz w:val="16"/>
          <w:szCs w:val="16"/>
        </w:rPr>
        <w:footnoteRef/>
      </w:r>
      <w:r w:rsidRPr="00061B34">
        <w:rPr>
          <w:sz w:val="16"/>
          <w:szCs w:val="16"/>
        </w:rPr>
        <w:t xml:space="preserve"> Definice oblastí, které mají v území zajistit sjednocující, spojující, slučující charakter aktivit</w:t>
      </w:r>
    </w:p>
  </w:footnote>
  <w:footnote w:id="26">
    <w:p w:rsidR="009F64B6" w:rsidRPr="00061B34" w:rsidRDefault="009F64B6" w:rsidP="009A61BB">
      <w:pPr>
        <w:pStyle w:val="Textpoznpodarou"/>
        <w:jc w:val="both"/>
        <w:rPr>
          <w:sz w:val="16"/>
          <w:szCs w:val="16"/>
        </w:rPr>
      </w:pPr>
      <w:r w:rsidRPr="00061B34">
        <w:rPr>
          <w:rStyle w:val="Znakapoznpodarou"/>
          <w:sz w:val="16"/>
          <w:szCs w:val="16"/>
        </w:rPr>
        <w:footnoteRef/>
      </w:r>
      <w:r w:rsidRPr="00061B34">
        <w:rPr>
          <w:sz w:val="16"/>
          <w:szCs w:val="16"/>
        </w:rPr>
        <w:t xml:space="preserve"> Jaký je rozdíl mezi kreativitou, dobrým nápadem a inovací? Inovace je více než pouhá myšlenka nebo nápad. Je to implementace, uvedení nápadu v život. Nedá se zaměňovat s kreativitou. Kreativita je v podstatě dovednost, zatímco inovace představuje proces, který začíná nápadem nebo představou a poté následují různé stupně vývoje, které vyústí do samotné implementace. Jak idea, tak kreativita jsou jistě nedílnou součástí inovace, nicméně ani jedna z nich sama o sobě nepostačuje k úspěšnému rozvinutí tvůrčí myšleny k naplnění inovace. Inovace je úspěšné využívání nových myšlenek. Co vyžaduje úspěšná inovace &gt; Nadefinování cílů, Naplánování aktivit tak, aby vedly ke splnění stanovených cílů, Spolupráce, Monitorování výsledků, Komunikace, Štěstí a správné načasování</w:t>
      </w:r>
    </w:p>
  </w:footnote>
  <w:footnote w:id="27">
    <w:p w:rsidR="009F64B6" w:rsidRPr="00061B34" w:rsidRDefault="009F64B6">
      <w:pPr>
        <w:pStyle w:val="Textpoznpodarou"/>
        <w:rPr>
          <w:sz w:val="16"/>
          <w:szCs w:val="16"/>
        </w:rPr>
      </w:pPr>
      <w:r w:rsidRPr="00061B34">
        <w:rPr>
          <w:rStyle w:val="Znakapoznpodarou"/>
          <w:sz w:val="16"/>
          <w:szCs w:val="16"/>
        </w:rPr>
        <w:footnoteRef/>
      </w:r>
      <w:r w:rsidRPr="00061B34">
        <w:rPr>
          <w:sz w:val="16"/>
          <w:szCs w:val="16"/>
        </w:rPr>
        <w:t xml:space="preserve"> Jiné způsoby nebo metody řešení současných problémů než bylo v regionu doposud obvyklé, tradiční, používané.</w:t>
      </w:r>
    </w:p>
  </w:footnote>
  <w:footnote w:id="28">
    <w:p w:rsidR="009F64B6" w:rsidRPr="00061B34" w:rsidRDefault="009F64B6" w:rsidP="009A61BB">
      <w:pPr>
        <w:pStyle w:val="Textpoznpodarou"/>
        <w:jc w:val="both"/>
        <w:rPr>
          <w:sz w:val="16"/>
          <w:szCs w:val="16"/>
        </w:rPr>
      </w:pPr>
      <w:r w:rsidRPr="00061B34">
        <w:rPr>
          <w:rStyle w:val="Znakapoznpodarou"/>
          <w:sz w:val="16"/>
          <w:szCs w:val="16"/>
        </w:rPr>
        <w:footnoteRef/>
      </w:r>
      <w:r w:rsidRPr="00061B34">
        <w:rPr>
          <w:sz w:val="16"/>
          <w:szCs w:val="16"/>
        </w:rPr>
        <w:t xml:space="preserve"> zahrnuje zavedení radikálně nových výrobků nebo služeb, na jejichž základě vznikají nové podniky nebo celá odvětví nebo které způsobují výrazné změny celých odvětví a vedou ke tvorbě nových hodnot</w:t>
      </w:r>
    </w:p>
  </w:footnote>
  <w:footnote w:id="29">
    <w:p w:rsidR="009F64B6" w:rsidRPr="00061B34" w:rsidRDefault="009F64B6" w:rsidP="009A61BB">
      <w:pPr>
        <w:pStyle w:val="Textpoznpodarou"/>
        <w:jc w:val="both"/>
        <w:rPr>
          <w:sz w:val="16"/>
          <w:szCs w:val="16"/>
        </w:rPr>
      </w:pPr>
      <w:r w:rsidRPr="00061B34">
        <w:rPr>
          <w:rStyle w:val="Znakapoznpodarou"/>
          <w:sz w:val="16"/>
          <w:szCs w:val="16"/>
        </w:rPr>
        <w:footnoteRef/>
      </w:r>
      <w:r w:rsidRPr="00061B34">
        <w:rPr>
          <w:sz w:val="16"/>
          <w:szCs w:val="16"/>
        </w:rPr>
        <w:t xml:space="preserve"> zahrnuje modifikace, zdokonalení, zjednodušení, konsolidaci, posílení stávajících produktů, procesů, marketingových a organizačních metod. Do této kategorie spadá většina inovací.</w:t>
      </w:r>
    </w:p>
  </w:footnote>
  <w:footnote w:id="30">
    <w:p w:rsidR="009F64B6" w:rsidRPr="00565F03" w:rsidRDefault="009F64B6">
      <w:pPr>
        <w:pStyle w:val="Textpoznpodarou"/>
        <w:rPr>
          <w:sz w:val="16"/>
          <w:szCs w:val="16"/>
        </w:rPr>
      </w:pPr>
      <w:r w:rsidRPr="00565F03">
        <w:rPr>
          <w:rStyle w:val="Znakapoznpodarou"/>
          <w:sz w:val="16"/>
          <w:szCs w:val="16"/>
        </w:rPr>
        <w:footnoteRef/>
      </w:r>
      <w:r w:rsidRPr="00565F03">
        <w:rPr>
          <w:sz w:val="16"/>
          <w:szCs w:val="16"/>
        </w:rPr>
        <w:t xml:space="preserve"> Čl</w:t>
      </w:r>
      <w:r>
        <w:rPr>
          <w:sz w:val="16"/>
          <w:szCs w:val="16"/>
        </w:rPr>
        <w:t>.</w:t>
      </w:r>
      <w:r w:rsidRPr="00565F03">
        <w:rPr>
          <w:sz w:val="16"/>
          <w:szCs w:val="16"/>
        </w:rPr>
        <w:t xml:space="preserve"> 30 odst. 4</w:t>
      </w:r>
      <w:r>
        <w:rPr>
          <w:sz w:val="16"/>
          <w:szCs w:val="16"/>
        </w:rPr>
        <w:t xml:space="preserve"> Nařízení o obecných ustanoveních:</w:t>
      </w:r>
      <w:r w:rsidRPr="00565F03">
        <w:rPr>
          <w:sz w:val="16"/>
          <w:szCs w:val="16"/>
        </w:rPr>
        <w:t xml:space="preserve"> </w:t>
      </w:r>
      <w:r>
        <w:rPr>
          <w:sz w:val="16"/>
          <w:szCs w:val="16"/>
        </w:rPr>
        <w:t>M</w:t>
      </w:r>
      <w:r w:rsidRPr="00565F03">
        <w:rPr>
          <w:sz w:val="16"/>
          <w:szCs w:val="16"/>
        </w:rPr>
        <w:t xml:space="preserve">ístní akční skupina může být příjemcem a realizovat projekty v souladu s komunitně vedenou </w:t>
      </w:r>
      <w:r>
        <w:rPr>
          <w:sz w:val="16"/>
          <w:szCs w:val="16"/>
        </w:rPr>
        <w:t xml:space="preserve">strategií </w:t>
      </w:r>
      <w:r w:rsidRPr="00565F03">
        <w:rPr>
          <w:sz w:val="16"/>
          <w:szCs w:val="16"/>
        </w:rPr>
        <w:t>místní</w:t>
      </w:r>
      <w:r>
        <w:rPr>
          <w:sz w:val="16"/>
          <w:szCs w:val="16"/>
        </w:rPr>
        <w:t>ho</w:t>
      </w:r>
      <w:r w:rsidRPr="00565F03">
        <w:rPr>
          <w:sz w:val="16"/>
          <w:szCs w:val="16"/>
        </w:rPr>
        <w:t xml:space="preserve"> rozvoj</w:t>
      </w:r>
      <w:r>
        <w:rPr>
          <w:sz w:val="16"/>
          <w:szCs w:val="16"/>
        </w:rPr>
        <w:t>e, aniž je dotčen odst. 3 písm. b) stejného dokumentu</w:t>
      </w:r>
    </w:p>
  </w:footnote>
  <w:footnote w:id="31">
    <w:p w:rsidR="009F64B6" w:rsidRPr="004A1B43" w:rsidRDefault="009F64B6" w:rsidP="004A1B43">
      <w:pPr>
        <w:pStyle w:val="Odstavecseseznamem"/>
        <w:ind w:left="284"/>
        <w:jc w:val="both"/>
        <w:rPr>
          <w:sz w:val="16"/>
          <w:szCs w:val="16"/>
        </w:rPr>
      </w:pPr>
      <w:r w:rsidRPr="004A1B43">
        <w:rPr>
          <w:rStyle w:val="Znakapoznpodarou"/>
          <w:sz w:val="16"/>
          <w:szCs w:val="16"/>
        </w:rPr>
        <w:footnoteRef/>
      </w:r>
      <w:r w:rsidRPr="004A1B43">
        <w:rPr>
          <w:sz w:val="16"/>
          <w:szCs w:val="16"/>
        </w:rPr>
        <w:t xml:space="preserve"> </w:t>
      </w:r>
      <w:r>
        <w:rPr>
          <w:sz w:val="16"/>
          <w:szCs w:val="16"/>
        </w:rPr>
        <w:t xml:space="preserve">Na základě čl. 28 odst. 1 Nařízení o obecných ustanoveních: </w:t>
      </w:r>
      <w:r w:rsidRPr="004A1B43">
        <w:rPr>
          <w:sz w:val="16"/>
          <w:szCs w:val="16"/>
        </w:rPr>
        <w:t>Komunitně vedený místní rozvoj musí být podpořen z EZFRV, kde se označuje jako LEADER místní rozvoj</w:t>
      </w:r>
      <w:r>
        <w:rPr>
          <w:sz w:val="16"/>
          <w:szCs w:val="16"/>
        </w:rPr>
        <w:t>,</w:t>
      </w:r>
      <w:r w:rsidRPr="004A1B43">
        <w:rPr>
          <w:sz w:val="16"/>
          <w:szCs w:val="16"/>
        </w:rPr>
        <w:t xml:space="preserve"> a může být podporován z ERDF, ESF a EMFF. Tyto fondy jsou dále označovány jako dotčené evropské strukturální a investiční fondy.</w:t>
      </w:r>
    </w:p>
    <w:p w:rsidR="009F64B6" w:rsidRDefault="009F64B6">
      <w:pPr>
        <w:pStyle w:val="Textpoznpodarou"/>
      </w:pPr>
    </w:p>
  </w:footnote>
  <w:footnote w:id="32">
    <w:p w:rsidR="009F64B6" w:rsidRPr="00061B34" w:rsidRDefault="009F64B6">
      <w:pPr>
        <w:pStyle w:val="Textpoznpodarou"/>
        <w:rPr>
          <w:sz w:val="16"/>
          <w:szCs w:val="16"/>
        </w:rPr>
      </w:pPr>
      <w:r w:rsidRPr="00061B34">
        <w:rPr>
          <w:rStyle w:val="Znakapoznpodarou"/>
          <w:sz w:val="16"/>
          <w:szCs w:val="16"/>
        </w:rPr>
        <w:footnoteRef/>
      </w:r>
      <w:r w:rsidRPr="00061B34">
        <w:rPr>
          <w:sz w:val="16"/>
          <w:szCs w:val="16"/>
        </w:rPr>
        <w:t xml:space="preserve"> Vnímání regionu a jeho problémů, které je třeba řešit, místními obyvateli. Posloupnost aktivit není prioritou.</w:t>
      </w:r>
    </w:p>
  </w:footnote>
  <w:footnote w:id="33">
    <w:p w:rsidR="009F64B6" w:rsidRPr="00061B34" w:rsidRDefault="009F64B6">
      <w:pPr>
        <w:pStyle w:val="Textpoznpodarou"/>
        <w:rPr>
          <w:sz w:val="16"/>
          <w:szCs w:val="16"/>
        </w:rPr>
      </w:pPr>
      <w:r w:rsidRPr="00061B34">
        <w:rPr>
          <w:rStyle w:val="Znakapoznpodarou"/>
          <w:sz w:val="16"/>
          <w:szCs w:val="16"/>
        </w:rPr>
        <w:footnoteRef/>
      </w:r>
      <w:r w:rsidRPr="00061B34">
        <w:rPr>
          <w:sz w:val="16"/>
          <w:szCs w:val="16"/>
        </w:rPr>
        <w:t xml:space="preserve"> Vlastnictví není vázáno na to, kdo ji hradí, ale kdo ji vytváří – tedy komunita – místní partnerství, které by mělo záležet na tom, aby byla strategie všeobecně přijímaná a především naplňovaná</w:t>
      </w:r>
    </w:p>
  </w:footnote>
  <w:footnote w:id="34">
    <w:p w:rsidR="009F64B6" w:rsidRDefault="009F64B6">
      <w:pPr>
        <w:pStyle w:val="Textpoznpodarou"/>
      </w:pPr>
      <w:r w:rsidRPr="00061B34">
        <w:rPr>
          <w:rStyle w:val="Znakapoznpodarou"/>
          <w:sz w:val="16"/>
          <w:szCs w:val="16"/>
        </w:rPr>
        <w:footnoteRef/>
      </w:r>
      <w:r w:rsidRPr="00061B34">
        <w:rPr>
          <w:sz w:val="16"/>
          <w:szCs w:val="16"/>
        </w:rPr>
        <w:t xml:space="preserve"> Např. publikace Nadace VIA, Nadace Partnerství, PDCS, CPKP – popisují konkrétní metody efektivních participativních procesů. K facilitaci je zajímavá např. Bednařík, A.: Facilitace. Aisis, 2008</w:t>
      </w:r>
    </w:p>
  </w:footnote>
  <w:footnote w:id="35">
    <w:p w:rsidR="009F64B6" w:rsidRPr="00061B34" w:rsidRDefault="009F64B6">
      <w:pPr>
        <w:pStyle w:val="Textpoznpodarou"/>
        <w:rPr>
          <w:sz w:val="16"/>
          <w:szCs w:val="16"/>
        </w:rPr>
      </w:pPr>
      <w:r w:rsidRPr="00061B34">
        <w:rPr>
          <w:rStyle w:val="Znakapoznpodarou"/>
          <w:sz w:val="16"/>
          <w:szCs w:val="16"/>
        </w:rPr>
        <w:footnoteRef/>
      </w:r>
      <w:r w:rsidRPr="00061B34">
        <w:rPr>
          <w:sz w:val="16"/>
          <w:szCs w:val="16"/>
        </w:rPr>
        <w:t xml:space="preserve"> Finální veřejné projednání na setkání aktérů, kteří byli zapojení do tvorby ISÚ</w:t>
      </w:r>
    </w:p>
  </w:footnote>
  <w:footnote w:id="36">
    <w:p w:rsidR="009F64B6" w:rsidRPr="00061B34" w:rsidRDefault="009F64B6">
      <w:pPr>
        <w:pStyle w:val="Textpoznpodarou"/>
        <w:rPr>
          <w:sz w:val="16"/>
          <w:szCs w:val="16"/>
        </w:rPr>
      </w:pPr>
      <w:r w:rsidRPr="00061B34">
        <w:rPr>
          <w:rStyle w:val="Znakapoznpodarou"/>
          <w:sz w:val="16"/>
          <w:szCs w:val="16"/>
        </w:rPr>
        <w:footnoteRef/>
      </w:r>
      <w:r w:rsidRPr="00061B34">
        <w:rPr>
          <w:sz w:val="16"/>
          <w:szCs w:val="16"/>
        </w:rPr>
        <w:t xml:space="preserve"> Také jako příloha v XLS</w:t>
      </w:r>
    </w:p>
  </w:footnote>
  <w:footnote w:id="37">
    <w:p w:rsidR="009F64B6" w:rsidRPr="00E4689B" w:rsidRDefault="009F64B6" w:rsidP="00A30AB8">
      <w:pPr>
        <w:pStyle w:val="Textpoznpodarou"/>
        <w:rPr>
          <w:sz w:val="16"/>
          <w:szCs w:val="16"/>
        </w:rPr>
      </w:pPr>
      <w:r w:rsidRPr="00E4689B">
        <w:rPr>
          <w:rStyle w:val="Znakapoznpodarou"/>
          <w:sz w:val="16"/>
          <w:szCs w:val="16"/>
        </w:rPr>
        <w:footnoteRef/>
      </w:r>
      <w:r w:rsidRPr="00E4689B">
        <w:rPr>
          <w:sz w:val="16"/>
          <w:szCs w:val="16"/>
        </w:rPr>
        <w:t xml:space="preserve"> :</w:t>
      </w:r>
      <w:r>
        <w:rPr>
          <w:sz w:val="16"/>
          <w:szCs w:val="16"/>
        </w:rPr>
        <w:t xml:space="preserve"> </w:t>
      </w:r>
      <w:r w:rsidRPr="00E4689B">
        <w:rPr>
          <w:sz w:val="16"/>
          <w:szCs w:val="16"/>
        </w:rPr>
        <w:t>http://www.esfcr.cz/mapa/int_CR.html dle</w:t>
      </w:r>
      <w:r w:rsidRPr="00E36216">
        <w:rPr>
          <w:sz w:val="16"/>
          <w:szCs w:val="16"/>
        </w:rPr>
        <w:t xml:space="preserve"> tzv. </w:t>
      </w:r>
      <w:proofErr w:type="spellStart"/>
      <w:r w:rsidRPr="00E36216">
        <w:rPr>
          <w:sz w:val="16"/>
          <w:szCs w:val="16"/>
        </w:rPr>
        <w:t>Gabalov</w:t>
      </w:r>
      <w:r>
        <w:rPr>
          <w:sz w:val="16"/>
          <w:szCs w:val="16"/>
        </w:rPr>
        <w:t>y</w:t>
      </w:r>
      <w:proofErr w:type="spellEnd"/>
      <w:r w:rsidRPr="00E36216">
        <w:rPr>
          <w:sz w:val="16"/>
          <w:szCs w:val="16"/>
        </w:rPr>
        <w:t xml:space="preserve"> zpráv</w:t>
      </w:r>
      <w:r>
        <w:rPr>
          <w:sz w:val="16"/>
          <w:szCs w:val="16"/>
        </w:rPr>
        <w:t>y</w:t>
      </w:r>
      <w:r w:rsidRPr="00E4689B">
        <w:rPr>
          <w:sz w:val="16"/>
          <w:szCs w:val="16"/>
        </w:rPr>
        <w:t xml:space="preserve"> z roku 2006</w:t>
      </w:r>
    </w:p>
  </w:footnote>
  <w:footnote w:id="38">
    <w:p w:rsidR="00865E5C" w:rsidRPr="00865E5C" w:rsidRDefault="00865E5C" w:rsidP="00865E5C">
      <w:pPr>
        <w:spacing w:after="0"/>
        <w:rPr>
          <w:bCs/>
          <w:sz w:val="16"/>
          <w:szCs w:val="16"/>
        </w:rPr>
      </w:pPr>
      <w:r w:rsidRPr="00865E5C">
        <w:rPr>
          <w:rStyle w:val="Znakapoznpodarou"/>
          <w:sz w:val="16"/>
          <w:szCs w:val="16"/>
        </w:rPr>
        <w:footnoteRef/>
      </w:r>
      <w:r w:rsidRPr="00865E5C">
        <w:rPr>
          <w:sz w:val="16"/>
          <w:szCs w:val="16"/>
        </w:rPr>
        <w:t xml:space="preserve"> </w:t>
      </w:r>
      <w:r w:rsidRPr="00865E5C">
        <w:rPr>
          <w:rStyle w:val="apple-style-span"/>
          <w:bCs/>
          <w:sz w:val="16"/>
          <w:szCs w:val="16"/>
        </w:rPr>
        <w:t>(údaje včetně podrobné odborné databáze jsou k dispozici v Ústředním seznamu ochrany přírody Agentury ochrany přírody a krajiny ČR, http://drusop.nature.cz/ost/chrobjekty/pstromy/index.php?frame)</w:t>
      </w:r>
    </w:p>
  </w:footnote>
  <w:footnote w:id="39">
    <w:p w:rsidR="00865E5C" w:rsidRPr="00865E5C" w:rsidRDefault="00865E5C" w:rsidP="00865E5C">
      <w:pPr>
        <w:spacing w:after="0"/>
        <w:rPr>
          <w:bCs/>
          <w:sz w:val="16"/>
          <w:szCs w:val="16"/>
        </w:rPr>
      </w:pPr>
      <w:r w:rsidRPr="00865E5C">
        <w:rPr>
          <w:rStyle w:val="Znakapoznpodarou"/>
          <w:sz w:val="16"/>
          <w:szCs w:val="16"/>
        </w:rPr>
        <w:footnoteRef/>
      </w:r>
      <w:r w:rsidRPr="00865E5C">
        <w:rPr>
          <w:sz w:val="16"/>
          <w:szCs w:val="16"/>
        </w:rPr>
        <w:t xml:space="preserve"> </w:t>
      </w:r>
      <w:r w:rsidRPr="00865E5C">
        <w:rPr>
          <w:rStyle w:val="apple-style-span"/>
          <w:bCs/>
          <w:sz w:val="16"/>
          <w:szCs w:val="16"/>
        </w:rPr>
        <w:t xml:space="preserve">Platné vymezení je uvedeno u nadregionálního a regionálního ÚSES v zásadách územního rozvoje jednotlivých krajů, u místního ÚSES pak v územních plánech. Jinak ÚSES vymezuje a hodnotí příslušný orgán ochrany přírody.  </w:t>
      </w:r>
    </w:p>
  </w:footnote>
  <w:footnote w:id="40">
    <w:p w:rsidR="00865E5C" w:rsidRPr="00865E5C" w:rsidRDefault="00865E5C" w:rsidP="00865E5C">
      <w:pPr>
        <w:spacing w:after="0"/>
        <w:rPr>
          <w:bCs/>
        </w:rPr>
      </w:pPr>
      <w:r w:rsidRPr="00865E5C">
        <w:rPr>
          <w:rStyle w:val="Znakapoznpodarou"/>
          <w:sz w:val="16"/>
          <w:szCs w:val="16"/>
        </w:rPr>
        <w:footnoteRef/>
      </w:r>
      <w:r w:rsidRPr="00865E5C">
        <w:rPr>
          <w:sz w:val="16"/>
          <w:szCs w:val="16"/>
        </w:rPr>
        <w:t xml:space="preserve"> </w:t>
      </w:r>
      <w:r w:rsidRPr="00865E5C">
        <w:rPr>
          <w:rStyle w:val="apple-style-span"/>
          <w:bCs/>
          <w:sz w:val="16"/>
          <w:szCs w:val="16"/>
        </w:rPr>
        <w:t>Ke zřizování jsou kompetentní krajské úřady, kde je také k disp</w:t>
      </w:r>
      <w:r>
        <w:rPr>
          <w:rStyle w:val="apple-style-span"/>
          <w:bCs/>
          <w:sz w:val="16"/>
          <w:szCs w:val="16"/>
        </w:rPr>
        <w:t>ozici vymezení přírodních parků</w:t>
      </w:r>
    </w:p>
  </w:footnote>
  <w:footnote w:id="41">
    <w:p w:rsidR="00865E5C" w:rsidRDefault="00865E5C">
      <w:pPr>
        <w:pStyle w:val="Textpoznpodarou"/>
      </w:pPr>
      <w:r w:rsidRPr="00865E5C">
        <w:rPr>
          <w:rStyle w:val="Znakapoznpodarou"/>
          <w:sz w:val="16"/>
          <w:szCs w:val="16"/>
        </w:rPr>
        <w:footnoteRef/>
      </w:r>
      <w:r>
        <w:rPr>
          <w:sz w:val="16"/>
          <w:szCs w:val="16"/>
        </w:rPr>
        <w:t xml:space="preserve"> </w:t>
      </w:r>
      <w:r w:rsidRPr="00865E5C">
        <w:rPr>
          <w:sz w:val="16"/>
          <w:szCs w:val="16"/>
        </w:rPr>
        <w:t>Údaje k VKP ze zákona jsou k dispozici na obcích s rozšířenou působností, údaje k registrovaným VKP jsou k dispozici na pověřených obecních úřadech.</w:t>
      </w:r>
    </w:p>
  </w:footnote>
  <w:footnote w:id="42">
    <w:p w:rsidR="002008E1" w:rsidRPr="002008E1" w:rsidRDefault="002008E1">
      <w:pPr>
        <w:pStyle w:val="Textpoznpodarou"/>
        <w:rPr>
          <w:sz w:val="16"/>
          <w:szCs w:val="16"/>
        </w:rPr>
      </w:pPr>
      <w:r w:rsidRPr="002008E1">
        <w:rPr>
          <w:rStyle w:val="Znakapoznpodarou"/>
          <w:sz w:val="16"/>
          <w:szCs w:val="16"/>
        </w:rPr>
        <w:footnoteRef/>
      </w:r>
      <w:r w:rsidRPr="002008E1">
        <w:rPr>
          <w:sz w:val="16"/>
          <w:szCs w:val="16"/>
        </w:rPr>
        <w:t xml:space="preserve"> </w:t>
      </w:r>
      <w:r>
        <w:rPr>
          <w:rStyle w:val="apple-style-span"/>
          <w:bCs/>
          <w:sz w:val="16"/>
          <w:szCs w:val="16"/>
        </w:rPr>
        <w:t>Ú</w:t>
      </w:r>
      <w:r w:rsidRPr="002008E1">
        <w:rPr>
          <w:rStyle w:val="apple-style-span"/>
          <w:bCs/>
          <w:sz w:val="16"/>
          <w:szCs w:val="16"/>
        </w:rPr>
        <w:t xml:space="preserve">daje jsou k dispozici na příslušných orgánech ochrany přírody, které jsou kompetentní k jejich vyhlašování (v CHKO, NP, NPR, NPP včetně jejich ochranných pásem jde o správy, v PR a PP na ostatním území včetně jejich OP jsou to krajské úřady, ve vojenských újezdech pak újezdní úřady a na ostatním </w:t>
      </w:r>
      <w:proofErr w:type="gramStart"/>
      <w:r w:rsidRPr="002008E1">
        <w:rPr>
          <w:rStyle w:val="apple-style-span"/>
          <w:bCs/>
          <w:sz w:val="16"/>
          <w:szCs w:val="16"/>
        </w:rPr>
        <w:t>území  obecní</w:t>
      </w:r>
      <w:proofErr w:type="gramEnd"/>
      <w:r w:rsidRPr="002008E1">
        <w:rPr>
          <w:rStyle w:val="apple-style-span"/>
          <w:bCs/>
          <w:sz w:val="16"/>
          <w:szCs w:val="16"/>
        </w:rPr>
        <w:t xml:space="preserve"> úřady obc</w:t>
      </w:r>
      <w:r>
        <w:rPr>
          <w:rStyle w:val="apple-style-span"/>
          <w:bCs/>
          <w:sz w:val="16"/>
          <w:szCs w:val="16"/>
        </w:rPr>
        <w:t>í s rozšířenou působností.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243B"/>
    <w:multiLevelType w:val="hybridMultilevel"/>
    <w:tmpl w:val="BEA410F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3">
      <w:start w:val="1"/>
      <w:numFmt w:val="bullet"/>
      <w:lvlText w:val="o"/>
      <w:lvlJc w:val="left"/>
      <w:pPr>
        <w:ind w:left="2880" w:hanging="360"/>
      </w:pPr>
      <w:rPr>
        <w:rFonts w:ascii="Courier New" w:hAnsi="Courier New" w:cs="Courier New"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225DC5"/>
    <w:multiLevelType w:val="hybridMultilevel"/>
    <w:tmpl w:val="57304854"/>
    <w:lvl w:ilvl="0" w:tplc="09F8E6B4">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4751CF8"/>
    <w:multiLevelType w:val="hybridMultilevel"/>
    <w:tmpl w:val="1C262D5C"/>
    <w:lvl w:ilvl="0" w:tplc="04050003">
      <w:start w:val="1"/>
      <w:numFmt w:val="bullet"/>
      <w:lvlText w:val="o"/>
      <w:lvlJc w:val="left"/>
      <w:pPr>
        <w:ind w:left="1440" w:hanging="360"/>
      </w:pPr>
      <w:rPr>
        <w:rFonts w:ascii="Courier New" w:hAnsi="Courier New" w:cs="Courier New"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4833256"/>
    <w:multiLevelType w:val="hybridMultilevel"/>
    <w:tmpl w:val="1B9C974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086532BA"/>
    <w:multiLevelType w:val="hybridMultilevel"/>
    <w:tmpl w:val="384C17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8817ABE"/>
    <w:multiLevelType w:val="hybridMultilevel"/>
    <w:tmpl w:val="451826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FA56C8C"/>
    <w:multiLevelType w:val="hybridMultilevel"/>
    <w:tmpl w:val="558AF6AC"/>
    <w:lvl w:ilvl="0" w:tplc="04050011">
      <w:start w:val="1"/>
      <w:numFmt w:val="decimal"/>
      <w:lvlText w:val="%1)"/>
      <w:lvlJc w:val="left"/>
      <w:pPr>
        <w:ind w:left="720" w:hanging="360"/>
      </w:pPr>
      <w:rPr>
        <w:rFonts w:hint="default"/>
      </w:rPr>
    </w:lvl>
    <w:lvl w:ilvl="1" w:tplc="18EC6608">
      <w:start w:val="1"/>
      <w:numFmt w:val="upp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91613E5"/>
    <w:multiLevelType w:val="hybridMultilevel"/>
    <w:tmpl w:val="BC92C7E8"/>
    <w:lvl w:ilvl="0" w:tplc="04050003">
      <w:start w:val="1"/>
      <w:numFmt w:val="bullet"/>
      <w:lvlText w:val="o"/>
      <w:lvlJc w:val="left"/>
      <w:pPr>
        <w:ind w:left="1429" w:hanging="360"/>
      </w:pPr>
      <w:rPr>
        <w:rFonts w:ascii="Courier New" w:hAnsi="Courier New" w:cs="Courier New"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nsid w:val="1F2A4C5B"/>
    <w:multiLevelType w:val="hybridMultilevel"/>
    <w:tmpl w:val="09D46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0713AA5"/>
    <w:multiLevelType w:val="hybridMultilevel"/>
    <w:tmpl w:val="FDECF536"/>
    <w:lvl w:ilvl="0" w:tplc="04050003">
      <w:start w:val="1"/>
      <w:numFmt w:val="bullet"/>
      <w:lvlText w:val="o"/>
      <w:lvlJc w:val="left"/>
      <w:pPr>
        <w:ind w:left="1429" w:hanging="360"/>
      </w:pPr>
      <w:rPr>
        <w:rFonts w:ascii="Courier New" w:hAnsi="Courier New" w:cs="Courier New"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nsid w:val="23397E87"/>
    <w:multiLevelType w:val="hybridMultilevel"/>
    <w:tmpl w:val="8864D0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4C72CA7"/>
    <w:multiLevelType w:val="hybridMultilevel"/>
    <w:tmpl w:val="963C18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BB61F57"/>
    <w:multiLevelType w:val="hybridMultilevel"/>
    <w:tmpl w:val="1878251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nsid w:val="2D8C7E48"/>
    <w:multiLevelType w:val="hybridMultilevel"/>
    <w:tmpl w:val="B6CC3EAA"/>
    <w:lvl w:ilvl="0" w:tplc="04050001">
      <w:start w:val="1"/>
      <w:numFmt w:val="bullet"/>
      <w:lvlText w:val=""/>
      <w:lvlJc w:val="left"/>
      <w:pPr>
        <w:ind w:left="1854" w:hanging="360"/>
      </w:pPr>
      <w:rPr>
        <w:rFonts w:ascii="Symbol" w:hAnsi="Symbol" w:hint="default"/>
      </w:rPr>
    </w:lvl>
    <w:lvl w:ilvl="1" w:tplc="04050003">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4">
    <w:nsid w:val="32E124BB"/>
    <w:multiLevelType w:val="hybridMultilevel"/>
    <w:tmpl w:val="AADC6A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82A599D"/>
    <w:multiLevelType w:val="hybridMultilevel"/>
    <w:tmpl w:val="0C940E9E"/>
    <w:lvl w:ilvl="0" w:tplc="14707F2A">
      <w:start w:val="1"/>
      <w:numFmt w:val="decimal"/>
      <w:lvlText w:val="%1."/>
      <w:lvlJc w:val="left"/>
      <w:pPr>
        <w:ind w:left="1068" w:hanging="360"/>
      </w:pPr>
      <w:rPr>
        <w:rFonts w:hint="default"/>
        <w:i w: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nsid w:val="3B933906"/>
    <w:multiLevelType w:val="hybridMultilevel"/>
    <w:tmpl w:val="D0083F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C99746E"/>
    <w:multiLevelType w:val="multilevel"/>
    <w:tmpl w:val="1ABE563C"/>
    <w:lvl w:ilvl="0">
      <w:start w:val="1"/>
      <w:numFmt w:val="decimal"/>
      <w:pStyle w:val="Nadpis1"/>
      <w:lvlText w:val="%1."/>
      <w:lvlJc w:val="left"/>
      <w:pPr>
        <w:ind w:left="720" w:hanging="360"/>
      </w:pPr>
      <w:rPr>
        <w:rFonts w:hint="default"/>
      </w:rPr>
    </w:lvl>
    <w:lvl w:ilvl="1">
      <w:start w:val="1"/>
      <w:numFmt w:val="decimal"/>
      <w:pStyle w:val="Nadpis2"/>
      <w:isLgl/>
      <w:lvlText w:val="%1.%2."/>
      <w:lvlJc w:val="left"/>
      <w:pPr>
        <w:ind w:left="1080" w:hanging="720"/>
      </w:pPr>
      <w:rPr>
        <w:rFonts w:hint="default"/>
      </w:rPr>
    </w:lvl>
    <w:lvl w:ilvl="2">
      <w:start w:val="1"/>
      <w:numFmt w:val="decimal"/>
      <w:pStyle w:val="Nadpis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EAE507A"/>
    <w:multiLevelType w:val="hybridMultilevel"/>
    <w:tmpl w:val="54EA2C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5ED6A56"/>
    <w:multiLevelType w:val="hybridMultilevel"/>
    <w:tmpl w:val="384C17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638056E"/>
    <w:multiLevelType w:val="hybridMultilevel"/>
    <w:tmpl w:val="02002E94"/>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nsid w:val="46C12D86"/>
    <w:multiLevelType w:val="hybridMultilevel"/>
    <w:tmpl w:val="E2EE72E2"/>
    <w:lvl w:ilvl="0" w:tplc="0405000F">
      <w:start w:val="1"/>
      <w:numFmt w:val="decimal"/>
      <w:lvlText w:val="%1."/>
      <w:lvlJc w:val="left"/>
      <w:pPr>
        <w:ind w:left="720" w:hanging="360"/>
      </w:pPr>
      <w:rPr>
        <w:rFonts w:ascii="Times New Roman" w:hAnsi="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AC64107"/>
    <w:multiLevelType w:val="hybridMultilevel"/>
    <w:tmpl w:val="EB00EA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DC425DC"/>
    <w:multiLevelType w:val="hybridMultilevel"/>
    <w:tmpl w:val="495CC7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E3F5FBF"/>
    <w:multiLevelType w:val="hybridMultilevel"/>
    <w:tmpl w:val="E2BCFB4E"/>
    <w:lvl w:ilvl="0" w:tplc="04050013">
      <w:start w:val="1"/>
      <w:numFmt w:val="upperRoman"/>
      <w:lvlText w:val="%1."/>
      <w:lvlJc w:val="right"/>
      <w:pPr>
        <w:ind w:left="720" w:hanging="360"/>
      </w:pPr>
      <w:rPr>
        <w:rFonts w:hint="default"/>
      </w:rPr>
    </w:lvl>
    <w:lvl w:ilvl="1" w:tplc="04050017">
      <w:start w:val="1"/>
      <w:numFmt w:val="lowerLetter"/>
      <w:lvlText w:val="%2)"/>
      <w:lvlJc w:val="left"/>
      <w:pPr>
        <w:ind w:left="1440" w:hanging="360"/>
      </w:pPr>
    </w:lvl>
    <w:lvl w:ilvl="2" w:tplc="40DEE3C8">
      <w:start w:val="1"/>
      <w:numFmt w:val="lowerLetter"/>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07D5DC7"/>
    <w:multiLevelType w:val="hybridMultilevel"/>
    <w:tmpl w:val="AE5EEB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1EF68AE"/>
    <w:multiLevelType w:val="multilevel"/>
    <w:tmpl w:val="F94C681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96C2598"/>
    <w:multiLevelType w:val="hybridMultilevel"/>
    <w:tmpl w:val="E626DF54"/>
    <w:lvl w:ilvl="0" w:tplc="BD6C8B28">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9D84085"/>
    <w:multiLevelType w:val="hybridMultilevel"/>
    <w:tmpl w:val="CAFCBE2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A8C4BA9"/>
    <w:multiLevelType w:val="hybridMultilevel"/>
    <w:tmpl w:val="AA40ECA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D0C33B2"/>
    <w:multiLevelType w:val="hybridMultilevel"/>
    <w:tmpl w:val="ED60433E"/>
    <w:lvl w:ilvl="0" w:tplc="04050005">
      <w:start w:val="1"/>
      <w:numFmt w:val="bullet"/>
      <w:lvlText w:val=""/>
      <w:lvlJc w:val="left"/>
      <w:pPr>
        <w:ind w:left="1776" w:hanging="360"/>
      </w:pPr>
      <w:rPr>
        <w:rFonts w:ascii="Wingdings" w:hAnsi="Wingdings" w:hint="default"/>
      </w:rPr>
    </w:lvl>
    <w:lvl w:ilvl="1" w:tplc="04050003">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31">
    <w:nsid w:val="76486B79"/>
    <w:multiLevelType w:val="hybridMultilevel"/>
    <w:tmpl w:val="A12EE9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6881BB9"/>
    <w:multiLevelType w:val="hybridMultilevel"/>
    <w:tmpl w:val="8D183F16"/>
    <w:lvl w:ilvl="0" w:tplc="04050003">
      <w:start w:val="1"/>
      <w:numFmt w:val="bullet"/>
      <w:lvlText w:val="o"/>
      <w:lvlJc w:val="left"/>
      <w:pPr>
        <w:ind w:left="1429" w:hanging="360"/>
      </w:pPr>
      <w:rPr>
        <w:rFonts w:ascii="Courier New" w:hAnsi="Courier New" w:cs="Courier New" w:hint="default"/>
      </w:rPr>
    </w:lvl>
    <w:lvl w:ilvl="1" w:tplc="04050005">
      <w:start w:val="1"/>
      <w:numFmt w:val="bullet"/>
      <w:lvlText w:val=""/>
      <w:lvlJc w:val="left"/>
      <w:pPr>
        <w:ind w:left="2149" w:hanging="360"/>
      </w:pPr>
      <w:rPr>
        <w:rFonts w:ascii="Wingdings" w:hAnsi="Wingdings"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3">
    <w:nsid w:val="7694642B"/>
    <w:multiLevelType w:val="hybridMultilevel"/>
    <w:tmpl w:val="029ED5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E030F8E"/>
    <w:multiLevelType w:val="singleLevel"/>
    <w:tmpl w:val="0405000F"/>
    <w:lvl w:ilvl="0">
      <w:start w:val="1"/>
      <w:numFmt w:val="decimal"/>
      <w:lvlText w:val="%1."/>
      <w:lvlJc w:val="left"/>
      <w:pPr>
        <w:tabs>
          <w:tab w:val="num" w:pos="360"/>
        </w:tabs>
        <w:ind w:left="360" w:hanging="360"/>
      </w:pPr>
    </w:lvl>
  </w:abstractNum>
  <w:abstractNum w:abstractNumId="35">
    <w:nsid w:val="7F2E6570"/>
    <w:multiLevelType w:val="hybridMultilevel"/>
    <w:tmpl w:val="A05C96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5"/>
  </w:num>
  <w:num w:numId="3">
    <w:abstractNumId w:val="28"/>
  </w:num>
  <w:num w:numId="4">
    <w:abstractNumId w:val="16"/>
  </w:num>
  <w:num w:numId="5">
    <w:abstractNumId w:val="29"/>
  </w:num>
  <w:num w:numId="6">
    <w:abstractNumId w:val="6"/>
  </w:num>
  <w:num w:numId="7">
    <w:abstractNumId w:val="1"/>
  </w:num>
  <w:num w:numId="8">
    <w:abstractNumId w:val="24"/>
  </w:num>
  <w:num w:numId="9">
    <w:abstractNumId w:val="14"/>
  </w:num>
  <w:num w:numId="10">
    <w:abstractNumId w:val="7"/>
  </w:num>
  <w:num w:numId="11">
    <w:abstractNumId w:val="9"/>
  </w:num>
  <w:num w:numId="12">
    <w:abstractNumId w:val="31"/>
  </w:num>
  <w:num w:numId="13">
    <w:abstractNumId w:val="32"/>
  </w:num>
  <w:num w:numId="14">
    <w:abstractNumId w:val="22"/>
  </w:num>
  <w:num w:numId="15">
    <w:abstractNumId w:val="12"/>
  </w:num>
  <w:num w:numId="16">
    <w:abstractNumId w:val="17"/>
  </w:num>
  <w:num w:numId="17">
    <w:abstractNumId w:val="26"/>
  </w:num>
  <w:num w:numId="18">
    <w:abstractNumId w:val="2"/>
  </w:num>
  <w:num w:numId="19">
    <w:abstractNumId w:val="20"/>
  </w:num>
  <w:num w:numId="20">
    <w:abstractNumId w:val="19"/>
  </w:num>
  <w:num w:numId="21">
    <w:abstractNumId w:val="34"/>
  </w:num>
  <w:num w:numId="22">
    <w:abstractNumId w:val="23"/>
  </w:num>
  <w:num w:numId="23">
    <w:abstractNumId w:val="10"/>
  </w:num>
  <w:num w:numId="24">
    <w:abstractNumId w:val="30"/>
  </w:num>
  <w:num w:numId="25">
    <w:abstractNumId w:val="3"/>
  </w:num>
  <w:num w:numId="26">
    <w:abstractNumId w:val="35"/>
  </w:num>
  <w:num w:numId="27">
    <w:abstractNumId w:val="21"/>
  </w:num>
  <w:num w:numId="28">
    <w:abstractNumId w:val="18"/>
  </w:num>
  <w:num w:numId="29">
    <w:abstractNumId w:val="27"/>
  </w:num>
  <w:num w:numId="30">
    <w:abstractNumId w:val="5"/>
  </w:num>
  <w:num w:numId="31">
    <w:abstractNumId w:val="4"/>
  </w:num>
  <w:num w:numId="32">
    <w:abstractNumId w:val="8"/>
  </w:num>
  <w:num w:numId="33">
    <w:abstractNumId w:val="13"/>
  </w:num>
  <w:num w:numId="34">
    <w:abstractNumId w:val="11"/>
  </w:num>
  <w:num w:numId="35">
    <w:abstractNumId w:val="17"/>
  </w:num>
  <w:num w:numId="36">
    <w:abstractNumId w:val="33"/>
  </w:num>
  <w:num w:numId="37">
    <w:abstractNumId w:val="15"/>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17"/>
  </w:num>
  <w:num w:numId="48">
    <w:abstractNumId w:val="17"/>
  </w:num>
  <w:num w:numId="49">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347"/>
    <w:rsid w:val="00000347"/>
    <w:rsid w:val="0000062B"/>
    <w:rsid w:val="00005D74"/>
    <w:rsid w:val="00011822"/>
    <w:rsid w:val="00011877"/>
    <w:rsid w:val="000170BC"/>
    <w:rsid w:val="0002059E"/>
    <w:rsid w:val="00021932"/>
    <w:rsid w:val="0002397F"/>
    <w:rsid w:val="00026016"/>
    <w:rsid w:val="000272C4"/>
    <w:rsid w:val="0002738B"/>
    <w:rsid w:val="000327D7"/>
    <w:rsid w:val="00032FD0"/>
    <w:rsid w:val="00033171"/>
    <w:rsid w:val="00033B9A"/>
    <w:rsid w:val="00033BC3"/>
    <w:rsid w:val="0003410A"/>
    <w:rsid w:val="00037ED7"/>
    <w:rsid w:val="0004038E"/>
    <w:rsid w:val="00043B15"/>
    <w:rsid w:val="00044F0E"/>
    <w:rsid w:val="0005013A"/>
    <w:rsid w:val="00050311"/>
    <w:rsid w:val="00051F42"/>
    <w:rsid w:val="0005435B"/>
    <w:rsid w:val="00055B3F"/>
    <w:rsid w:val="00055F37"/>
    <w:rsid w:val="0005612B"/>
    <w:rsid w:val="000566C4"/>
    <w:rsid w:val="00061A53"/>
    <w:rsid w:val="00061B34"/>
    <w:rsid w:val="000627FD"/>
    <w:rsid w:val="00063EAB"/>
    <w:rsid w:val="00065E5A"/>
    <w:rsid w:val="00071CB6"/>
    <w:rsid w:val="00074C29"/>
    <w:rsid w:val="000777E6"/>
    <w:rsid w:val="00080A08"/>
    <w:rsid w:val="00087C57"/>
    <w:rsid w:val="00091574"/>
    <w:rsid w:val="00093C92"/>
    <w:rsid w:val="0009439D"/>
    <w:rsid w:val="00094A17"/>
    <w:rsid w:val="00094FAD"/>
    <w:rsid w:val="00095DF3"/>
    <w:rsid w:val="00096C9D"/>
    <w:rsid w:val="00097C9B"/>
    <w:rsid w:val="000A3DAB"/>
    <w:rsid w:val="000A49F4"/>
    <w:rsid w:val="000A768E"/>
    <w:rsid w:val="000A78D7"/>
    <w:rsid w:val="000B07B0"/>
    <w:rsid w:val="000B4FD1"/>
    <w:rsid w:val="000C1793"/>
    <w:rsid w:val="000C32FE"/>
    <w:rsid w:val="000C5D91"/>
    <w:rsid w:val="000D0267"/>
    <w:rsid w:val="000D1081"/>
    <w:rsid w:val="000D48AD"/>
    <w:rsid w:val="000D6976"/>
    <w:rsid w:val="000D769C"/>
    <w:rsid w:val="000E0496"/>
    <w:rsid w:val="000E3731"/>
    <w:rsid w:val="000E4AAF"/>
    <w:rsid w:val="000E541B"/>
    <w:rsid w:val="000F2F86"/>
    <w:rsid w:val="000F541E"/>
    <w:rsid w:val="000F55CF"/>
    <w:rsid w:val="000F5B31"/>
    <w:rsid w:val="000F6701"/>
    <w:rsid w:val="000F6E45"/>
    <w:rsid w:val="00100E2B"/>
    <w:rsid w:val="00102D7A"/>
    <w:rsid w:val="00104B91"/>
    <w:rsid w:val="001063DF"/>
    <w:rsid w:val="00110BD9"/>
    <w:rsid w:val="0011305E"/>
    <w:rsid w:val="001130FE"/>
    <w:rsid w:val="00113493"/>
    <w:rsid w:val="00114FE3"/>
    <w:rsid w:val="00115652"/>
    <w:rsid w:val="00115827"/>
    <w:rsid w:val="00116539"/>
    <w:rsid w:val="0011789C"/>
    <w:rsid w:val="00120B57"/>
    <w:rsid w:val="00121038"/>
    <w:rsid w:val="001230FE"/>
    <w:rsid w:val="001413A9"/>
    <w:rsid w:val="001432DE"/>
    <w:rsid w:val="00143AAF"/>
    <w:rsid w:val="00151230"/>
    <w:rsid w:val="00152F0D"/>
    <w:rsid w:val="00153979"/>
    <w:rsid w:val="00156DC4"/>
    <w:rsid w:val="0015704F"/>
    <w:rsid w:val="00160173"/>
    <w:rsid w:val="001602BA"/>
    <w:rsid w:val="00162AA0"/>
    <w:rsid w:val="00165024"/>
    <w:rsid w:val="00165605"/>
    <w:rsid w:val="00174807"/>
    <w:rsid w:val="0018236E"/>
    <w:rsid w:val="001857B1"/>
    <w:rsid w:val="001905E2"/>
    <w:rsid w:val="001940E8"/>
    <w:rsid w:val="001A0E8F"/>
    <w:rsid w:val="001A13DF"/>
    <w:rsid w:val="001A38AA"/>
    <w:rsid w:val="001A3969"/>
    <w:rsid w:val="001A583E"/>
    <w:rsid w:val="001A63BC"/>
    <w:rsid w:val="001B0688"/>
    <w:rsid w:val="001B15C3"/>
    <w:rsid w:val="001B18AF"/>
    <w:rsid w:val="001B31EF"/>
    <w:rsid w:val="001B37E5"/>
    <w:rsid w:val="001B43BF"/>
    <w:rsid w:val="001B6CDC"/>
    <w:rsid w:val="001B7508"/>
    <w:rsid w:val="001C09CD"/>
    <w:rsid w:val="001C0CD8"/>
    <w:rsid w:val="001C25B6"/>
    <w:rsid w:val="001C5685"/>
    <w:rsid w:val="001C6151"/>
    <w:rsid w:val="001D01B7"/>
    <w:rsid w:val="001D446E"/>
    <w:rsid w:val="001D459C"/>
    <w:rsid w:val="001D577F"/>
    <w:rsid w:val="001D598A"/>
    <w:rsid w:val="001D5D24"/>
    <w:rsid w:val="001D6372"/>
    <w:rsid w:val="001E1346"/>
    <w:rsid w:val="001E189A"/>
    <w:rsid w:val="001E2918"/>
    <w:rsid w:val="001E2947"/>
    <w:rsid w:val="001E591F"/>
    <w:rsid w:val="001F221A"/>
    <w:rsid w:val="001F3C4D"/>
    <w:rsid w:val="001F4350"/>
    <w:rsid w:val="001F5227"/>
    <w:rsid w:val="001F7394"/>
    <w:rsid w:val="001F76BD"/>
    <w:rsid w:val="001F7A9A"/>
    <w:rsid w:val="002008E1"/>
    <w:rsid w:val="002011BD"/>
    <w:rsid w:val="00202488"/>
    <w:rsid w:val="00204888"/>
    <w:rsid w:val="002109C9"/>
    <w:rsid w:val="00210B48"/>
    <w:rsid w:val="0021105A"/>
    <w:rsid w:val="00211788"/>
    <w:rsid w:val="00212723"/>
    <w:rsid w:val="00220296"/>
    <w:rsid w:val="002213AB"/>
    <w:rsid w:val="002224F6"/>
    <w:rsid w:val="00222EC2"/>
    <w:rsid w:val="00223825"/>
    <w:rsid w:val="00224CD1"/>
    <w:rsid w:val="00225959"/>
    <w:rsid w:val="00226ED7"/>
    <w:rsid w:val="00227A89"/>
    <w:rsid w:val="00231730"/>
    <w:rsid w:val="00231C94"/>
    <w:rsid w:val="00235536"/>
    <w:rsid w:val="00236F9D"/>
    <w:rsid w:val="00237998"/>
    <w:rsid w:val="00240395"/>
    <w:rsid w:val="00241F0F"/>
    <w:rsid w:val="0024210F"/>
    <w:rsid w:val="0024451C"/>
    <w:rsid w:val="00247CB8"/>
    <w:rsid w:val="00250F5F"/>
    <w:rsid w:val="00250FC5"/>
    <w:rsid w:val="00251AD0"/>
    <w:rsid w:val="002524CE"/>
    <w:rsid w:val="00257C64"/>
    <w:rsid w:val="00261119"/>
    <w:rsid w:val="00264947"/>
    <w:rsid w:val="00273AE7"/>
    <w:rsid w:val="00276487"/>
    <w:rsid w:val="00276E59"/>
    <w:rsid w:val="0028015D"/>
    <w:rsid w:val="002834B0"/>
    <w:rsid w:val="002839A4"/>
    <w:rsid w:val="002870B5"/>
    <w:rsid w:val="002915AE"/>
    <w:rsid w:val="0029251F"/>
    <w:rsid w:val="00297611"/>
    <w:rsid w:val="00297933"/>
    <w:rsid w:val="002A04CF"/>
    <w:rsid w:val="002A3174"/>
    <w:rsid w:val="002A4824"/>
    <w:rsid w:val="002A741C"/>
    <w:rsid w:val="002A7CA6"/>
    <w:rsid w:val="002B0256"/>
    <w:rsid w:val="002B47D9"/>
    <w:rsid w:val="002C022D"/>
    <w:rsid w:val="002C3C56"/>
    <w:rsid w:val="002C4910"/>
    <w:rsid w:val="002C4ED0"/>
    <w:rsid w:val="002C5A9D"/>
    <w:rsid w:val="002D5CDC"/>
    <w:rsid w:val="002E0FB3"/>
    <w:rsid w:val="002E2BBF"/>
    <w:rsid w:val="002F5ABD"/>
    <w:rsid w:val="002F6EFA"/>
    <w:rsid w:val="002F7D90"/>
    <w:rsid w:val="00301CB9"/>
    <w:rsid w:val="0030640C"/>
    <w:rsid w:val="003113AF"/>
    <w:rsid w:val="00315F98"/>
    <w:rsid w:val="003166F1"/>
    <w:rsid w:val="00317701"/>
    <w:rsid w:val="003204B3"/>
    <w:rsid w:val="0032614F"/>
    <w:rsid w:val="0033155E"/>
    <w:rsid w:val="0033595A"/>
    <w:rsid w:val="00337766"/>
    <w:rsid w:val="00342B1F"/>
    <w:rsid w:val="00342E39"/>
    <w:rsid w:val="0034342A"/>
    <w:rsid w:val="00343466"/>
    <w:rsid w:val="003450EC"/>
    <w:rsid w:val="0035411C"/>
    <w:rsid w:val="003606E0"/>
    <w:rsid w:val="00361DB9"/>
    <w:rsid w:val="00361F90"/>
    <w:rsid w:val="00362536"/>
    <w:rsid w:val="00362DD1"/>
    <w:rsid w:val="0036398C"/>
    <w:rsid w:val="003643C9"/>
    <w:rsid w:val="003660FC"/>
    <w:rsid w:val="0037121F"/>
    <w:rsid w:val="003729F8"/>
    <w:rsid w:val="00372BCE"/>
    <w:rsid w:val="00372D78"/>
    <w:rsid w:val="00375900"/>
    <w:rsid w:val="00375918"/>
    <w:rsid w:val="00375F9D"/>
    <w:rsid w:val="0037676C"/>
    <w:rsid w:val="00377443"/>
    <w:rsid w:val="003776A9"/>
    <w:rsid w:val="003829C6"/>
    <w:rsid w:val="00382D07"/>
    <w:rsid w:val="00382F11"/>
    <w:rsid w:val="0038480A"/>
    <w:rsid w:val="00386BB0"/>
    <w:rsid w:val="00387852"/>
    <w:rsid w:val="003879A7"/>
    <w:rsid w:val="00387E4B"/>
    <w:rsid w:val="00387F8B"/>
    <w:rsid w:val="00390945"/>
    <w:rsid w:val="00391C0B"/>
    <w:rsid w:val="003922EC"/>
    <w:rsid w:val="00392E82"/>
    <w:rsid w:val="00397318"/>
    <w:rsid w:val="003A3ED3"/>
    <w:rsid w:val="003A4ADA"/>
    <w:rsid w:val="003A6D02"/>
    <w:rsid w:val="003A7D9A"/>
    <w:rsid w:val="003B0039"/>
    <w:rsid w:val="003B48A6"/>
    <w:rsid w:val="003C048D"/>
    <w:rsid w:val="003C128D"/>
    <w:rsid w:val="003C1A46"/>
    <w:rsid w:val="003C5782"/>
    <w:rsid w:val="003C71D4"/>
    <w:rsid w:val="003D0AE0"/>
    <w:rsid w:val="003D154B"/>
    <w:rsid w:val="003D1BC4"/>
    <w:rsid w:val="003D31CB"/>
    <w:rsid w:val="003D3760"/>
    <w:rsid w:val="003D4A36"/>
    <w:rsid w:val="003D5993"/>
    <w:rsid w:val="003D5FC0"/>
    <w:rsid w:val="003D6ADE"/>
    <w:rsid w:val="003D76F6"/>
    <w:rsid w:val="003E294B"/>
    <w:rsid w:val="003F1A8B"/>
    <w:rsid w:val="003F2276"/>
    <w:rsid w:val="003F308D"/>
    <w:rsid w:val="00405CF2"/>
    <w:rsid w:val="00407DD0"/>
    <w:rsid w:val="00410AD5"/>
    <w:rsid w:val="00411AFE"/>
    <w:rsid w:val="004161E7"/>
    <w:rsid w:val="004164B2"/>
    <w:rsid w:val="00420900"/>
    <w:rsid w:val="00427209"/>
    <w:rsid w:val="00433380"/>
    <w:rsid w:val="00433EFD"/>
    <w:rsid w:val="00435E7D"/>
    <w:rsid w:val="0043743F"/>
    <w:rsid w:val="0043752B"/>
    <w:rsid w:val="00441D32"/>
    <w:rsid w:val="00442D11"/>
    <w:rsid w:val="00443298"/>
    <w:rsid w:val="00443659"/>
    <w:rsid w:val="0044379C"/>
    <w:rsid w:val="00444351"/>
    <w:rsid w:val="004443BD"/>
    <w:rsid w:val="004444F4"/>
    <w:rsid w:val="00450796"/>
    <w:rsid w:val="004508C6"/>
    <w:rsid w:val="00450E38"/>
    <w:rsid w:val="00453F2E"/>
    <w:rsid w:val="00460619"/>
    <w:rsid w:val="00461E44"/>
    <w:rsid w:val="0046390F"/>
    <w:rsid w:val="00464348"/>
    <w:rsid w:val="004643AA"/>
    <w:rsid w:val="0046679A"/>
    <w:rsid w:val="004675DD"/>
    <w:rsid w:val="00470EDF"/>
    <w:rsid w:val="00471A1B"/>
    <w:rsid w:val="0047262E"/>
    <w:rsid w:val="00473BF0"/>
    <w:rsid w:val="00475F3C"/>
    <w:rsid w:val="004760C9"/>
    <w:rsid w:val="00477364"/>
    <w:rsid w:val="004809A2"/>
    <w:rsid w:val="00480F31"/>
    <w:rsid w:val="004847EC"/>
    <w:rsid w:val="00484971"/>
    <w:rsid w:val="004867A4"/>
    <w:rsid w:val="00486CD6"/>
    <w:rsid w:val="00487444"/>
    <w:rsid w:val="0049419F"/>
    <w:rsid w:val="00495383"/>
    <w:rsid w:val="00495AD4"/>
    <w:rsid w:val="004969A0"/>
    <w:rsid w:val="004971A7"/>
    <w:rsid w:val="004A0488"/>
    <w:rsid w:val="004A0D97"/>
    <w:rsid w:val="004A112E"/>
    <w:rsid w:val="004A120E"/>
    <w:rsid w:val="004A1B43"/>
    <w:rsid w:val="004A1BC7"/>
    <w:rsid w:val="004A2E10"/>
    <w:rsid w:val="004A3B37"/>
    <w:rsid w:val="004A3E52"/>
    <w:rsid w:val="004A6C3C"/>
    <w:rsid w:val="004B2209"/>
    <w:rsid w:val="004B4804"/>
    <w:rsid w:val="004B51A7"/>
    <w:rsid w:val="004B6759"/>
    <w:rsid w:val="004C01A8"/>
    <w:rsid w:val="004C1CF9"/>
    <w:rsid w:val="004C22CC"/>
    <w:rsid w:val="004C2F13"/>
    <w:rsid w:val="004C3276"/>
    <w:rsid w:val="004D054B"/>
    <w:rsid w:val="004D07CE"/>
    <w:rsid w:val="004D0BC4"/>
    <w:rsid w:val="004D1AC9"/>
    <w:rsid w:val="004E1A65"/>
    <w:rsid w:val="004E34D9"/>
    <w:rsid w:val="004F0882"/>
    <w:rsid w:val="004F37C3"/>
    <w:rsid w:val="004F49E7"/>
    <w:rsid w:val="004F4A36"/>
    <w:rsid w:val="004F57CE"/>
    <w:rsid w:val="004F612D"/>
    <w:rsid w:val="004F64B0"/>
    <w:rsid w:val="004F7293"/>
    <w:rsid w:val="00500326"/>
    <w:rsid w:val="00501A5B"/>
    <w:rsid w:val="00503BE0"/>
    <w:rsid w:val="005102D3"/>
    <w:rsid w:val="00510C27"/>
    <w:rsid w:val="00510D75"/>
    <w:rsid w:val="00511011"/>
    <w:rsid w:val="00511C1A"/>
    <w:rsid w:val="00512BFE"/>
    <w:rsid w:val="00512F11"/>
    <w:rsid w:val="0051497A"/>
    <w:rsid w:val="005152F0"/>
    <w:rsid w:val="0051544F"/>
    <w:rsid w:val="005241DA"/>
    <w:rsid w:val="005247D3"/>
    <w:rsid w:val="00525076"/>
    <w:rsid w:val="00525508"/>
    <w:rsid w:val="00525A0B"/>
    <w:rsid w:val="0052633A"/>
    <w:rsid w:val="00527CCE"/>
    <w:rsid w:val="00531211"/>
    <w:rsid w:val="005329D5"/>
    <w:rsid w:val="00533056"/>
    <w:rsid w:val="0053377C"/>
    <w:rsid w:val="00533F1A"/>
    <w:rsid w:val="005354FB"/>
    <w:rsid w:val="00536223"/>
    <w:rsid w:val="005376AD"/>
    <w:rsid w:val="00543CFB"/>
    <w:rsid w:val="00546425"/>
    <w:rsid w:val="00547003"/>
    <w:rsid w:val="00550A5D"/>
    <w:rsid w:val="00550E3D"/>
    <w:rsid w:val="0055275D"/>
    <w:rsid w:val="00554C5E"/>
    <w:rsid w:val="00556037"/>
    <w:rsid w:val="00556DDE"/>
    <w:rsid w:val="005614B2"/>
    <w:rsid w:val="0056223F"/>
    <w:rsid w:val="00564EF5"/>
    <w:rsid w:val="00565F03"/>
    <w:rsid w:val="005667C5"/>
    <w:rsid w:val="00570A14"/>
    <w:rsid w:val="005710CF"/>
    <w:rsid w:val="00571765"/>
    <w:rsid w:val="0057341A"/>
    <w:rsid w:val="0057520E"/>
    <w:rsid w:val="00577255"/>
    <w:rsid w:val="00577281"/>
    <w:rsid w:val="00577608"/>
    <w:rsid w:val="0058025C"/>
    <w:rsid w:val="00581DE5"/>
    <w:rsid w:val="00581F33"/>
    <w:rsid w:val="00582080"/>
    <w:rsid w:val="005856FE"/>
    <w:rsid w:val="00585824"/>
    <w:rsid w:val="0059305C"/>
    <w:rsid w:val="00593813"/>
    <w:rsid w:val="00593F1A"/>
    <w:rsid w:val="005946A8"/>
    <w:rsid w:val="005A22BC"/>
    <w:rsid w:val="005A467F"/>
    <w:rsid w:val="005A476D"/>
    <w:rsid w:val="005A5329"/>
    <w:rsid w:val="005A7432"/>
    <w:rsid w:val="005C0FE1"/>
    <w:rsid w:val="005C4D5B"/>
    <w:rsid w:val="005C61F2"/>
    <w:rsid w:val="005C6357"/>
    <w:rsid w:val="005D046E"/>
    <w:rsid w:val="005D2958"/>
    <w:rsid w:val="005D33F8"/>
    <w:rsid w:val="005D4B51"/>
    <w:rsid w:val="005E0946"/>
    <w:rsid w:val="005E12F4"/>
    <w:rsid w:val="005E299C"/>
    <w:rsid w:val="005E3348"/>
    <w:rsid w:val="005E6447"/>
    <w:rsid w:val="005F08AB"/>
    <w:rsid w:val="005F1AA9"/>
    <w:rsid w:val="005F1BCB"/>
    <w:rsid w:val="005F5532"/>
    <w:rsid w:val="005F69CC"/>
    <w:rsid w:val="00601A50"/>
    <w:rsid w:val="00605845"/>
    <w:rsid w:val="00605E0F"/>
    <w:rsid w:val="00615868"/>
    <w:rsid w:val="00616689"/>
    <w:rsid w:val="00616BF8"/>
    <w:rsid w:val="006212A0"/>
    <w:rsid w:val="00621B75"/>
    <w:rsid w:val="00622A1E"/>
    <w:rsid w:val="006256DF"/>
    <w:rsid w:val="0062598C"/>
    <w:rsid w:val="00626BA0"/>
    <w:rsid w:val="00626D87"/>
    <w:rsid w:val="00631AE3"/>
    <w:rsid w:val="00633D7D"/>
    <w:rsid w:val="006351B5"/>
    <w:rsid w:val="00636FF7"/>
    <w:rsid w:val="00637CFB"/>
    <w:rsid w:val="0064338C"/>
    <w:rsid w:val="00643420"/>
    <w:rsid w:val="00643541"/>
    <w:rsid w:val="0064665D"/>
    <w:rsid w:val="0065220E"/>
    <w:rsid w:val="006547A1"/>
    <w:rsid w:val="00654B59"/>
    <w:rsid w:val="00655C00"/>
    <w:rsid w:val="00655FD4"/>
    <w:rsid w:val="00656F14"/>
    <w:rsid w:val="00657649"/>
    <w:rsid w:val="00657A29"/>
    <w:rsid w:val="006610DC"/>
    <w:rsid w:val="00661A4F"/>
    <w:rsid w:val="00662ACE"/>
    <w:rsid w:val="00670513"/>
    <w:rsid w:val="00673FD4"/>
    <w:rsid w:val="00675459"/>
    <w:rsid w:val="00676DE8"/>
    <w:rsid w:val="006825E7"/>
    <w:rsid w:val="0068610B"/>
    <w:rsid w:val="00686AFB"/>
    <w:rsid w:val="00692D23"/>
    <w:rsid w:val="006933B0"/>
    <w:rsid w:val="00695829"/>
    <w:rsid w:val="006A0AC6"/>
    <w:rsid w:val="006A1E16"/>
    <w:rsid w:val="006A61B3"/>
    <w:rsid w:val="006A7C2D"/>
    <w:rsid w:val="006B71D2"/>
    <w:rsid w:val="006C0F30"/>
    <w:rsid w:val="006C12F9"/>
    <w:rsid w:val="006C2AC4"/>
    <w:rsid w:val="006C3746"/>
    <w:rsid w:val="006C462C"/>
    <w:rsid w:val="006C565F"/>
    <w:rsid w:val="006C5B33"/>
    <w:rsid w:val="006C642A"/>
    <w:rsid w:val="006C729D"/>
    <w:rsid w:val="006D5AC8"/>
    <w:rsid w:val="006E1FA2"/>
    <w:rsid w:val="006E2888"/>
    <w:rsid w:val="006E35AC"/>
    <w:rsid w:val="006E3E72"/>
    <w:rsid w:val="006F08C4"/>
    <w:rsid w:val="006F0963"/>
    <w:rsid w:val="006F18E6"/>
    <w:rsid w:val="006F2C8E"/>
    <w:rsid w:val="007025A9"/>
    <w:rsid w:val="00703FBC"/>
    <w:rsid w:val="00705386"/>
    <w:rsid w:val="00706825"/>
    <w:rsid w:val="007071DF"/>
    <w:rsid w:val="00710A1E"/>
    <w:rsid w:val="00712CC1"/>
    <w:rsid w:val="00713EF7"/>
    <w:rsid w:val="00715010"/>
    <w:rsid w:val="00720BCA"/>
    <w:rsid w:val="00721FEA"/>
    <w:rsid w:val="00725650"/>
    <w:rsid w:val="00727A4B"/>
    <w:rsid w:val="00727C86"/>
    <w:rsid w:val="00730B03"/>
    <w:rsid w:val="0073488B"/>
    <w:rsid w:val="00735002"/>
    <w:rsid w:val="007368E9"/>
    <w:rsid w:val="00740EF2"/>
    <w:rsid w:val="00742FA7"/>
    <w:rsid w:val="00747993"/>
    <w:rsid w:val="00752CE3"/>
    <w:rsid w:val="00753A5E"/>
    <w:rsid w:val="00754EC1"/>
    <w:rsid w:val="00756028"/>
    <w:rsid w:val="00756345"/>
    <w:rsid w:val="007633F4"/>
    <w:rsid w:val="00764E5D"/>
    <w:rsid w:val="00765887"/>
    <w:rsid w:val="00765F0B"/>
    <w:rsid w:val="00775BE8"/>
    <w:rsid w:val="00777B92"/>
    <w:rsid w:val="007823D1"/>
    <w:rsid w:val="00782A59"/>
    <w:rsid w:val="00783BC7"/>
    <w:rsid w:val="00785557"/>
    <w:rsid w:val="00787202"/>
    <w:rsid w:val="00787C3C"/>
    <w:rsid w:val="00790630"/>
    <w:rsid w:val="00791C2F"/>
    <w:rsid w:val="00793F77"/>
    <w:rsid w:val="00794FE1"/>
    <w:rsid w:val="007952D6"/>
    <w:rsid w:val="0079582F"/>
    <w:rsid w:val="0079590F"/>
    <w:rsid w:val="00795B08"/>
    <w:rsid w:val="00797F63"/>
    <w:rsid w:val="007A4CAF"/>
    <w:rsid w:val="007A58D2"/>
    <w:rsid w:val="007A5B6B"/>
    <w:rsid w:val="007A62E3"/>
    <w:rsid w:val="007B2152"/>
    <w:rsid w:val="007B7361"/>
    <w:rsid w:val="007B762C"/>
    <w:rsid w:val="007C412D"/>
    <w:rsid w:val="007C5EB0"/>
    <w:rsid w:val="007C7EE3"/>
    <w:rsid w:val="007D5250"/>
    <w:rsid w:val="007D6489"/>
    <w:rsid w:val="007E5067"/>
    <w:rsid w:val="007E56E7"/>
    <w:rsid w:val="007E59DB"/>
    <w:rsid w:val="007E748A"/>
    <w:rsid w:val="007F2493"/>
    <w:rsid w:val="007F2A66"/>
    <w:rsid w:val="007F3834"/>
    <w:rsid w:val="007F4AB7"/>
    <w:rsid w:val="00803E4C"/>
    <w:rsid w:val="0080424C"/>
    <w:rsid w:val="00804594"/>
    <w:rsid w:val="0080469B"/>
    <w:rsid w:val="00807B47"/>
    <w:rsid w:val="00810858"/>
    <w:rsid w:val="00811386"/>
    <w:rsid w:val="008163BB"/>
    <w:rsid w:val="00817272"/>
    <w:rsid w:val="00824844"/>
    <w:rsid w:val="00825B99"/>
    <w:rsid w:val="00826125"/>
    <w:rsid w:val="00826E9A"/>
    <w:rsid w:val="00827A57"/>
    <w:rsid w:val="008311EF"/>
    <w:rsid w:val="00835EBF"/>
    <w:rsid w:val="008379D4"/>
    <w:rsid w:val="008401EB"/>
    <w:rsid w:val="00843A73"/>
    <w:rsid w:val="00846ABF"/>
    <w:rsid w:val="00847A41"/>
    <w:rsid w:val="008503E2"/>
    <w:rsid w:val="00853D62"/>
    <w:rsid w:val="00861807"/>
    <w:rsid w:val="00861EBA"/>
    <w:rsid w:val="00862822"/>
    <w:rsid w:val="00862D7E"/>
    <w:rsid w:val="00864AE1"/>
    <w:rsid w:val="00864E84"/>
    <w:rsid w:val="00865232"/>
    <w:rsid w:val="00865E5C"/>
    <w:rsid w:val="00866104"/>
    <w:rsid w:val="00866BEE"/>
    <w:rsid w:val="00871790"/>
    <w:rsid w:val="008725FB"/>
    <w:rsid w:val="0087459E"/>
    <w:rsid w:val="008747FE"/>
    <w:rsid w:val="00891ADD"/>
    <w:rsid w:val="0089218D"/>
    <w:rsid w:val="00892BC1"/>
    <w:rsid w:val="00893919"/>
    <w:rsid w:val="008959CD"/>
    <w:rsid w:val="00896776"/>
    <w:rsid w:val="008A031C"/>
    <w:rsid w:val="008A1499"/>
    <w:rsid w:val="008A644E"/>
    <w:rsid w:val="008B0A52"/>
    <w:rsid w:val="008B7C3B"/>
    <w:rsid w:val="008C0232"/>
    <w:rsid w:val="008C03AC"/>
    <w:rsid w:val="008C0EC8"/>
    <w:rsid w:val="008C185B"/>
    <w:rsid w:val="008C1EFC"/>
    <w:rsid w:val="008C293A"/>
    <w:rsid w:val="008C2EFD"/>
    <w:rsid w:val="008C4CB6"/>
    <w:rsid w:val="008C7E76"/>
    <w:rsid w:val="008D0C72"/>
    <w:rsid w:val="008D2164"/>
    <w:rsid w:val="008D3413"/>
    <w:rsid w:val="008D40DA"/>
    <w:rsid w:val="008E36DE"/>
    <w:rsid w:val="008E58E3"/>
    <w:rsid w:val="008F0F43"/>
    <w:rsid w:val="008F17D0"/>
    <w:rsid w:val="008F2B6E"/>
    <w:rsid w:val="008F562A"/>
    <w:rsid w:val="009023BD"/>
    <w:rsid w:val="0090549E"/>
    <w:rsid w:val="00906ACC"/>
    <w:rsid w:val="009113F9"/>
    <w:rsid w:val="00911F77"/>
    <w:rsid w:val="00915EC5"/>
    <w:rsid w:val="00916D48"/>
    <w:rsid w:val="00920DC8"/>
    <w:rsid w:val="00931F63"/>
    <w:rsid w:val="00933B9C"/>
    <w:rsid w:val="00935932"/>
    <w:rsid w:val="00937226"/>
    <w:rsid w:val="00937667"/>
    <w:rsid w:val="0094137E"/>
    <w:rsid w:val="00942303"/>
    <w:rsid w:val="00943C5F"/>
    <w:rsid w:val="00944317"/>
    <w:rsid w:val="009444DD"/>
    <w:rsid w:val="00953A1A"/>
    <w:rsid w:val="009552E1"/>
    <w:rsid w:val="00955647"/>
    <w:rsid w:val="009623C6"/>
    <w:rsid w:val="009738AC"/>
    <w:rsid w:val="0097609C"/>
    <w:rsid w:val="009769A4"/>
    <w:rsid w:val="009801F9"/>
    <w:rsid w:val="00983EA7"/>
    <w:rsid w:val="0098673A"/>
    <w:rsid w:val="009905F0"/>
    <w:rsid w:val="009926E2"/>
    <w:rsid w:val="00994945"/>
    <w:rsid w:val="009A07A9"/>
    <w:rsid w:val="009A0BF3"/>
    <w:rsid w:val="009A1693"/>
    <w:rsid w:val="009A386E"/>
    <w:rsid w:val="009A46A8"/>
    <w:rsid w:val="009A61BB"/>
    <w:rsid w:val="009A620B"/>
    <w:rsid w:val="009B1262"/>
    <w:rsid w:val="009B190F"/>
    <w:rsid w:val="009B198A"/>
    <w:rsid w:val="009B24C9"/>
    <w:rsid w:val="009B3CFB"/>
    <w:rsid w:val="009B4E10"/>
    <w:rsid w:val="009B7592"/>
    <w:rsid w:val="009C01AF"/>
    <w:rsid w:val="009C3637"/>
    <w:rsid w:val="009C3672"/>
    <w:rsid w:val="009C52DF"/>
    <w:rsid w:val="009C65D5"/>
    <w:rsid w:val="009D2359"/>
    <w:rsid w:val="009D62DF"/>
    <w:rsid w:val="009D656A"/>
    <w:rsid w:val="009D67AA"/>
    <w:rsid w:val="009E2991"/>
    <w:rsid w:val="009E5152"/>
    <w:rsid w:val="009E65F3"/>
    <w:rsid w:val="009E7292"/>
    <w:rsid w:val="009F2D84"/>
    <w:rsid w:val="009F35A5"/>
    <w:rsid w:val="009F3E19"/>
    <w:rsid w:val="009F519A"/>
    <w:rsid w:val="009F5404"/>
    <w:rsid w:val="009F64B6"/>
    <w:rsid w:val="009F76A9"/>
    <w:rsid w:val="00A01B7D"/>
    <w:rsid w:val="00A025F9"/>
    <w:rsid w:val="00A03158"/>
    <w:rsid w:val="00A0617C"/>
    <w:rsid w:val="00A07510"/>
    <w:rsid w:val="00A07F99"/>
    <w:rsid w:val="00A10447"/>
    <w:rsid w:val="00A133AD"/>
    <w:rsid w:val="00A156B1"/>
    <w:rsid w:val="00A16D5A"/>
    <w:rsid w:val="00A171B8"/>
    <w:rsid w:val="00A1771D"/>
    <w:rsid w:val="00A25BAC"/>
    <w:rsid w:val="00A30AAB"/>
    <w:rsid w:val="00A30AB8"/>
    <w:rsid w:val="00A37D54"/>
    <w:rsid w:val="00A458E8"/>
    <w:rsid w:val="00A50C30"/>
    <w:rsid w:val="00A55B21"/>
    <w:rsid w:val="00A60D7B"/>
    <w:rsid w:val="00A61431"/>
    <w:rsid w:val="00A622C6"/>
    <w:rsid w:val="00A62724"/>
    <w:rsid w:val="00A63070"/>
    <w:rsid w:val="00A64C5F"/>
    <w:rsid w:val="00A66057"/>
    <w:rsid w:val="00A66CF1"/>
    <w:rsid w:val="00A676FC"/>
    <w:rsid w:val="00A73963"/>
    <w:rsid w:val="00A74CF1"/>
    <w:rsid w:val="00A7577C"/>
    <w:rsid w:val="00A83303"/>
    <w:rsid w:val="00A8483F"/>
    <w:rsid w:val="00A870C2"/>
    <w:rsid w:val="00A872AB"/>
    <w:rsid w:val="00A905B6"/>
    <w:rsid w:val="00A915DF"/>
    <w:rsid w:val="00A95E92"/>
    <w:rsid w:val="00A96E20"/>
    <w:rsid w:val="00AA01ED"/>
    <w:rsid w:val="00AA26CB"/>
    <w:rsid w:val="00AA3DEF"/>
    <w:rsid w:val="00AA6181"/>
    <w:rsid w:val="00AA7054"/>
    <w:rsid w:val="00AA7DEC"/>
    <w:rsid w:val="00AB0A1B"/>
    <w:rsid w:val="00AB1654"/>
    <w:rsid w:val="00AB1C9D"/>
    <w:rsid w:val="00AB2AF1"/>
    <w:rsid w:val="00AB4BB4"/>
    <w:rsid w:val="00AB4E89"/>
    <w:rsid w:val="00AB5ACC"/>
    <w:rsid w:val="00AB5B42"/>
    <w:rsid w:val="00AB7815"/>
    <w:rsid w:val="00AC014C"/>
    <w:rsid w:val="00AC1176"/>
    <w:rsid w:val="00AC130A"/>
    <w:rsid w:val="00AC24D9"/>
    <w:rsid w:val="00AC29FA"/>
    <w:rsid w:val="00AC3BAB"/>
    <w:rsid w:val="00AC4E83"/>
    <w:rsid w:val="00AC5A25"/>
    <w:rsid w:val="00AC5B1D"/>
    <w:rsid w:val="00AC5FC6"/>
    <w:rsid w:val="00AC635C"/>
    <w:rsid w:val="00AD108B"/>
    <w:rsid w:val="00AD2B5B"/>
    <w:rsid w:val="00AD4F7A"/>
    <w:rsid w:val="00AD54A9"/>
    <w:rsid w:val="00AD725C"/>
    <w:rsid w:val="00AE01C2"/>
    <w:rsid w:val="00AE0680"/>
    <w:rsid w:val="00AE19FF"/>
    <w:rsid w:val="00AE397F"/>
    <w:rsid w:val="00AE4D63"/>
    <w:rsid w:val="00AE66CB"/>
    <w:rsid w:val="00AE6A2F"/>
    <w:rsid w:val="00AF4B04"/>
    <w:rsid w:val="00B002C6"/>
    <w:rsid w:val="00B00789"/>
    <w:rsid w:val="00B026F0"/>
    <w:rsid w:val="00B0307A"/>
    <w:rsid w:val="00B036D8"/>
    <w:rsid w:val="00B04F8B"/>
    <w:rsid w:val="00B0534E"/>
    <w:rsid w:val="00B05886"/>
    <w:rsid w:val="00B05BEA"/>
    <w:rsid w:val="00B10AAD"/>
    <w:rsid w:val="00B11C98"/>
    <w:rsid w:val="00B11CCB"/>
    <w:rsid w:val="00B1290E"/>
    <w:rsid w:val="00B1334C"/>
    <w:rsid w:val="00B1370C"/>
    <w:rsid w:val="00B1494C"/>
    <w:rsid w:val="00B17DE1"/>
    <w:rsid w:val="00B22C22"/>
    <w:rsid w:val="00B24374"/>
    <w:rsid w:val="00B27871"/>
    <w:rsid w:val="00B32AA3"/>
    <w:rsid w:val="00B33CAF"/>
    <w:rsid w:val="00B356E7"/>
    <w:rsid w:val="00B413B3"/>
    <w:rsid w:val="00B424FE"/>
    <w:rsid w:val="00B435E9"/>
    <w:rsid w:val="00B43E47"/>
    <w:rsid w:val="00B44ACF"/>
    <w:rsid w:val="00B44D04"/>
    <w:rsid w:val="00B456CF"/>
    <w:rsid w:val="00B45CC7"/>
    <w:rsid w:val="00B52ACE"/>
    <w:rsid w:val="00B53495"/>
    <w:rsid w:val="00B53DFA"/>
    <w:rsid w:val="00B54B49"/>
    <w:rsid w:val="00B55546"/>
    <w:rsid w:val="00B55D31"/>
    <w:rsid w:val="00B55D70"/>
    <w:rsid w:val="00B5605A"/>
    <w:rsid w:val="00B639A0"/>
    <w:rsid w:val="00B6403D"/>
    <w:rsid w:val="00B64380"/>
    <w:rsid w:val="00B71C8F"/>
    <w:rsid w:val="00B72323"/>
    <w:rsid w:val="00B733F6"/>
    <w:rsid w:val="00B75781"/>
    <w:rsid w:val="00B7754E"/>
    <w:rsid w:val="00B77790"/>
    <w:rsid w:val="00B809CF"/>
    <w:rsid w:val="00B819FB"/>
    <w:rsid w:val="00B825AD"/>
    <w:rsid w:val="00B827A5"/>
    <w:rsid w:val="00B83BCB"/>
    <w:rsid w:val="00B84BAE"/>
    <w:rsid w:val="00B90BAB"/>
    <w:rsid w:val="00B90BDE"/>
    <w:rsid w:val="00B941BE"/>
    <w:rsid w:val="00B96545"/>
    <w:rsid w:val="00B971C2"/>
    <w:rsid w:val="00B974CF"/>
    <w:rsid w:val="00BA08D1"/>
    <w:rsid w:val="00BA239A"/>
    <w:rsid w:val="00BA519E"/>
    <w:rsid w:val="00BA600F"/>
    <w:rsid w:val="00BB09D0"/>
    <w:rsid w:val="00BB25C0"/>
    <w:rsid w:val="00BB3B87"/>
    <w:rsid w:val="00BB7342"/>
    <w:rsid w:val="00BB76E6"/>
    <w:rsid w:val="00BB7ABA"/>
    <w:rsid w:val="00BC0D56"/>
    <w:rsid w:val="00BC1B60"/>
    <w:rsid w:val="00BC22D2"/>
    <w:rsid w:val="00BC56F5"/>
    <w:rsid w:val="00BD13FC"/>
    <w:rsid w:val="00BD1ABD"/>
    <w:rsid w:val="00BD3001"/>
    <w:rsid w:val="00BD435A"/>
    <w:rsid w:val="00BD7E46"/>
    <w:rsid w:val="00BE03A3"/>
    <w:rsid w:val="00BE142C"/>
    <w:rsid w:val="00BE16AE"/>
    <w:rsid w:val="00BE2A26"/>
    <w:rsid w:val="00BE5800"/>
    <w:rsid w:val="00BE66AC"/>
    <w:rsid w:val="00BF00E2"/>
    <w:rsid w:val="00BF0CF0"/>
    <w:rsid w:val="00BF24E2"/>
    <w:rsid w:val="00BF2746"/>
    <w:rsid w:val="00BF37E7"/>
    <w:rsid w:val="00BF3CC3"/>
    <w:rsid w:val="00BF4262"/>
    <w:rsid w:val="00BF53ED"/>
    <w:rsid w:val="00BF582A"/>
    <w:rsid w:val="00BF654A"/>
    <w:rsid w:val="00BF6960"/>
    <w:rsid w:val="00C02458"/>
    <w:rsid w:val="00C03341"/>
    <w:rsid w:val="00C034EE"/>
    <w:rsid w:val="00C0370F"/>
    <w:rsid w:val="00C0409A"/>
    <w:rsid w:val="00C06348"/>
    <w:rsid w:val="00C06790"/>
    <w:rsid w:val="00C11C22"/>
    <w:rsid w:val="00C11F23"/>
    <w:rsid w:val="00C131C6"/>
    <w:rsid w:val="00C13EC5"/>
    <w:rsid w:val="00C161B1"/>
    <w:rsid w:val="00C17FD7"/>
    <w:rsid w:val="00C211C7"/>
    <w:rsid w:val="00C211D7"/>
    <w:rsid w:val="00C2149D"/>
    <w:rsid w:val="00C24727"/>
    <w:rsid w:val="00C2533B"/>
    <w:rsid w:val="00C27198"/>
    <w:rsid w:val="00C30E22"/>
    <w:rsid w:val="00C32584"/>
    <w:rsid w:val="00C32E46"/>
    <w:rsid w:val="00C33F16"/>
    <w:rsid w:val="00C376A7"/>
    <w:rsid w:val="00C4007A"/>
    <w:rsid w:val="00C42C17"/>
    <w:rsid w:val="00C44128"/>
    <w:rsid w:val="00C4464C"/>
    <w:rsid w:val="00C479FE"/>
    <w:rsid w:val="00C47D7B"/>
    <w:rsid w:val="00C52F46"/>
    <w:rsid w:val="00C552EA"/>
    <w:rsid w:val="00C6006B"/>
    <w:rsid w:val="00C60136"/>
    <w:rsid w:val="00C60E94"/>
    <w:rsid w:val="00C62846"/>
    <w:rsid w:val="00C634BC"/>
    <w:rsid w:val="00C647A6"/>
    <w:rsid w:val="00C66D27"/>
    <w:rsid w:val="00C67226"/>
    <w:rsid w:val="00C73A6D"/>
    <w:rsid w:val="00C758EF"/>
    <w:rsid w:val="00C75B0C"/>
    <w:rsid w:val="00C768C9"/>
    <w:rsid w:val="00C76B84"/>
    <w:rsid w:val="00C8252A"/>
    <w:rsid w:val="00C91605"/>
    <w:rsid w:val="00C91B90"/>
    <w:rsid w:val="00C942EA"/>
    <w:rsid w:val="00C9603C"/>
    <w:rsid w:val="00C969EF"/>
    <w:rsid w:val="00C97819"/>
    <w:rsid w:val="00CA1FA4"/>
    <w:rsid w:val="00CA4A2D"/>
    <w:rsid w:val="00CA6411"/>
    <w:rsid w:val="00CB200F"/>
    <w:rsid w:val="00CB24E2"/>
    <w:rsid w:val="00CC00CD"/>
    <w:rsid w:val="00CC0369"/>
    <w:rsid w:val="00CC6177"/>
    <w:rsid w:val="00CC6697"/>
    <w:rsid w:val="00CC6FFF"/>
    <w:rsid w:val="00CC73C1"/>
    <w:rsid w:val="00CC73D7"/>
    <w:rsid w:val="00CD1737"/>
    <w:rsid w:val="00CD3CD4"/>
    <w:rsid w:val="00CD7B3A"/>
    <w:rsid w:val="00CE4785"/>
    <w:rsid w:val="00CE6CD3"/>
    <w:rsid w:val="00CE716D"/>
    <w:rsid w:val="00CE7DBD"/>
    <w:rsid w:val="00CF0E63"/>
    <w:rsid w:val="00CF419E"/>
    <w:rsid w:val="00CF58EF"/>
    <w:rsid w:val="00CF6404"/>
    <w:rsid w:val="00CF717B"/>
    <w:rsid w:val="00D02E31"/>
    <w:rsid w:val="00D04686"/>
    <w:rsid w:val="00D10C68"/>
    <w:rsid w:val="00D11BFE"/>
    <w:rsid w:val="00D13F40"/>
    <w:rsid w:val="00D14091"/>
    <w:rsid w:val="00D15724"/>
    <w:rsid w:val="00D16E5E"/>
    <w:rsid w:val="00D17200"/>
    <w:rsid w:val="00D17493"/>
    <w:rsid w:val="00D179C8"/>
    <w:rsid w:val="00D216EA"/>
    <w:rsid w:val="00D22E7C"/>
    <w:rsid w:val="00D25A55"/>
    <w:rsid w:val="00D300C6"/>
    <w:rsid w:val="00D3181C"/>
    <w:rsid w:val="00D31C5F"/>
    <w:rsid w:val="00D35300"/>
    <w:rsid w:val="00D401D0"/>
    <w:rsid w:val="00D42896"/>
    <w:rsid w:val="00D42F29"/>
    <w:rsid w:val="00D50C35"/>
    <w:rsid w:val="00D52126"/>
    <w:rsid w:val="00D56742"/>
    <w:rsid w:val="00D568E6"/>
    <w:rsid w:val="00D57A7C"/>
    <w:rsid w:val="00D57B27"/>
    <w:rsid w:val="00D60E3B"/>
    <w:rsid w:val="00D616B5"/>
    <w:rsid w:val="00D61D86"/>
    <w:rsid w:val="00D63451"/>
    <w:rsid w:val="00D669D5"/>
    <w:rsid w:val="00D70958"/>
    <w:rsid w:val="00D72136"/>
    <w:rsid w:val="00D7413C"/>
    <w:rsid w:val="00D74290"/>
    <w:rsid w:val="00D748AA"/>
    <w:rsid w:val="00D8036E"/>
    <w:rsid w:val="00D84148"/>
    <w:rsid w:val="00D84717"/>
    <w:rsid w:val="00D85B5B"/>
    <w:rsid w:val="00D93375"/>
    <w:rsid w:val="00D938DC"/>
    <w:rsid w:val="00D93D9E"/>
    <w:rsid w:val="00D951FF"/>
    <w:rsid w:val="00D95366"/>
    <w:rsid w:val="00D95D33"/>
    <w:rsid w:val="00DA06E6"/>
    <w:rsid w:val="00DA2AB1"/>
    <w:rsid w:val="00DA2EBB"/>
    <w:rsid w:val="00DA3475"/>
    <w:rsid w:val="00DA3917"/>
    <w:rsid w:val="00DA3C1D"/>
    <w:rsid w:val="00DB1652"/>
    <w:rsid w:val="00DB2B34"/>
    <w:rsid w:val="00DC10F8"/>
    <w:rsid w:val="00DC1D94"/>
    <w:rsid w:val="00DC419B"/>
    <w:rsid w:val="00DC612D"/>
    <w:rsid w:val="00DC7266"/>
    <w:rsid w:val="00DC78CD"/>
    <w:rsid w:val="00DD19FC"/>
    <w:rsid w:val="00DD1E76"/>
    <w:rsid w:val="00DD2191"/>
    <w:rsid w:val="00DD59A4"/>
    <w:rsid w:val="00DD63C9"/>
    <w:rsid w:val="00DD7393"/>
    <w:rsid w:val="00DE344B"/>
    <w:rsid w:val="00DE4CC7"/>
    <w:rsid w:val="00DF0D9C"/>
    <w:rsid w:val="00DF0DD5"/>
    <w:rsid w:val="00DF16A5"/>
    <w:rsid w:val="00DF30EF"/>
    <w:rsid w:val="00DF4A1B"/>
    <w:rsid w:val="00DF707B"/>
    <w:rsid w:val="00DF7336"/>
    <w:rsid w:val="00E003FC"/>
    <w:rsid w:val="00E0332E"/>
    <w:rsid w:val="00E04668"/>
    <w:rsid w:val="00E14013"/>
    <w:rsid w:val="00E1697B"/>
    <w:rsid w:val="00E17863"/>
    <w:rsid w:val="00E20924"/>
    <w:rsid w:val="00E21822"/>
    <w:rsid w:val="00E245C1"/>
    <w:rsid w:val="00E263B1"/>
    <w:rsid w:val="00E26D46"/>
    <w:rsid w:val="00E31E83"/>
    <w:rsid w:val="00E3301B"/>
    <w:rsid w:val="00E36216"/>
    <w:rsid w:val="00E4112D"/>
    <w:rsid w:val="00E45B23"/>
    <w:rsid w:val="00E4689B"/>
    <w:rsid w:val="00E46AFC"/>
    <w:rsid w:val="00E4713B"/>
    <w:rsid w:val="00E51B92"/>
    <w:rsid w:val="00E52175"/>
    <w:rsid w:val="00E54405"/>
    <w:rsid w:val="00E5611C"/>
    <w:rsid w:val="00E576FC"/>
    <w:rsid w:val="00E6132B"/>
    <w:rsid w:val="00E62331"/>
    <w:rsid w:val="00E624E4"/>
    <w:rsid w:val="00E653F1"/>
    <w:rsid w:val="00E66CE9"/>
    <w:rsid w:val="00E6773A"/>
    <w:rsid w:val="00E71E32"/>
    <w:rsid w:val="00E73B22"/>
    <w:rsid w:val="00E73FEF"/>
    <w:rsid w:val="00E8086D"/>
    <w:rsid w:val="00E816A9"/>
    <w:rsid w:val="00E82111"/>
    <w:rsid w:val="00E848C0"/>
    <w:rsid w:val="00E85446"/>
    <w:rsid w:val="00E858E2"/>
    <w:rsid w:val="00E8727D"/>
    <w:rsid w:val="00E9373B"/>
    <w:rsid w:val="00E94759"/>
    <w:rsid w:val="00E9522D"/>
    <w:rsid w:val="00E977E2"/>
    <w:rsid w:val="00EA2F1F"/>
    <w:rsid w:val="00EA448E"/>
    <w:rsid w:val="00EA6898"/>
    <w:rsid w:val="00EB0D29"/>
    <w:rsid w:val="00EB0FA0"/>
    <w:rsid w:val="00EB2DFE"/>
    <w:rsid w:val="00EB3BD2"/>
    <w:rsid w:val="00EC04CF"/>
    <w:rsid w:val="00EC0A5C"/>
    <w:rsid w:val="00EC300D"/>
    <w:rsid w:val="00ED3E96"/>
    <w:rsid w:val="00ED73CA"/>
    <w:rsid w:val="00ED7442"/>
    <w:rsid w:val="00EE2FCA"/>
    <w:rsid w:val="00EE6B3C"/>
    <w:rsid w:val="00EE6CFD"/>
    <w:rsid w:val="00EE6E4F"/>
    <w:rsid w:val="00EF064C"/>
    <w:rsid w:val="00EF0A4A"/>
    <w:rsid w:val="00EF0ADE"/>
    <w:rsid w:val="00EF25C1"/>
    <w:rsid w:val="00EF2682"/>
    <w:rsid w:val="00EF48FB"/>
    <w:rsid w:val="00EF7562"/>
    <w:rsid w:val="00F035FD"/>
    <w:rsid w:val="00F041DE"/>
    <w:rsid w:val="00F04DC8"/>
    <w:rsid w:val="00F057D5"/>
    <w:rsid w:val="00F10181"/>
    <w:rsid w:val="00F11B89"/>
    <w:rsid w:val="00F126DD"/>
    <w:rsid w:val="00F17192"/>
    <w:rsid w:val="00F212B3"/>
    <w:rsid w:val="00F2168F"/>
    <w:rsid w:val="00F21B3A"/>
    <w:rsid w:val="00F21E1A"/>
    <w:rsid w:val="00F24852"/>
    <w:rsid w:val="00F24ACA"/>
    <w:rsid w:val="00F27A55"/>
    <w:rsid w:val="00F30EF3"/>
    <w:rsid w:val="00F33230"/>
    <w:rsid w:val="00F34457"/>
    <w:rsid w:val="00F42B6D"/>
    <w:rsid w:val="00F47344"/>
    <w:rsid w:val="00F47703"/>
    <w:rsid w:val="00F47B8A"/>
    <w:rsid w:val="00F50559"/>
    <w:rsid w:val="00F5365F"/>
    <w:rsid w:val="00F53DCA"/>
    <w:rsid w:val="00F55539"/>
    <w:rsid w:val="00F55ED4"/>
    <w:rsid w:val="00F625EF"/>
    <w:rsid w:val="00F646EE"/>
    <w:rsid w:val="00F67391"/>
    <w:rsid w:val="00F677D4"/>
    <w:rsid w:val="00F71ED5"/>
    <w:rsid w:val="00F742E0"/>
    <w:rsid w:val="00F76183"/>
    <w:rsid w:val="00F778B6"/>
    <w:rsid w:val="00F818E4"/>
    <w:rsid w:val="00F82124"/>
    <w:rsid w:val="00F82377"/>
    <w:rsid w:val="00F8501D"/>
    <w:rsid w:val="00F86ED1"/>
    <w:rsid w:val="00F93171"/>
    <w:rsid w:val="00F93757"/>
    <w:rsid w:val="00FA06CB"/>
    <w:rsid w:val="00FA1541"/>
    <w:rsid w:val="00FA2CAB"/>
    <w:rsid w:val="00FA308C"/>
    <w:rsid w:val="00FA5C91"/>
    <w:rsid w:val="00FB1352"/>
    <w:rsid w:val="00FC0AC1"/>
    <w:rsid w:val="00FC3D12"/>
    <w:rsid w:val="00FC498F"/>
    <w:rsid w:val="00FD1335"/>
    <w:rsid w:val="00FD2E5B"/>
    <w:rsid w:val="00FD51F7"/>
    <w:rsid w:val="00FD595E"/>
    <w:rsid w:val="00FE226F"/>
    <w:rsid w:val="00FE5AF8"/>
    <w:rsid w:val="00FE7B09"/>
    <w:rsid w:val="00FF0186"/>
    <w:rsid w:val="00FF0B7C"/>
    <w:rsid w:val="00FF3108"/>
    <w:rsid w:val="00FF45A8"/>
    <w:rsid w:val="00FF4B71"/>
    <w:rsid w:val="00FF5D65"/>
    <w:rsid w:val="00FF6899"/>
    <w:rsid w:val="00FF6F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A5C91"/>
    <w:pPr>
      <w:spacing w:after="200" w:line="276" w:lineRule="auto"/>
    </w:pPr>
    <w:rPr>
      <w:sz w:val="22"/>
      <w:szCs w:val="22"/>
      <w:lang w:eastAsia="en-US"/>
    </w:rPr>
  </w:style>
  <w:style w:type="paragraph" w:styleId="Nadpis1">
    <w:name w:val="heading 1"/>
    <w:basedOn w:val="Normln"/>
    <w:next w:val="Normln"/>
    <w:link w:val="Nadpis1Char"/>
    <w:uiPriority w:val="9"/>
    <w:qFormat/>
    <w:rsid w:val="00F82377"/>
    <w:pPr>
      <w:keepNext/>
      <w:keepLines/>
      <w:numPr>
        <w:numId w:val="16"/>
      </w:numPr>
      <w:spacing w:before="480" w:after="0"/>
      <w:outlineLvl w:val="0"/>
    </w:pPr>
    <w:rPr>
      <w:rFonts w:asciiTheme="majorHAnsi" w:eastAsia="Times New Roman" w:hAnsiTheme="majorHAnsi"/>
      <w:b/>
      <w:bCs/>
      <w:color w:val="365F91"/>
      <w:sz w:val="36"/>
      <w:szCs w:val="36"/>
    </w:rPr>
  </w:style>
  <w:style w:type="paragraph" w:styleId="Nadpis2">
    <w:name w:val="heading 2"/>
    <w:basedOn w:val="Normln"/>
    <w:next w:val="Normln"/>
    <w:link w:val="Nadpis2Char"/>
    <w:autoRedefine/>
    <w:uiPriority w:val="9"/>
    <w:unhideWhenUsed/>
    <w:qFormat/>
    <w:rsid w:val="003450EC"/>
    <w:pPr>
      <w:keepNext/>
      <w:keepLines/>
      <w:numPr>
        <w:ilvl w:val="1"/>
        <w:numId w:val="16"/>
      </w:numPr>
      <w:spacing w:before="480" w:after="240" w:line="240" w:lineRule="auto"/>
      <w:outlineLvl w:val="1"/>
    </w:pPr>
    <w:rPr>
      <w:rFonts w:asciiTheme="majorHAnsi" w:hAnsiTheme="majorHAnsi"/>
      <w:b/>
      <w:color w:val="548DD4" w:themeColor="text2" w:themeTint="99"/>
      <w:sz w:val="28"/>
      <w:szCs w:val="28"/>
    </w:rPr>
  </w:style>
  <w:style w:type="paragraph" w:styleId="Nadpis3">
    <w:name w:val="heading 3"/>
    <w:basedOn w:val="Normln"/>
    <w:link w:val="Nadpis3Char"/>
    <w:uiPriority w:val="9"/>
    <w:qFormat/>
    <w:rsid w:val="00F82377"/>
    <w:pPr>
      <w:numPr>
        <w:ilvl w:val="2"/>
        <w:numId w:val="16"/>
      </w:numPr>
      <w:spacing w:before="100" w:beforeAutospacing="1" w:after="100" w:afterAutospacing="1" w:line="240" w:lineRule="auto"/>
      <w:outlineLvl w:val="2"/>
    </w:pPr>
    <w:rPr>
      <w:rFonts w:asciiTheme="majorHAnsi" w:eastAsia="Times New Roman" w:hAnsiTheme="majorHAnsi"/>
      <w:b/>
      <w:bCs/>
      <w:sz w:val="27"/>
      <w:szCs w:val="27"/>
      <w:lang w:eastAsia="cs-CZ"/>
    </w:rPr>
  </w:style>
  <w:style w:type="paragraph" w:styleId="Nadpis4">
    <w:name w:val="heading 4"/>
    <w:basedOn w:val="Normln"/>
    <w:link w:val="Nadpis4Char"/>
    <w:uiPriority w:val="9"/>
    <w:qFormat/>
    <w:rsid w:val="005E12F4"/>
    <w:pPr>
      <w:spacing w:before="100" w:beforeAutospacing="1" w:after="100" w:afterAutospacing="1" w:line="240" w:lineRule="auto"/>
      <w:outlineLvl w:val="3"/>
    </w:pPr>
    <w:rPr>
      <w:rFonts w:ascii="Times New Roman" w:eastAsia="Times New Roman" w:hAnsi="Times New Roman"/>
      <w:b/>
      <w:bCs/>
      <w:sz w:val="24"/>
      <w:szCs w:val="24"/>
      <w:lang w:eastAsia="cs-CZ"/>
    </w:rPr>
  </w:style>
  <w:style w:type="paragraph" w:styleId="Nadpis5">
    <w:name w:val="heading 5"/>
    <w:basedOn w:val="Normln"/>
    <w:next w:val="Normln"/>
    <w:link w:val="Nadpis5Char"/>
    <w:uiPriority w:val="9"/>
    <w:unhideWhenUsed/>
    <w:qFormat/>
    <w:rsid w:val="00061A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00347"/>
    <w:pPr>
      <w:ind w:left="720"/>
      <w:contextualSpacing/>
    </w:pPr>
  </w:style>
  <w:style w:type="paragraph" w:styleId="Textbubliny">
    <w:name w:val="Balloon Text"/>
    <w:basedOn w:val="Normln"/>
    <w:link w:val="TextbublinyChar"/>
    <w:uiPriority w:val="99"/>
    <w:semiHidden/>
    <w:unhideWhenUsed/>
    <w:rsid w:val="0036398C"/>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36398C"/>
    <w:rPr>
      <w:rFonts w:ascii="Tahoma" w:hAnsi="Tahoma" w:cs="Tahoma"/>
      <w:sz w:val="16"/>
      <w:szCs w:val="16"/>
    </w:rPr>
  </w:style>
  <w:style w:type="character" w:styleId="Odkaznakoment">
    <w:name w:val="annotation reference"/>
    <w:uiPriority w:val="99"/>
    <w:semiHidden/>
    <w:unhideWhenUsed/>
    <w:rsid w:val="00F34457"/>
    <w:rPr>
      <w:sz w:val="16"/>
      <w:szCs w:val="16"/>
    </w:rPr>
  </w:style>
  <w:style w:type="paragraph" w:styleId="Textkomente">
    <w:name w:val="annotation text"/>
    <w:basedOn w:val="Normln"/>
    <w:link w:val="TextkomenteChar"/>
    <w:uiPriority w:val="99"/>
    <w:unhideWhenUsed/>
    <w:rsid w:val="00F34457"/>
    <w:pPr>
      <w:spacing w:line="240" w:lineRule="auto"/>
    </w:pPr>
    <w:rPr>
      <w:sz w:val="20"/>
      <w:szCs w:val="20"/>
    </w:rPr>
  </w:style>
  <w:style w:type="character" w:customStyle="1" w:styleId="TextkomenteChar">
    <w:name w:val="Text komentáře Char"/>
    <w:link w:val="Textkomente"/>
    <w:uiPriority w:val="99"/>
    <w:rsid w:val="00F34457"/>
    <w:rPr>
      <w:sz w:val="20"/>
      <w:szCs w:val="20"/>
    </w:rPr>
  </w:style>
  <w:style w:type="paragraph" w:styleId="Pedmtkomente">
    <w:name w:val="annotation subject"/>
    <w:basedOn w:val="Textkomente"/>
    <w:next w:val="Textkomente"/>
    <w:link w:val="PedmtkomenteChar"/>
    <w:uiPriority w:val="99"/>
    <w:semiHidden/>
    <w:unhideWhenUsed/>
    <w:rsid w:val="00F34457"/>
    <w:rPr>
      <w:b/>
      <w:bCs/>
    </w:rPr>
  </w:style>
  <w:style w:type="character" w:customStyle="1" w:styleId="PedmtkomenteChar">
    <w:name w:val="Předmět komentáře Char"/>
    <w:link w:val="Pedmtkomente"/>
    <w:uiPriority w:val="99"/>
    <w:semiHidden/>
    <w:rsid w:val="00F34457"/>
    <w:rPr>
      <w:b/>
      <w:bCs/>
      <w:sz w:val="20"/>
      <w:szCs w:val="20"/>
    </w:rPr>
  </w:style>
  <w:style w:type="character" w:customStyle="1" w:styleId="Nadpis3Char">
    <w:name w:val="Nadpis 3 Char"/>
    <w:link w:val="Nadpis3"/>
    <w:uiPriority w:val="9"/>
    <w:rsid w:val="00F82377"/>
    <w:rPr>
      <w:rFonts w:asciiTheme="majorHAnsi" w:eastAsia="Times New Roman" w:hAnsiTheme="majorHAnsi"/>
      <w:b/>
      <w:bCs/>
      <w:sz w:val="27"/>
      <w:szCs w:val="27"/>
    </w:rPr>
  </w:style>
  <w:style w:type="character" w:customStyle="1" w:styleId="Nadpis4Char">
    <w:name w:val="Nadpis 4 Char"/>
    <w:link w:val="Nadpis4"/>
    <w:uiPriority w:val="9"/>
    <w:rsid w:val="005E12F4"/>
    <w:rPr>
      <w:rFonts w:ascii="Times New Roman" w:eastAsia="Times New Roman" w:hAnsi="Times New Roman" w:cs="Times New Roman"/>
      <w:b/>
      <w:bCs/>
      <w:sz w:val="24"/>
      <w:szCs w:val="24"/>
      <w:lang w:eastAsia="cs-CZ"/>
    </w:rPr>
  </w:style>
  <w:style w:type="paragraph" w:styleId="Normlnweb">
    <w:name w:val="Normal (Web)"/>
    <w:basedOn w:val="Normln"/>
    <w:uiPriority w:val="99"/>
    <w:unhideWhenUsed/>
    <w:rsid w:val="005E12F4"/>
    <w:pPr>
      <w:spacing w:before="100" w:beforeAutospacing="1" w:after="100" w:afterAutospacing="1" w:line="240" w:lineRule="auto"/>
    </w:pPr>
    <w:rPr>
      <w:rFonts w:ascii="Times New Roman" w:eastAsia="Times New Roman" w:hAnsi="Times New Roman"/>
      <w:sz w:val="24"/>
      <w:szCs w:val="24"/>
      <w:lang w:eastAsia="cs-CZ"/>
    </w:rPr>
  </w:style>
  <w:style w:type="character" w:styleId="Hypertextovodkaz">
    <w:name w:val="Hyperlink"/>
    <w:uiPriority w:val="99"/>
    <w:unhideWhenUsed/>
    <w:rsid w:val="005E12F4"/>
    <w:rPr>
      <w:color w:val="0000FF"/>
      <w:u w:val="single"/>
    </w:rPr>
  </w:style>
  <w:style w:type="character" w:customStyle="1" w:styleId="hps">
    <w:name w:val="hps"/>
    <w:basedOn w:val="Standardnpsmoodstavce"/>
    <w:rsid w:val="00C27198"/>
  </w:style>
  <w:style w:type="character" w:customStyle="1" w:styleId="Nadpis1Char">
    <w:name w:val="Nadpis 1 Char"/>
    <w:link w:val="Nadpis1"/>
    <w:uiPriority w:val="9"/>
    <w:rsid w:val="00F82377"/>
    <w:rPr>
      <w:rFonts w:asciiTheme="majorHAnsi" w:eastAsia="Times New Roman" w:hAnsiTheme="majorHAnsi"/>
      <w:b/>
      <w:bCs/>
      <w:color w:val="365F91"/>
      <w:sz w:val="36"/>
      <w:szCs w:val="36"/>
      <w:lang w:eastAsia="en-US"/>
    </w:rPr>
  </w:style>
  <w:style w:type="character" w:customStyle="1" w:styleId="Nadpis2Char">
    <w:name w:val="Nadpis 2 Char"/>
    <w:link w:val="Nadpis2"/>
    <w:uiPriority w:val="9"/>
    <w:rsid w:val="003450EC"/>
    <w:rPr>
      <w:rFonts w:asciiTheme="majorHAnsi" w:hAnsiTheme="majorHAnsi"/>
      <w:b/>
      <w:color w:val="548DD4" w:themeColor="text2" w:themeTint="99"/>
      <w:sz w:val="28"/>
      <w:szCs w:val="28"/>
      <w:lang w:eastAsia="en-US"/>
    </w:rPr>
  </w:style>
  <w:style w:type="paragraph" w:styleId="Nadpisobsahu">
    <w:name w:val="TOC Heading"/>
    <w:basedOn w:val="Nadpis1"/>
    <w:next w:val="Normln"/>
    <w:uiPriority w:val="39"/>
    <w:unhideWhenUsed/>
    <w:qFormat/>
    <w:rsid w:val="009A46A8"/>
    <w:pPr>
      <w:outlineLvl w:val="9"/>
    </w:pPr>
    <w:rPr>
      <w:lang w:eastAsia="cs-CZ"/>
    </w:rPr>
  </w:style>
  <w:style w:type="paragraph" w:styleId="Obsah1">
    <w:name w:val="toc 1"/>
    <w:basedOn w:val="Normln"/>
    <w:next w:val="Normln"/>
    <w:autoRedefine/>
    <w:uiPriority w:val="39"/>
    <w:unhideWhenUsed/>
    <w:rsid w:val="00EF0A4A"/>
    <w:pPr>
      <w:tabs>
        <w:tab w:val="right" w:leader="dot" w:pos="9062"/>
      </w:tabs>
      <w:spacing w:after="100"/>
    </w:pPr>
  </w:style>
  <w:style w:type="paragraph" w:styleId="Obsah2">
    <w:name w:val="toc 2"/>
    <w:basedOn w:val="Normln"/>
    <w:next w:val="Normln"/>
    <w:autoRedefine/>
    <w:uiPriority w:val="39"/>
    <w:unhideWhenUsed/>
    <w:rsid w:val="009A46A8"/>
    <w:pPr>
      <w:spacing w:after="100"/>
      <w:ind w:left="220"/>
    </w:pPr>
  </w:style>
  <w:style w:type="paragraph" w:styleId="Obsah3">
    <w:name w:val="toc 3"/>
    <w:basedOn w:val="Normln"/>
    <w:next w:val="Normln"/>
    <w:autoRedefine/>
    <w:uiPriority w:val="39"/>
    <w:unhideWhenUsed/>
    <w:rsid w:val="009A46A8"/>
    <w:pPr>
      <w:spacing w:after="100"/>
      <w:ind w:left="440"/>
    </w:pPr>
  </w:style>
  <w:style w:type="paragraph" w:styleId="Textvysvtlivek">
    <w:name w:val="endnote text"/>
    <w:basedOn w:val="Normln"/>
    <w:link w:val="TextvysvtlivekChar"/>
    <w:uiPriority w:val="99"/>
    <w:semiHidden/>
    <w:unhideWhenUsed/>
    <w:rsid w:val="009D2359"/>
    <w:pPr>
      <w:spacing w:after="0" w:line="240" w:lineRule="auto"/>
    </w:pPr>
    <w:rPr>
      <w:sz w:val="20"/>
      <w:szCs w:val="20"/>
    </w:rPr>
  </w:style>
  <w:style w:type="character" w:customStyle="1" w:styleId="TextvysvtlivekChar">
    <w:name w:val="Text vysvětlivek Char"/>
    <w:link w:val="Textvysvtlivek"/>
    <w:uiPriority w:val="99"/>
    <w:semiHidden/>
    <w:rsid w:val="009D2359"/>
    <w:rPr>
      <w:sz w:val="20"/>
      <w:szCs w:val="20"/>
    </w:rPr>
  </w:style>
  <w:style w:type="character" w:styleId="Odkaznavysvtlivky">
    <w:name w:val="endnote reference"/>
    <w:uiPriority w:val="99"/>
    <w:semiHidden/>
    <w:unhideWhenUsed/>
    <w:rsid w:val="009D2359"/>
    <w:rPr>
      <w:vertAlign w:val="superscript"/>
    </w:rPr>
  </w:style>
  <w:style w:type="paragraph" w:styleId="Textpoznpodarou">
    <w:name w:val="footnote text"/>
    <w:basedOn w:val="Normln"/>
    <w:link w:val="TextpoznpodarouChar"/>
    <w:uiPriority w:val="99"/>
    <w:semiHidden/>
    <w:unhideWhenUsed/>
    <w:rsid w:val="009D2359"/>
    <w:pPr>
      <w:spacing w:after="0" w:line="240" w:lineRule="auto"/>
    </w:pPr>
    <w:rPr>
      <w:sz w:val="20"/>
      <w:szCs w:val="20"/>
    </w:rPr>
  </w:style>
  <w:style w:type="character" w:customStyle="1" w:styleId="TextpoznpodarouChar">
    <w:name w:val="Text pozn. pod čarou Char"/>
    <w:link w:val="Textpoznpodarou"/>
    <w:uiPriority w:val="99"/>
    <w:semiHidden/>
    <w:rsid w:val="009D2359"/>
    <w:rPr>
      <w:sz w:val="20"/>
      <w:szCs w:val="20"/>
    </w:rPr>
  </w:style>
  <w:style w:type="character" w:styleId="Znakapoznpodarou">
    <w:name w:val="footnote reference"/>
    <w:uiPriority w:val="99"/>
    <w:semiHidden/>
    <w:unhideWhenUsed/>
    <w:rsid w:val="009D2359"/>
    <w:rPr>
      <w:vertAlign w:val="superscript"/>
    </w:rPr>
  </w:style>
  <w:style w:type="paragraph" w:styleId="Revize">
    <w:name w:val="Revision"/>
    <w:hidden/>
    <w:uiPriority w:val="99"/>
    <w:semiHidden/>
    <w:rsid w:val="000C5D91"/>
    <w:rPr>
      <w:sz w:val="22"/>
      <w:szCs w:val="22"/>
      <w:lang w:eastAsia="en-US"/>
    </w:rPr>
  </w:style>
  <w:style w:type="paragraph" w:styleId="Prosttext">
    <w:name w:val="Plain Text"/>
    <w:basedOn w:val="Normln"/>
    <w:link w:val="ProsttextChar"/>
    <w:uiPriority w:val="99"/>
    <w:semiHidden/>
    <w:unhideWhenUsed/>
    <w:rsid w:val="009E65F3"/>
    <w:pPr>
      <w:spacing w:after="0" w:line="240" w:lineRule="auto"/>
    </w:pPr>
    <w:rPr>
      <w:rFonts w:eastAsiaTheme="minorHAnsi" w:cstheme="minorBidi"/>
      <w:szCs w:val="21"/>
    </w:rPr>
  </w:style>
  <w:style w:type="character" w:customStyle="1" w:styleId="ProsttextChar">
    <w:name w:val="Prostý text Char"/>
    <w:basedOn w:val="Standardnpsmoodstavce"/>
    <w:link w:val="Prosttext"/>
    <w:uiPriority w:val="99"/>
    <w:semiHidden/>
    <w:rsid w:val="009E65F3"/>
    <w:rPr>
      <w:rFonts w:eastAsiaTheme="minorHAnsi" w:cstheme="minorBidi"/>
      <w:sz w:val="22"/>
      <w:szCs w:val="21"/>
      <w:lang w:eastAsia="en-US"/>
    </w:rPr>
  </w:style>
  <w:style w:type="character" w:customStyle="1" w:styleId="apple-style-span">
    <w:name w:val="apple-style-span"/>
    <w:basedOn w:val="Standardnpsmoodstavce"/>
    <w:rsid w:val="00782A59"/>
  </w:style>
  <w:style w:type="character" w:customStyle="1" w:styleId="apple-tab-span">
    <w:name w:val="apple-tab-span"/>
    <w:basedOn w:val="Standardnpsmoodstavce"/>
    <w:rsid w:val="00782A59"/>
  </w:style>
  <w:style w:type="paragraph" w:styleId="Zhlav">
    <w:name w:val="header"/>
    <w:basedOn w:val="Normln"/>
    <w:link w:val="ZhlavChar"/>
    <w:uiPriority w:val="99"/>
    <w:unhideWhenUsed/>
    <w:rsid w:val="00BE2A2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E2A26"/>
    <w:rPr>
      <w:sz w:val="22"/>
      <w:szCs w:val="22"/>
      <w:lang w:eastAsia="en-US"/>
    </w:rPr>
  </w:style>
  <w:style w:type="paragraph" w:styleId="Zpat">
    <w:name w:val="footer"/>
    <w:basedOn w:val="Normln"/>
    <w:link w:val="ZpatChar"/>
    <w:uiPriority w:val="99"/>
    <w:unhideWhenUsed/>
    <w:rsid w:val="00BE2A26"/>
    <w:pPr>
      <w:tabs>
        <w:tab w:val="center" w:pos="4536"/>
        <w:tab w:val="right" w:pos="9072"/>
      </w:tabs>
      <w:spacing w:after="0" w:line="240" w:lineRule="auto"/>
    </w:pPr>
  </w:style>
  <w:style w:type="character" w:customStyle="1" w:styleId="ZpatChar">
    <w:name w:val="Zápatí Char"/>
    <w:basedOn w:val="Standardnpsmoodstavce"/>
    <w:link w:val="Zpat"/>
    <w:uiPriority w:val="99"/>
    <w:rsid w:val="00BE2A26"/>
    <w:rPr>
      <w:sz w:val="22"/>
      <w:szCs w:val="22"/>
      <w:lang w:eastAsia="en-US"/>
    </w:rPr>
  </w:style>
  <w:style w:type="paragraph" w:customStyle="1" w:styleId="Odstavec1">
    <w:name w:val="Odstavec1"/>
    <w:basedOn w:val="Normln"/>
    <w:rsid w:val="007C5EB0"/>
    <w:pPr>
      <w:spacing w:after="0" w:line="240" w:lineRule="auto"/>
    </w:pPr>
    <w:rPr>
      <w:rFonts w:ascii="Arial" w:eastAsia="Times New Roman" w:hAnsi="Arial"/>
      <w:szCs w:val="20"/>
      <w:lang w:eastAsia="cs-CZ"/>
    </w:rPr>
  </w:style>
  <w:style w:type="paragraph" w:customStyle="1" w:styleId="Styl2">
    <w:name w:val="Styl2"/>
    <w:basedOn w:val="Zkladntext"/>
    <w:rsid w:val="00AB7815"/>
    <w:pPr>
      <w:widowControl w:val="0"/>
      <w:spacing w:before="120" w:after="0" w:line="360" w:lineRule="auto"/>
    </w:pPr>
    <w:rPr>
      <w:rFonts w:ascii="Arial" w:eastAsia="Times New Roman" w:hAnsi="Arial"/>
      <w:snapToGrid w:val="0"/>
      <w:szCs w:val="20"/>
      <w:lang w:eastAsia="cs-CZ"/>
    </w:rPr>
  </w:style>
  <w:style w:type="paragraph" w:styleId="Zkladntext">
    <w:name w:val="Body Text"/>
    <w:basedOn w:val="Normln"/>
    <w:link w:val="ZkladntextChar"/>
    <w:uiPriority w:val="99"/>
    <w:semiHidden/>
    <w:unhideWhenUsed/>
    <w:rsid w:val="00AB7815"/>
    <w:pPr>
      <w:spacing w:after="120"/>
    </w:pPr>
  </w:style>
  <w:style w:type="character" w:customStyle="1" w:styleId="ZkladntextChar">
    <w:name w:val="Základní text Char"/>
    <w:basedOn w:val="Standardnpsmoodstavce"/>
    <w:link w:val="Zkladntext"/>
    <w:uiPriority w:val="99"/>
    <w:semiHidden/>
    <w:rsid w:val="00AB7815"/>
    <w:rPr>
      <w:sz w:val="22"/>
      <w:szCs w:val="22"/>
      <w:lang w:eastAsia="en-US"/>
    </w:rPr>
  </w:style>
  <w:style w:type="character" w:styleId="Sledovanodkaz">
    <w:name w:val="FollowedHyperlink"/>
    <w:basedOn w:val="Standardnpsmoodstavce"/>
    <w:uiPriority w:val="99"/>
    <w:semiHidden/>
    <w:unhideWhenUsed/>
    <w:rsid w:val="00794FE1"/>
    <w:rPr>
      <w:color w:val="800080" w:themeColor="followedHyperlink"/>
      <w:u w:val="single"/>
    </w:rPr>
  </w:style>
  <w:style w:type="paragraph" w:customStyle="1" w:styleId="TextNOK">
    <w:name w:val="Text NOK"/>
    <w:basedOn w:val="Normln"/>
    <w:link w:val="TextNOKChar"/>
    <w:qFormat/>
    <w:rsid w:val="00433380"/>
    <w:pPr>
      <w:spacing w:after="120" w:line="288" w:lineRule="auto"/>
      <w:jc w:val="both"/>
    </w:pPr>
    <w:rPr>
      <w:rFonts w:ascii="Arial" w:eastAsia="Times New Roman" w:hAnsi="Arial"/>
      <w:sz w:val="20"/>
      <w:lang w:eastAsia="cs-CZ"/>
    </w:rPr>
  </w:style>
  <w:style w:type="character" w:customStyle="1" w:styleId="TextNOKChar">
    <w:name w:val="Text NOK Char"/>
    <w:basedOn w:val="Standardnpsmoodstavce"/>
    <w:link w:val="TextNOK"/>
    <w:rsid w:val="00433380"/>
    <w:rPr>
      <w:rFonts w:ascii="Arial" w:eastAsia="Times New Roman" w:hAnsi="Arial"/>
      <w:szCs w:val="22"/>
    </w:rPr>
  </w:style>
  <w:style w:type="paragraph" w:customStyle="1" w:styleId="Textslovnicek">
    <w:name w:val="Text slovnicek"/>
    <w:basedOn w:val="Normln"/>
    <w:link w:val="TextslovnicekChar"/>
    <w:qFormat/>
    <w:rsid w:val="00433380"/>
    <w:pPr>
      <w:shd w:val="clear" w:color="auto" w:fill="FFFFFF"/>
      <w:spacing w:line="288" w:lineRule="auto"/>
      <w:jc w:val="both"/>
    </w:pPr>
    <w:rPr>
      <w:rFonts w:ascii="Arial" w:eastAsia="Times New Roman" w:hAnsi="Arial" w:cs="Arial"/>
      <w:color w:val="000000"/>
      <w:lang w:eastAsia="cs-CZ"/>
    </w:rPr>
  </w:style>
  <w:style w:type="character" w:customStyle="1" w:styleId="TextslovnicekChar">
    <w:name w:val="Text slovnicek Char"/>
    <w:basedOn w:val="Standardnpsmoodstavce"/>
    <w:link w:val="Textslovnicek"/>
    <w:rsid w:val="00433380"/>
    <w:rPr>
      <w:rFonts w:ascii="Arial" w:eastAsia="Times New Roman" w:hAnsi="Arial" w:cs="Arial"/>
      <w:color w:val="000000"/>
      <w:sz w:val="22"/>
      <w:szCs w:val="22"/>
      <w:shd w:val="clear" w:color="auto" w:fill="FFFFFF"/>
    </w:rPr>
  </w:style>
  <w:style w:type="paragraph" w:styleId="Nzev">
    <w:name w:val="Title"/>
    <w:basedOn w:val="Normln"/>
    <w:next w:val="Normln"/>
    <w:link w:val="NzevChar"/>
    <w:uiPriority w:val="10"/>
    <w:qFormat/>
    <w:rsid w:val="00061A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061A53"/>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adpis5Char">
    <w:name w:val="Nadpis 5 Char"/>
    <w:basedOn w:val="Standardnpsmoodstavce"/>
    <w:link w:val="Nadpis5"/>
    <w:uiPriority w:val="9"/>
    <w:rsid w:val="00061A53"/>
    <w:rPr>
      <w:rFonts w:asciiTheme="majorHAnsi" w:eastAsiaTheme="majorEastAsia" w:hAnsiTheme="majorHAnsi" w:cstheme="majorBidi"/>
      <w:color w:val="243F60" w:themeColor="accent1" w:themeShade="7F"/>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A5C91"/>
    <w:pPr>
      <w:spacing w:after="200" w:line="276" w:lineRule="auto"/>
    </w:pPr>
    <w:rPr>
      <w:sz w:val="22"/>
      <w:szCs w:val="22"/>
      <w:lang w:eastAsia="en-US"/>
    </w:rPr>
  </w:style>
  <w:style w:type="paragraph" w:styleId="Nadpis1">
    <w:name w:val="heading 1"/>
    <w:basedOn w:val="Normln"/>
    <w:next w:val="Normln"/>
    <w:link w:val="Nadpis1Char"/>
    <w:uiPriority w:val="9"/>
    <w:qFormat/>
    <w:rsid w:val="00F82377"/>
    <w:pPr>
      <w:keepNext/>
      <w:keepLines/>
      <w:numPr>
        <w:numId w:val="16"/>
      </w:numPr>
      <w:spacing w:before="480" w:after="0"/>
      <w:outlineLvl w:val="0"/>
    </w:pPr>
    <w:rPr>
      <w:rFonts w:asciiTheme="majorHAnsi" w:eastAsia="Times New Roman" w:hAnsiTheme="majorHAnsi"/>
      <w:b/>
      <w:bCs/>
      <w:color w:val="365F91"/>
      <w:sz w:val="36"/>
      <w:szCs w:val="36"/>
    </w:rPr>
  </w:style>
  <w:style w:type="paragraph" w:styleId="Nadpis2">
    <w:name w:val="heading 2"/>
    <w:basedOn w:val="Normln"/>
    <w:next w:val="Normln"/>
    <w:link w:val="Nadpis2Char"/>
    <w:autoRedefine/>
    <w:uiPriority w:val="9"/>
    <w:unhideWhenUsed/>
    <w:qFormat/>
    <w:rsid w:val="003450EC"/>
    <w:pPr>
      <w:keepNext/>
      <w:keepLines/>
      <w:numPr>
        <w:ilvl w:val="1"/>
        <w:numId w:val="16"/>
      </w:numPr>
      <w:spacing w:before="480" w:after="240" w:line="240" w:lineRule="auto"/>
      <w:outlineLvl w:val="1"/>
    </w:pPr>
    <w:rPr>
      <w:rFonts w:asciiTheme="majorHAnsi" w:hAnsiTheme="majorHAnsi"/>
      <w:b/>
      <w:color w:val="548DD4" w:themeColor="text2" w:themeTint="99"/>
      <w:sz w:val="28"/>
      <w:szCs w:val="28"/>
    </w:rPr>
  </w:style>
  <w:style w:type="paragraph" w:styleId="Nadpis3">
    <w:name w:val="heading 3"/>
    <w:basedOn w:val="Normln"/>
    <w:link w:val="Nadpis3Char"/>
    <w:uiPriority w:val="9"/>
    <w:qFormat/>
    <w:rsid w:val="00F82377"/>
    <w:pPr>
      <w:numPr>
        <w:ilvl w:val="2"/>
        <w:numId w:val="16"/>
      </w:numPr>
      <w:spacing w:before="100" w:beforeAutospacing="1" w:after="100" w:afterAutospacing="1" w:line="240" w:lineRule="auto"/>
      <w:outlineLvl w:val="2"/>
    </w:pPr>
    <w:rPr>
      <w:rFonts w:asciiTheme="majorHAnsi" w:eastAsia="Times New Roman" w:hAnsiTheme="majorHAnsi"/>
      <w:b/>
      <w:bCs/>
      <w:sz w:val="27"/>
      <w:szCs w:val="27"/>
      <w:lang w:eastAsia="cs-CZ"/>
    </w:rPr>
  </w:style>
  <w:style w:type="paragraph" w:styleId="Nadpis4">
    <w:name w:val="heading 4"/>
    <w:basedOn w:val="Normln"/>
    <w:link w:val="Nadpis4Char"/>
    <w:uiPriority w:val="9"/>
    <w:qFormat/>
    <w:rsid w:val="005E12F4"/>
    <w:pPr>
      <w:spacing w:before="100" w:beforeAutospacing="1" w:after="100" w:afterAutospacing="1" w:line="240" w:lineRule="auto"/>
      <w:outlineLvl w:val="3"/>
    </w:pPr>
    <w:rPr>
      <w:rFonts w:ascii="Times New Roman" w:eastAsia="Times New Roman" w:hAnsi="Times New Roman"/>
      <w:b/>
      <w:bCs/>
      <w:sz w:val="24"/>
      <w:szCs w:val="24"/>
      <w:lang w:eastAsia="cs-CZ"/>
    </w:rPr>
  </w:style>
  <w:style w:type="paragraph" w:styleId="Nadpis5">
    <w:name w:val="heading 5"/>
    <w:basedOn w:val="Normln"/>
    <w:next w:val="Normln"/>
    <w:link w:val="Nadpis5Char"/>
    <w:uiPriority w:val="9"/>
    <w:unhideWhenUsed/>
    <w:qFormat/>
    <w:rsid w:val="00061A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00347"/>
    <w:pPr>
      <w:ind w:left="720"/>
      <w:contextualSpacing/>
    </w:pPr>
  </w:style>
  <w:style w:type="paragraph" w:styleId="Textbubliny">
    <w:name w:val="Balloon Text"/>
    <w:basedOn w:val="Normln"/>
    <w:link w:val="TextbublinyChar"/>
    <w:uiPriority w:val="99"/>
    <w:semiHidden/>
    <w:unhideWhenUsed/>
    <w:rsid w:val="0036398C"/>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36398C"/>
    <w:rPr>
      <w:rFonts w:ascii="Tahoma" w:hAnsi="Tahoma" w:cs="Tahoma"/>
      <w:sz w:val="16"/>
      <w:szCs w:val="16"/>
    </w:rPr>
  </w:style>
  <w:style w:type="character" w:styleId="Odkaznakoment">
    <w:name w:val="annotation reference"/>
    <w:uiPriority w:val="99"/>
    <w:semiHidden/>
    <w:unhideWhenUsed/>
    <w:rsid w:val="00F34457"/>
    <w:rPr>
      <w:sz w:val="16"/>
      <w:szCs w:val="16"/>
    </w:rPr>
  </w:style>
  <w:style w:type="paragraph" w:styleId="Textkomente">
    <w:name w:val="annotation text"/>
    <w:basedOn w:val="Normln"/>
    <w:link w:val="TextkomenteChar"/>
    <w:uiPriority w:val="99"/>
    <w:unhideWhenUsed/>
    <w:rsid w:val="00F34457"/>
    <w:pPr>
      <w:spacing w:line="240" w:lineRule="auto"/>
    </w:pPr>
    <w:rPr>
      <w:sz w:val="20"/>
      <w:szCs w:val="20"/>
    </w:rPr>
  </w:style>
  <w:style w:type="character" w:customStyle="1" w:styleId="TextkomenteChar">
    <w:name w:val="Text komentáře Char"/>
    <w:link w:val="Textkomente"/>
    <w:uiPriority w:val="99"/>
    <w:rsid w:val="00F34457"/>
    <w:rPr>
      <w:sz w:val="20"/>
      <w:szCs w:val="20"/>
    </w:rPr>
  </w:style>
  <w:style w:type="paragraph" w:styleId="Pedmtkomente">
    <w:name w:val="annotation subject"/>
    <w:basedOn w:val="Textkomente"/>
    <w:next w:val="Textkomente"/>
    <w:link w:val="PedmtkomenteChar"/>
    <w:uiPriority w:val="99"/>
    <w:semiHidden/>
    <w:unhideWhenUsed/>
    <w:rsid w:val="00F34457"/>
    <w:rPr>
      <w:b/>
      <w:bCs/>
    </w:rPr>
  </w:style>
  <w:style w:type="character" w:customStyle="1" w:styleId="PedmtkomenteChar">
    <w:name w:val="Předmět komentáře Char"/>
    <w:link w:val="Pedmtkomente"/>
    <w:uiPriority w:val="99"/>
    <w:semiHidden/>
    <w:rsid w:val="00F34457"/>
    <w:rPr>
      <w:b/>
      <w:bCs/>
      <w:sz w:val="20"/>
      <w:szCs w:val="20"/>
    </w:rPr>
  </w:style>
  <w:style w:type="character" w:customStyle="1" w:styleId="Nadpis3Char">
    <w:name w:val="Nadpis 3 Char"/>
    <w:link w:val="Nadpis3"/>
    <w:uiPriority w:val="9"/>
    <w:rsid w:val="00F82377"/>
    <w:rPr>
      <w:rFonts w:asciiTheme="majorHAnsi" w:eastAsia="Times New Roman" w:hAnsiTheme="majorHAnsi"/>
      <w:b/>
      <w:bCs/>
      <w:sz w:val="27"/>
      <w:szCs w:val="27"/>
    </w:rPr>
  </w:style>
  <w:style w:type="character" w:customStyle="1" w:styleId="Nadpis4Char">
    <w:name w:val="Nadpis 4 Char"/>
    <w:link w:val="Nadpis4"/>
    <w:uiPriority w:val="9"/>
    <w:rsid w:val="005E12F4"/>
    <w:rPr>
      <w:rFonts w:ascii="Times New Roman" w:eastAsia="Times New Roman" w:hAnsi="Times New Roman" w:cs="Times New Roman"/>
      <w:b/>
      <w:bCs/>
      <w:sz w:val="24"/>
      <w:szCs w:val="24"/>
      <w:lang w:eastAsia="cs-CZ"/>
    </w:rPr>
  </w:style>
  <w:style w:type="paragraph" w:styleId="Normlnweb">
    <w:name w:val="Normal (Web)"/>
    <w:basedOn w:val="Normln"/>
    <w:uiPriority w:val="99"/>
    <w:unhideWhenUsed/>
    <w:rsid w:val="005E12F4"/>
    <w:pPr>
      <w:spacing w:before="100" w:beforeAutospacing="1" w:after="100" w:afterAutospacing="1" w:line="240" w:lineRule="auto"/>
    </w:pPr>
    <w:rPr>
      <w:rFonts w:ascii="Times New Roman" w:eastAsia="Times New Roman" w:hAnsi="Times New Roman"/>
      <w:sz w:val="24"/>
      <w:szCs w:val="24"/>
      <w:lang w:eastAsia="cs-CZ"/>
    </w:rPr>
  </w:style>
  <w:style w:type="character" w:styleId="Hypertextovodkaz">
    <w:name w:val="Hyperlink"/>
    <w:uiPriority w:val="99"/>
    <w:unhideWhenUsed/>
    <w:rsid w:val="005E12F4"/>
    <w:rPr>
      <w:color w:val="0000FF"/>
      <w:u w:val="single"/>
    </w:rPr>
  </w:style>
  <w:style w:type="character" w:customStyle="1" w:styleId="hps">
    <w:name w:val="hps"/>
    <w:basedOn w:val="Standardnpsmoodstavce"/>
    <w:rsid w:val="00C27198"/>
  </w:style>
  <w:style w:type="character" w:customStyle="1" w:styleId="Nadpis1Char">
    <w:name w:val="Nadpis 1 Char"/>
    <w:link w:val="Nadpis1"/>
    <w:uiPriority w:val="9"/>
    <w:rsid w:val="00F82377"/>
    <w:rPr>
      <w:rFonts w:asciiTheme="majorHAnsi" w:eastAsia="Times New Roman" w:hAnsiTheme="majorHAnsi"/>
      <w:b/>
      <w:bCs/>
      <w:color w:val="365F91"/>
      <w:sz w:val="36"/>
      <w:szCs w:val="36"/>
      <w:lang w:eastAsia="en-US"/>
    </w:rPr>
  </w:style>
  <w:style w:type="character" w:customStyle="1" w:styleId="Nadpis2Char">
    <w:name w:val="Nadpis 2 Char"/>
    <w:link w:val="Nadpis2"/>
    <w:uiPriority w:val="9"/>
    <w:rsid w:val="003450EC"/>
    <w:rPr>
      <w:rFonts w:asciiTheme="majorHAnsi" w:hAnsiTheme="majorHAnsi"/>
      <w:b/>
      <w:color w:val="548DD4" w:themeColor="text2" w:themeTint="99"/>
      <w:sz w:val="28"/>
      <w:szCs w:val="28"/>
      <w:lang w:eastAsia="en-US"/>
    </w:rPr>
  </w:style>
  <w:style w:type="paragraph" w:styleId="Nadpisobsahu">
    <w:name w:val="TOC Heading"/>
    <w:basedOn w:val="Nadpis1"/>
    <w:next w:val="Normln"/>
    <w:uiPriority w:val="39"/>
    <w:unhideWhenUsed/>
    <w:qFormat/>
    <w:rsid w:val="009A46A8"/>
    <w:pPr>
      <w:outlineLvl w:val="9"/>
    </w:pPr>
    <w:rPr>
      <w:lang w:eastAsia="cs-CZ"/>
    </w:rPr>
  </w:style>
  <w:style w:type="paragraph" w:styleId="Obsah1">
    <w:name w:val="toc 1"/>
    <w:basedOn w:val="Normln"/>
    <w:next w:val="Normln"/>
    <w:autoRedefine/>
    <w:uiPriority w:val="39"/>
    <w:unhideWhenUsed/>
    <w:rsid w:val="00EF0A4A"/>
    <w:pPr>
      <w:tabs>
        <w:tab w:val="right" w:leader="dot" w:pos="9062"/>
      </w:tabs>
      <w:spacing w:after="100"/>
    </w:pPr>
  </w:style>
  <w:style w:type="paragraph" w:styleId="Obsah2">
    <w:name w:val="toc 2"/>
    <w:basedOn w:val="Normln"/>
    <w:next w:val="Normln"/>
    <w:autoRedefine/>
    <w:uiPriority w:val="39"/>
    <w:unhideWhenUsed/>
    <w:rsid w:val="009A46A8"/>
    <w:pPr>
      <w:spacing w:after="100"/>
      <w:ind w:left="220"/>
    </w:pPr>
  </w:style>
  <w:style w:type="paragraph" w:styleId="Obsah3">
    <w:name w:val="toc 3"/>
    <w:basedOn w:val="Normln"/>
    <w:next w:val="Normln"/>
    <w:autoRedefine/>
    <w:uiPriority w:val="39"/>
    <w:unhideWhenUsed/>
    <w:rsid w:val="009A46A8"/>
    <w:pPr>
      <w:spacing w:after="100"/>
      <w:ind w:left="440"/>
    </w:pPr>
  </w:style>
  <w:style w:type="paragraph" w:styleId="Textvysvtlivek">
    <w:name w:val="endnote text"/>
    <w:basedOn w:val="Normln"/>
    <w:link w:val="TextvysvtlivekChar"/>
    <w:uiPriority w:val="99"/>
    <w:semiHidden/>
    <w:unhideWhenUsed/>
    <w:rsid w:val="009D2359"/>
    <w:pPr>
      <w:spacing w:after="0" w:line="240" w:lineRule="auto"/>
    </w:pPr>
    <w:rPr>
      <w:sz w:val="20"/>
      <w:szCs w:val="20"/>
    </w:rPr>
  </w:style>
  <w:style w:type="character" w:customStyle="1" w:styleId="TextvysvtlivekChar">
    <w:name w:val="Text vysvětlivek Char"/>
    <w:link w:val="Textvysvtlivek"/>
    <w:uiPriority w:val="99"/>
    <w:semiHidden/>
    <w:rsid w:val="009D2359"/>
    <w:rPr>
      <w:sz w:val="20"/>
      <w:szCs w:val="20"/>
    </w:rPr>
  </w:style>
  <w:style w:type="character" w:styleId="Odkaznavysvtlivky">
    <w:name w:val="endnote reference"/>
    <w:uiPriority w:val="99"/>
    <w:semiHidden/>
    <w:unhideWhenUsed/>
    <w:rsid w:val="009D2359"/>
    <w:rPr>
      <w:vertAlign w:val="superscript"/>
    </w:rPr>
  </w:style>
  <w:style w:type="paragraph" w:styleId="Textpoznpodarou">
    <w:name w:val="footnote text"/>
    <w:basedOn w:val="Normln"/>
    <w:link w:val="TextpoznpodarouChar"/>
    <w:uiPriority w:val="99"/>
    <w:semiHidden/>
    <w:unhideWhenUsed/>
    <w:rsid w:val="009D2359"/>
    <w:pPr>
      <w:spacing w:after="0" w:line="240" w:lineRule="auto"/>
    </w:pPr>
    <w:rPr>
      <w:sz w:val="20"/>
      <w:szCs w:val="20"/>
    </w:rPr>
  </w:style>
  <w:style w:type="character" w:customStyle="1" w:styleId="TextpoznpodarouChar">
    <w:name w:val="Text pozn. pod čarou Char"/>
    <w:link w:val="Textpoznpodarou"/>
    <w:uiPriority w:val="99"/>
    <w:semiHidden/>
    <w:rsid w:val="009D2359"/>
    <w:rPr>
      <w:sz w:val="20"/>
      <w:szCs w:val="20"/>
    </w:rPr>
  </w:style>
  <w:style w:type="character" w:styleId="Znakapoznpodarou">
    <w:name w:val="footnote reference"/>
    <w:uiPriority w:val="99"/>
    <w:semiHidden/>
    <w:unhideWhenUsed/>
    <w:rsid w:val="009D2359"/>
    <w:rPr>
      <w:vertAlign w:val="superscript"/>
    </w:rPr>
  </w:style>
  <w:style w:type="paragraph" w:styleId="Revize">
    <w:name w:val="Revision"/>
    <w:hidden/>
    <w:uiPriority w:val="99"/>
    <w:semiHidden/>
    <w:rsid w:val="000C5D91"/>
    <w:rPr>
      <w:sz w:val="22"/>
      <w:szCs w:val="22"/>
      <w:lang w:eastAsia="en-US"/>
    </w:rPr>
  </w:style>
  <w:style w:type="paragraph" w:styleId="Prosttext">
    <w:name w:val="Plain Text"/>
    <w:basedOn w:val="Normln"/>
    <w:link w:val="ProsttextChar"/>
    <w:uiPriority w:val="99"/>
    <w:semiHidden/>
    <w:unhideWhenUsed/>
    <w:rsid w:val="009E65F3"/>
    <w:pPr>
      <w:spacing w:after="0" w:line="240" w:lineRule="auto"/>
    </w:pPr>
    <w:rPr>
      <w:rFonts w:eastAsiaTheme="minorHAnsi" w:cstheme="minorBidi"/>
      <w:szCs w:val="21"/>
    </w:rPr>
  </w:style>
  <w:style w:type="character" w:customStyle="1" w:styleId="ProsttextChar">
    <w:name w:val="Prostý text Char"/>
    <w:basedOn w:val="Standardnpsmoodstavce"/>
    <w:link w:val="Prosttext"/>
    <w:uiPriority w:val="99"/>
    <w:semiHidden/>
    <w:rsid w:val="009E65F3"/>
    <w:rPr>
      <w:rFonts w:eastAsiaTheme="minorHAnsi" w:cstheme="minorBidi"/>
      <w:sz w:val="22"/>
      <w:szCs w:val="21"/>
      <w:lang w:eastAsia="en-US"/>
    </w:rPr>
  </w:style>
  <w:style w:type="character" w:customStyle="1" w:styleId="apple-style-span">
    <w:name w:val="apple-style-span"/>
    <w:basedOn w:val="Standardnpsmoodstavce"/>
    <w:rsid w:val="00782A59"/>
  </w:style>
  <w:style w:type="character" w:customStyle="1" w:styleId="apple-tab-span">
    <w:name w:val="apple-tab-span"/>
    <w:basedOn w:val="Standardnpsmoodstavce"/>
    <w:rsid w:val="00782A59"/>
  </w:style>
  <w:style w:type="paragraph" w:styleId="Zhlav">
    <w:name w:val="header"/>
    <w:basedOn w:val="Normln"/>
    <w:link w:val="ZhlavChar"/>
    <w:uiPriority w:val="99"/>
    <w:unhideWhenUsed/>
    <w:rsid w:val="00BE2A2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E2A26"/>
    <w:rPr>
      <w:sz w:val="22"/>
      <w:szCs w:val="22"/>
      <w:lang w:eastAsia="en-US"/>
    </w:rPr>
  </w:style>
  <w:style w:type="paragraph" w:styleId="Zpat">
    <w:name w:val="footer"/>
    <w:basedOn w:val="Normln"/>
    <w:link w:val="ZpatChar"/>
    <w:uiPriority w:val="99"/>
    <w:unhideWhenUsed/>
    <w:rsid w:val="00BE2A26"/>
    <w:pPr>
      <w:tabs>
        <w:tab w:val="center" w:pos="4536"/>
        <w:tab w:val="right" w:pos="9072"/>
      </w:tabs>
      <w:spacing w:after="0" w:line="240" w:lineRule="auto"/>
    </w:pPr>
  </w:style>
  <w:style w:type="character" w:customStyle="1" w:styleId="ZpatChar">
    <w:name w:val="Zápatí Char"/>
    <w:basedOn w:val="Standardnpsmoodstavce"/>
    <w:link w:val="Zpat"/>
    <w:uiPriority w:val="99"/>
    <w:rsid w:val="00BE2A26"/>
    <w:rPr>
      <w:sz w:val="22"/>
      <w:szCs w:val="22"/>
      <w:lang w:eastAsia="en-US"/>
    </w:rPr>
  </w:style>
  <w:style w:type="paragraph" w:customStyle="1" w:styleId="Odstavec1">
    <w:name w:val="Odstavec1"/>
    <w:basedOn w:val="Normln"/>
    <w:rsid w:val="007C5EB0"/>
    <w:pPr>
      <w:spacing w:after="0" w:line="240" w:lineRule="auto"/>
    </w:pPr>
    <w:rPr>
      <w:rFonts w:ascii="Arial" w:eastAsia="Times New Roman" w:hAnsi="Arial"/>
      <w:szCs w:val="20"/>
      <w:lang w:eastAsia="cs-CZ"/>
    </w:rPr>
  </w:style>
  <w:style w:type="paragraph" w:customStyle="1" w:styleId="Styl2">
    <w:name w:val="Styl2"/>
    <w:basedOn w:val="Zkladntext"/>
    <w:rsid w:val="00AB7815"/>
    <w:pPr>
      <w:widowControl w:val="0"/>
      <w:spacing w:before="120" w:after="0" w:line="360" w:lineRule="auto"/>
    </w:pPr>
    <w:rPr>
      <w:rFonts w:ascii="Arial" w:eastAsia="Times New Roman" w:hAnsi="Arial"/>
      <w:snapToGrid w:val="0"/>
      <w:szCs w:val="20"/>
      <w:lang w:eastAsia="cs-CZ"/>
    </w:rPr>
  </w:style>
  <w:style w:type="paragraph" w:styleId="Zkladntext">
    <w:name w:val="Body Text"/>
    <w:basedOn w:val="Normln"/>
    <w:link w:val="ZkladntextChar"/>
    <w:uiPriority w:val="99"/>
    <w:semiHidden/>
    <w:unhideWhenUsed/>
    <w:rsid w:val="00AB7815"/>
    <w:pPr>
      <w:spacing w:after="120"/>
    </w:pPr>
  </w:style>
  <w:style w:type="character" w:customStyle="1" w:styleId="ZkladntextChar">
    <w:name w:val="Základní text Char"/>
    <w:basedOn w:val="Standardnpsmoodstavce"/>
    <w:link w:val="Zkladntext"/>
    <w:uiPriority w:val="99"/>
    <w:semiHidden/>
    <w:rsid w:val="00AB7815"/>
    <w:rPr>
      <w:sz w:val="22"/>
      <w:szCs w:val="22"/>
      <w:lang w:eastAsia="en-US"/>
    </w:rPr>
  </w:style>
  <w:style w:type="character" w:styleId="Sledovanodkaz">
    <w:name w:val="FollowedHyperlink"/>
    <w:basedOn w:val="Standardnpsmoodstavce"/>
    <w:uiPriority w:val="99"/>
    <w:semiHidden/>
    <w:unhideWhenUsed/>
    <w:rsid w:val="00794FE1"/>
    <w:rPr>
      <w:color w:val="800080" w:themeColor="followedHyperlink"/>
      <w:u w:val="single"/>
    </w:rPr>
  </w:style>
  <w:style w:type="paragraph" w:customStyle="1" w:styleId="TextNOK">
    <w:name w:val="Text NOK"/>
    <w:basedOn w:val="Normln"/>
    <w:link w:val="TextNOKChar"/>
    <w:qFormat/>
    <w:rsid w:val="00433380"/>
    <w:pPr>
      <w:spacing w:after="120" w:line="288" w:lineRule="auto"/>
      <w:jc w:val="both"/>
    </w:pPr>
    <w:rPr>
      <w:rFonts w:ascii="Arial" w:eastAsia="Times New Roman" w:hAnsi="Arial"/>
      <w:sz w:val="20"/>
      <w:lang w:eastAsia="cs-CZ"/>
    </w:rPr>
  </w:style>
  <w:style w:type="character" w:customStyle="1" w:styleId="TextNOKChar">
    <w:name w:val="Text NOK Char"/>
    <w:basedOn w:val="Standardnpsmoodstavce"/>
    <w:link w:val="TextNOK"/>
    <w:rsid w:val="00433380"/>
    <w:rPr>
      <w:rFonts w:ascii="Arial" w:eastAsia="Times New Roman" w:hAnsi="Arial"/>
      <w:szCs w:val="22"/>
    </w:rPr>
  </w:style>
  <w:style w:type="paragraph" w:customStyle="1" w:styleId="Textslovnicek">
    <w:name w:val="Text slovnicek"/>
    <w:basedOn w:val="Normln"/>
    <w:link w:val="TextslovnicekChar"/>
    <w:qFormat/>
    <w:rsid w:val="00433380"/>
    <w:pPr>
      <w:shd w:val="clear" w:color="auto" w:fill="FFFFFF"/>
      <w:spacing w:line="288" w:lineRule="auto"/>
      <w:jc w:val="both"/>
    </w:pPr>
    <w:rPr>
      <w:rFonts w:ascii="Arial" w:eastAsia="Times New Roman" w:hAnsi="Arial" w:cs="Arial"/>
      <w:color w:val="000000"/>
      <w:lang w:eastAsia="cs-CZ"/>
    </w:rPr>
  </w:style>
  <w:style w:type="character" w:customStyle="1" w:styleId="TextslovnicekChar">
    <w:name w:val="Text slovnicek Char"/>
    <w:basedOn w:val="Standardnpsmoodstavce"/>
    <w:link w:val="Textslovnicek"/>
    <w:rsid w:val="00433380"/>
    <w:rPr>
      <w:rFonts w:ascii="Arial" w:eastAsia="Times New Roman" w:hAnsi="Arial" w:cs="Arial"/>
      <w:color w:val="000000"/>
      <w:sz w:val="22"/>
      <w:szCs w:val="22"/>
      <w:shd w:val="clear" w:color="auto" w:fill="FFFFFF"/>
    </w:rPr>
  </w:style>
  <w:style w:type="paragraph" w:styleId="Nzev">
    <w:name w:val="Title"/>
    <w:basedOn w:val="Normln"/>
    <w:next w:val="Normln"/>
    <w:link w:val="NzevChar"/>
    <w:uiPriority w:val="10"/>
    <w:qFormat/>
    <w:rsid w:val="00061A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061A53"/>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adpis5Char">
    <w:name w:val="Nadpis 5 Char"/>
    <w:basedOn w:val="Standardnpsmoodstavce"/>
    <w:link w:val="Nadpis5"/>
    <w:uiPriority w:val="9"/>
    <w:rsid w:val="00061A53"/>
    <w:rPr>
      <w:rFonts w:asciiTheme="majorHAnsi" w:eastAsiaTheme="majorEastAsia" w:hAnsiTheme="majorHAnsi" w:cstheme="majorBidi"/>
      <w:color w:val="243F60" w:themeColor="accent1" w:themeShade="7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3532">
      <w:bodyDiv w:val="1"/>
      <w:marLeft w:val="0"/>
      <w:marRight w:val="0"/>
      <w:marTop w:val="0"/>
      <w:marBottom w:val="0"/>
      <w:divBdr>
        <w:top w:val="none" w:sz="0" w:space="0" w:color="auto"/>
        <w:left w:val="none" w:sz="0" w:space="0" w:color="auto"/>
        <w:bottom w:val="none" w:sz="0" w:space="0" w:color="auto"/>
        <w:right w:val="none" w:sz="0" w:space="0" w:color="auto"/>
      </w:divBdr>
    </w:div>
    <w:div w:id="91630687">
      <w:bodyDiv w:val="1"/>
      <w:marLeft w:val="0"/>
      <w:marRight w:val="0"/>
      <w:marTop w:val="0"/>
      <w:marBottom w:val="0"/>
      <w:divBdr>
        <w:top w:val="none" w:sz="0" w:space="0" w:color="auto"/>
        <w:left w:val="none" w:sz="0" w:space="0" w:color="auto"/>
        <w:bottom w:val="none" w:sz="0" w:space="0" w:color="auto"/>
        <w:right w:val="none" w:sz="0" w:space="0" w:color="auto"/>
      </w:divBdr>
    </w:div>
    <w:div w:id="242183796">
      <w:bodyDiv w:val="1"/>
      <w:marLeft w:val="0"/>
      <w:marRight w:val="0"/>
      <w:marTop w:val="0"/>
      <w:marBottom w:val="0"/>
      <w:divBdr>
        <w:top w:val="none" w:sz="0" w:space="0" w:color="auto"/>
        <w:left w:val="none" w:sz="0" w:space="0" w:color="auto"/>
        <w:bottom w:val="none" w:sz="0" w:space="0" w:color="auto"/>
        <w:right w:val="none" w:sz="0" w:space="0" w:color="auto"/>
      </w:divBdr>
    </w:div>
    <w:div w:id="275214485">
      <w:bodyDiv w:val="1"/>
      <w:marLeft w:val="0"/>
      <w:marRight w:val="0"/>
      <w:marTop w:val="0"/>
      <w:marBottom w:val="0"/>
      <w:divBdr>
        <w:top w:val="none" w:sz="0" w:space="0" w:color="auto"/>
        <w:left w:val="none" w:sz="0" w:space="0" w:color="auto"/>
        <w:bottom w:val="none" w:sz="0" w:space="0" w:color="auto"/>
        <w:right w:val="none" w:sz="0" w:space="0" w:color="auto"/>
      </w:divBdr>
    </w:div>
    <w:div w:id="366226408">
      <w:bodyDiv w:val="1"/>
      <w:marLeft w:val="0"/>
      <w:marRight w:val="0"/>
      <w:marTop w:val="0"/>
      <w:marBottom w:val="0"/>
      <w:divBdr>
        <w:top w:val="none" w:sz="0" w:space="0" w:color="auto"/>
        <w:left w:val="none" w:sz="0" w:space="0" w:color="auto"/>
        <w:bottom w:val="none" w:sz="0" w:space="0" w:color="auto"/>
        <w:right w:val="none" w:sz="0" w:space="0" w:color="auto"/>
      </w:divBdr>
    </w:div>
    <w:div w:id="394621548">
      <w:bodyDiv w:val="1"/>
      <w:marLeft w:val="0"/>
      <w:marRight w:val="0"/>
      <w:marTop w:val="0"/>
      <w:marBottom w:val="0"/>
      <w:divBdr>
        <w:top w:val="none" w:sz="0" w:space="0" w:color="auto"/>
        <w:left w:val="none" w:sz="0" w:space="0" w:color="auto"/>
        <w:bottom w:val="none" w:sz="0" w:space="0" w:color="auto"/>
        <w:right w:val="none" w:sz="0" w:space="0" w:color="auto"/>
      </w:divBdr>
    </w:div>
    <w:div w:id="661085687">
      <w:bodyDiv w:val="1"/>
      <w:marLeft w:val="0"/>
      <w:marRight w:val="0"/>
      <w:marTop w:val="0"/>
      <w:marBottom w:val="0"/>
      <w:divBdr>
        <w:top w:val="none" w:sz="0" w:space="0" w:color="auto"/>
        <w:left w:val="none" w:sz="0" w:space="0" w:color="auto"/>
        <w:bottom w:val="none" w:sz="0" w:space="0" w:color="auto"/>
        <w:right w:val="none" w:sz="0" w:space="0" w:color="auto"/>
      </w:divBdr>
    </w:div>
    <w:div w:id="796411137">
      <w:bodyDiv w:val="1"/>
      <w:marLeft w:val="0"/>
      <w:marRight w:val="0"/>
      <w:marTop w:val="0"/>
      <w:marBottom w:val="0"/>
      <w:divBdr>
        <w:top w:val="none" w:sz="0" w:space="0" w:color="auto"/>
        <w:left w:val="none" w:sz="0" w:space="0" w:color="auto"/>
        <w:bottom w:val="none" w:sz="0" w:space="0" w:color="auto"/>
        <w:right w:val="none" w:sz="0" w:space="0" w:color="auto"/>
      </w:divBdr>
    </w:div>
    <w:div w:id="855340441">
      <w:bodyDiv w:val="1"/>
      <w:marLeft w:val="0"/>
      <w:marRight w:val="0"/>
      <w:marTop w:val="0"/>
      <w:marBottom w:val="0"/>
      <w:divBdr>
        <w:top w:val="none" w:sz="0" w:space="0" w:color="auto"/>
        <w:left w:val="none" w:sz="0" w:space="0" w:color="auto"/>
        <w:bottom w:val="none" w:sz="0" w:space="0" w:color="auto"/>
        <w:right w:val="none" w:sz="0" w:space="0" w:color="auto"/>
      </w:divBdr>
    </w:div>
    <w:div w:id="858353476">
      <w:bodyDiv w:val="1"/>
      <w:marLeft w:val="0"/>
      <w:marRight w:val="0"/>
      <w:marTop w:val="0"/>
      <w:marBottom w:val="0"/>
      <w:divBdr>
        <w:top w:val="none" w:sz="0" w:space="0" w:color="auto"/>
        <w:left w:val="none" w:sz="0" w:space="0" w:color="auto"/>
        <w:bottom w:val="none" w:sz="0" w:space="0" w:color="auto"/>
        <w:right w:val="none" w:sz="0" w:space="0" w:color="auto"/>
      </w:divBdr>
    </w:div>
    <w:div w:id="1013189877">
      <w:bodyDiv w:val="1"/>
      <w:marLeft w:val="0"/>
      <w:marRight w:val="0"/>
      <w:marTop w:val="0"/>
      <w:marBottom w:val="0"/>
      <w:divBdr>
        <w:top w:val="none" w:sz="0" w:space="0" w:color="auto"/>
        <w:left w:val="none" w:sz="0" w:space="0" w:color="auto"/>
        <w:bottom w:val="none" w:sz="0" w:space="0" w:color="auto"/>
        <w:right w:val="none" w:sz="0" w:space="0" w:color="auto"/>
      </w:divBdr>
    </w:div>
    <w:div w:id="1152285983">
      <w:bodyDiv w:val="1"/>
      <w:marLeft w:val="0"/>
      <w:marRight w:val="0"/>
      <w:marTop w:val="0"/>
      <w:marBottom w:val="0"/>
      <w:divBdr>
        <w:top w:val="none" w:sz="0" w:space="0" w:color="auto"/>
        <w:left w:val="none" w:sz="0" w:space="0" w:color="auto"/>
        <w:bottom w:val="none" w:sz="0" w:space="0" w:color="auto"/>
        <w:right w:val="none" w:sz="0" w:space="0" w:color="auto"/>
      </w:divBdr>
    </w:div>
    <w:div w:id="1243182918">
      <w:bodyDiv w:val="1"/>
      <w:marLeft w:val="0"/>
      <w:marRight w:val="0"/>
      <w:marTop w:val="0"/>
      <w:marBottom w:val="0"/>
      <w:divBdr>
        <w:top w:val="none" w:sz="0" w:space="0" w:color="auto"/>
        <w:left w:val="none" w:sz="0" w:space="0" w:color="auto"/>
        <w:bottom w:val="none" w:sz="0" w:space="0" w:color="auto"/>
        <w:right w:val="none" w:sz="0" w:space="0" w:color="auto"/>
      </w:divBdr>
    </w:div>
    <w:div w:id="1569653582">
      <w:bodyDiv w:val="1"/>
      <w:marLeft w:val="0"/>
      <w:marRight w:val="0"/>
      <w:marTop w:val="0"/>
      <w:marBottom w:val="0"/>
      <w:divBdr>
        <w:top w:val="none" w:sz="0" w:space="0" w:color="auto"/>
        <w:left w:val="none" w:sz="0" w:space="0" w:color="auto"/>
        <w:bottom w:val="none" w:sz="0" w:space="0" w:color="auto"/>
        <w:right w:val="none" w:sz="0" w:space="0" w:color="auto"/>
      </w:divBdr>
    </w:div>
    <w:div w:id="1581865366">
      <w:bodyDiv w:val="1"/>
      <w:marLeft w:val="0"/>
      <w:marRight w:val="0"/>
      <w:marTop w:val="0"/>
      <w:marBottom w:val="0"/>
      <w:divBdr>
        <w:top w:val="none" w:sz="0" w:space="0" w:color="auto"/>
        <w:left w:val="none" w:sz="0" w:space="0" w:color="auto"/>
        <w:bottom w:val="none" w:sz="0" w:space="0" w:color="auto"/>
        <w:right w:val="none" w:sz="0" w:space="0" w:color="auto"/>
      </w:divBdr>
    </w:div>
    <w:div w:id="1635989320">
      <w:bodyDiv w:val="1"/>
      <w:marLeft w:val="0"/>
      <w:marRight w:val="0"/>
      <w:marTop w:val="0"/>
      <w:marBottom w:val="0"/>
      <w:divBdr>
        <w:top w:val="none" w:sz="0" w:space="0" w:color="auto"/>
        <w:left w:val="none" w:sz="0" w:space="0" w:color="auto"/>
        <w:bottom w:val="none" w:sz="0" w:space="0" w:color="auto"/>
        <w:right w:val="none" w:sz="0" w:space="0" w:color="auto"/>
      </w:divBdr>
    </w:div>
    <w:div w:id="1836337219">
      <w:bodyDiv w:val="1"/>
      <w:marLeft w:val="0"/>
      <w:marRight w:val="0"/>
      <w:marTop w:val="0"/>
      <w:marBottom w:val="0"/>
      <w:divBdr>
        <w:top w:val="none" w:sz="0" w:space="0" w:color="auto"/>
        <w:left w:val="none" w:sz="0" w:space="0" w:color="auto"/>
        <w:bottom w:val="none" w:sz="0" w:space="0" w:color="auto"/>
        <w:right w:val="none" w:sz="0" w:space="0" w:color="auto"/>
      </w:divBdr>
    </w:div>
    <w:div w:id="1983583524">
      <w:bodyDiv w:val="1"/>
      <w:marLeft w:val="0"/>
      <w:marRight w:val="0"/>
      <w:marTop w:val="0"/>
      <w:marBottom w:val="0"/>
      <w:divBdr>
        <w:top w:val="none" w:sz="0" w:space="0" w:color="auto"/>
        <w:left w:val="none" w:sz="0" w:space="0" w:color="auto"/>
        <w:bottom w:val="none" w:sz="0" w:space="0" w:color="auto"/>
        <w:right w:val="none" w:sz="0" w:space="0" w:color="auto"/>
      </w:divBdr>
    </w:div>
    <w:div w:id="214126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www.strukturalni-fondy.cz/cs/Fondy-EU/Narodni-organ-pro-koordinaci/Monitorovani-NSRR-2/Monitorovani-vecneho-pokroku/Aktualizace-Narodniho-ciselniku-indikatoru" TargetMode="External"/><Relationship Id="rId33" Type="http://schemas.openxmlformats.org/officeDocument/2006/relationships/hyperlink" Target="http://www.czso.cz/csu/redakce.nsf/i/informacni_sluzby_krajske_spravy_csu" TargetMode="Externa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microsoft.com/office/2007/relationships/diagramDrawing" Target="diagrams/drawing3.xml"/><Relationship Id="rId32" Type="http://schemas.microsoft.com/office/2007/relationships/diagramDrawing" Target="diagrams/drawing4.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Data" Target="diagrams/data4.xml"/><Relationship Id="rId36"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Colors" Target="diagrams/colors4.xml"/><Relationship Id="rId4" Type="http://schemas.microsoft.com/office/2007/relationships/stylesWithEffects" Target="stylesWithEffects.xml"/><Relationship Id="rId9" Type="http://schemas.openxmlformats.org/officeDocument/2006/relationships/image" Target="media/image1.jp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3.jpeg"/><Relationship Id="rId30" Type="http://schemas.openxmlformats.org/officeDocument/2006/relationships/diagramQuickStyle" Target="diagrams/quickStyle4.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38F3B2-76B0-4997-8A31-92C5E520EEE6}" type="doc">
      <dgm:prSet loTypeId="urn:microsoft.com/office/officeart/2005/8/layout/pyramid2" loCatId="pyramid" qsTypeId="urn:microsoft.com/office/officeart/2005/8/quickstyle/simple1" qsCatId="simple" csTypeId="urn:microsoft.com/office/officeart/2005/8/colors/accent1_2" csCatId="accent1" phldr="1"/>
      <dgm:spPr/>
    </dgm:pt>
    <dgm:pt modelId="{B355A27B-255C-4FFD-A05B-CC1E92D07AA7}">
      <dgm:prSet phldrT="[Text]"/>
      <dgm:spPr/>
      <dgm:t>
        <a:bodyPr/>
        <a:lstStyle/>
        <a:p>
          <a:r>
            <a:rPr lang="cs-CZ"/>
            <a:t>Charakteristika MAS</a:t>
          </a:r>
        </a:p>
      </dgm:t>
    </dgm:pt>
    <dgm:pt modelId="{5B1861F7-FE3E-44EB-9235-C21BA5BA3D7E}" type="parTrans" cxnId="{B8EB34AA-BA48-454A-A96E-C31213187008}">
      <dgm:prSet/>
      <dgm:spPr/>
      <dgm:t>
        <a:bodyPr/>
        <a:lstStyle/>
        <a:p>
          <a:endParaRPr lang="cs-CZ"/>
        </a:p>
      </dgm:t>
    </dgm:pt>
    <dgm:pt modelId="{AC119D03-296C-4089-84B4-BC4F4395877E}" type="sibTrans" cxnId="{B8EB34AA-BA48-454A-A96E-C31213187008}">
      <dgm:prSet/>
      <dgm:spPr/>
      <dgm:t>
        <a:bodyPr/>
        <a:lstStyle/>
        <a:p>
          <a:endParaRPr lang="cs-CZ"/>
        </a:p>
      </dgm:t>
    </dgm:pt>
    <dgm:pt modelId="{8A9B2889-3DF4-4C19-870B-19DC73AA1835}">
      <dgm:prSet phldrT="[Text]"/>
      <dgm:spPr/>
      <dgm:t>
        <a:bodyPr/>
        <a:lstStyle/>
        <a:p>
          <a:r>
            <a:rPr lang="cs-CZ"/>
            <a:t>Integrovaná strategie území MAS</a:t>
          </a:r>
        </a:p>
      </dgm:t>
    </dgm:pt>
    <dgm:pt modelId="{35B4D091-5506-489E-BC77-A4998043C7A3}" type="parTrans" cxnId="{83DEB9E0-563C-4E50-8E42-B8EEDC739107}">
      <dgm:prSet/>
      <dgm:spPr/>
      <dgm:t>
        <a:bodyPr/>
        <a:lstStyle/>
        <a:p>
          <a:endParaRPr lang="cs-CZ"/>
        </a:p>
      </dgm:t>
    </dgm:pt>
    <dgm:pt modelId="{E98B22D8-3B46-429D-A414-1C90F6A8E8CB}" type="sibTrans" cxnId="{83DEB9E0-563C-4E50-8E42-B8EEDC739107}">
      <dgm:prSet/>
      <dgm:spPr/>
      <dgm:t>
        <a:bodyPr/>
        <a:lstStyle/>
        <a:p>
          <a:endParaRPr lang="cs-CZ"/>
        </a:p>
      </dgm:t>
    </dgm:pt>
    <dgm:pt modelId="{7768E91B-6BB0-42B2-A495-A2F6DB7026D0}">
      <dgm:prSet phldrT="[Text]"/>
      <dgm:spPr/>
      <dgm:t>
        <a:bodyPr/>
        <a:lstStyle/>
        <a:p>
          <a:r>
            <a:rPr lang="cs-CZ"/>
            <a:t>Akční (integrovaný) plán rozvoje území MAS</a:t>
          </a:r>
        </a:p>
      </dgm:t>
    </dgm:pt>
    <dgm:pt modelId="{32A5F8B0-DDD4-42CC-9296-70FEB44DECB0}" type="parTrans" cxnId="{5B6A0873-342B-4248-9098-CD67EBEE0F4C}">
      <dgm:prSet/>
      <dgm:spPr/>
      <dgm:t>
        <a:bodyPr/>
        <a:lstStyle/>
        <a:p>
          <a:endParaRPr lang="cs-CZ"/>
        </a:p>
      </dgm:t>
    </dgm:pt>
    <dgm:pt modelId="{D9BE8972-9396-49D7-B368-02DF1F03D2FF}" type="sibTrans" cxnId="{5B6A0873-342B-4248-9098-CD67EBEE0F4C}">
      <dgm:prSet/>
      <dgm:spPr/>
      <dgm:t>
        <a:bodyPr/>
        <a:lstStyle/>
        <a:p>
          <a:endParaRPr lang="cs-CZ"/>
        </a:p>
      </dgm:t>
    </dgm:pt>
    <dgm:pt modelId="{0F24D7BA-D4AE-4A96-A2A7-4E7AB1542EF3}" type="pres">
      <dgm:prSet presAssocID="{DC38F3B2-76B0-4997-8A31-92C5E520EEE6}" presName="compositeShape" presStyleCnt="0">
        <dgm:presLayoutVars>
          <dgm:dir/>
          <dgm:resizeHandles/>
        </dgm:presLayoutVars>
      </dgm:prSet>
      <dgm:spPr/>
    </dgm:pt>
    <dgm:pt modelId="{4B4ABA01-BADE-4E4B-B7CD-1DC982963E3C}" type="pres">
      <dgm:prSet presAssocID="{DC38F3B2-76B0-4997-8A31-92C5E520EEE6}" presName="pyramid" presStyleLbl="node1" presStyleIdx="0" presStyleCnt="1"/>
      <dgm:spPr/>
    </dgm:pt>
    <dgm:pt modelId="{4F148D80-858C-40A1-BDDA-529CBDD28C44}" type="pres">
      <dgm:prSet presAssocID="{DC38F3B2-76B0-4997-8A31-92C5E520EEE6}" presName="theList" presStyleCnt="0"/>
      <dgm:spPr/>
    </dgm:pt>
    <dgm:pt modelId="{2AC34313-0244-4762-9267-D28D23454721}" type="pres">
      <dgm:prSet presAssocID="{B355A27B-255C-4FFD-A05B-CC1E92D07AA7}" presName="aNode" presStyleLbl="fgAcc1" presStyleIdx="0" presStyleCnt="3">
        <dgm:presLayoutVars>
          <dgm:bulletEnabled val="1"/>
        </dgm:presLayoutVars>
      </dgm:prSet>
      <dgm:spPr/>
      <dgm:t>
        <a:bodyPr/>
        <a:lstStyle/>
        <a:p>
          <a:endParaRPr lang="cs-CZ"/>
        </a:p>
      </dgm:t>
    </dgm:pt>
    <dgm:pt modelId="{E65504C9-6ED2-434C-992D-0B0AF9DA4292}" type="pres">
      <dgm:prSet presAssocID="{B355A27B-255C-4FFD-A05B-CC1E92D07AA7}" presName="aSpace" presStyleCnt="0"/>
      <dgm:spPr/>
    </dgm:pt>
    <dgm:pt modelId="{A8879B21-A3F4-4594-86C6-CC76B069FC08}" type="pres">
      <dgm:prSet presAssocID="{8A9B2889-3DF4-4C19-870B-19DC73AA1835}" presName="aNode" presStyleLbl="fgAcc1" presStyleIdx="1" presStyleCnt="3">
        <dgm:presLayoutVars>
          <dgm:bulletEnabled val="1"/>
        </dgm:presLayoutVars>
      </dgm:prSet>
      <dgm:spPr/>
      <dgm:t>
        <a:bodyPr/>
        <a:lstStyle/>
        <a:p>
          <a:endParaRPr lang="cs-CZ"/>
        </a:p>
      </dgm:t>
    </dgm:pt>
    <dgm:pt modelId="{D89E9FA9-188D-4880-B33C-2ED02D972709}" type="pres">
      <dgm:prSet presAssocID="{8A9B2889-3DF4-4C19-870B-19DC73AA1835}" presName="aSpace" presStyleCnt="0"/>
      <dgm:spPr/>
    </dgm:pt>
    <dgm:pt modelId="{434D6A44-2177-4D2A-B4F1-155A13146A85}" type="pres">
      <dgm:prSet presAssocID="{7768E91B-6BB0-42B2-A495-A2F6DB7026D0}" presName="aNode" presStyleLbl="fgAcc1" presStyleIdx="2" presStyleCnt="3">
        <dgm:presLayoutVars>
          <dgm:bulletEnabled val="1"/>
        </dgm:presLayoutVars>
      </dgm:prSet>
      <dgm:spPr/>
      <dgm:t>
        <a:bodyPr/>
        <a:lstStyle/>
        <a:p>
          <a:endParaRPr lang="cs-CZ"/>
        </a:p>
      </dgm:t>
    </dgm:pt>
    <dgm:pt modelId="{2673275A-4648-49E7-8D6F-943370F72BC3}" type="pres">
      <dgm:prSet presAssocID="{7768E91B-6BB0-42B2-A495-A2F6DB7026D0}" presName="aSpace" presStyleCnt="0"/>
      <dgm:spPr/>
    </dgm:pt>
  </dgm:ptLst>
  <dgm:cxnLst>
    <dgm:cxn modelId="{B8EB34AA-BA48-454A-A96E-C31213187008}" srcId="{DC38F3B2-76B0-4997-8A31-92C5E520EEE6}" destId="{B355A27B-255C-4FFD-A05B-CC1E92D07AA7}" srcOrd="0" destOrd="0" parTransId="{5B1861F7-FE3E-44EB-9235-C21BA5BA3D7E}" sibTransId="{AC119D03-296C-4089-84B4-BC4F4395877E}"/>
    <dgm:cxn modelId="{5B6A0873-342B-4248-9098-CD67EBEE0F4C}" srcId="{DC38F3B2-76B0-4997-8A31-92C5E520EEE6}" destId="{7768E91B-6BB0-42B2-A495-A2F6DB7026D0}" srcOrd="2" destOrd="0" parTransId="{32A5F8B0-DDD4-42CC-9296-70FEB44DECB0}" sibTransId="{D9BE8972-9396-49D7-B368-02DF1F03D2FF}"/>
    <dgm:cxn modelId="{F6590AE7-E303-4C6D-9E08-581810574DD0}" type="presOf" srcId="{B355A27B-255C-4FFD-A05B-CC1E92D07AA7}" destId="{2AC34313-0244-4762-9267-D28D23454721}" srcOrd="0" destOrd="0" presId="urn:microsoft.com/office/officeart/2005/8/layout/pyramid2"/>
    <dgm:cxn modelId="{70CBD643-D59B-4990-8B27-C56BB9E03A5D}" type="presOf" srcId="{7768E91B-6BB0-42B2-A495-A2F6DB7026D0}" destId="{434D6A44-2177-4D2A-B4F1-155A13146A85}" srcOrd="0" destOrd="0" presId="urn:microsoft.com/office/officeart/2005/8/layout/pyramid2"/>
    <dgm:cxn modelId="{7DC7A25C-E320-455A-80E3-8CF01A77ECE1}" type="presOf" srcId="{8A9B2889-3DF4-4C19-870B-19DC73AA1835}" destId="{A8879B21-A3F4-4594-86C6-CC76B069FC08}" srcOrd="0" destOrd="0" presId="urn:microsoft.com/office/officeart/2005/8/layout/pyramid2"/>
    <dgm:cxn modelId="{83DEB9E0-563C-4E50-8E42-B8EEDC739107}" srcId="{DC38F3B2-76B0-4997-8A31-92C5E520EEE6}" destId="{8A9B2889-3DF4-4C19-870B-19DC73AA1835}" srcOrd="1" destOrd="0" parTransId="{35B4D091-5506-489E-BC77-A4998043C7A3}" sibTransId="{E98B22D8-3B46-429D-A414-1C90F6A8E8CB}"/>
    <dgm:cxn modelId="{02F90FA3-DFB0-4FF0-A3A0-2B224DBB9976}" type="presOf" srcId="{DC38F3B2-76B0-4997-8A31-92C5E520EEE6}" destId="{0F24D7BA-D4AE-4A96-A2A7-4E7AB1542EF3}" srcOrd="0" destOrd="0" presId="urn:microsoft.com/office/officeart/2005/8/layout/pyramid2"/>
    <dgm:cxn modelId="{1F49F888-7A60-4B47-A2A0-08849FF5D2A0}" type="presParOf" srcId="{0F24D7BA-D4AE-4A96-A2A7-4E7AB1542EF3}" destId="{4B4ABA01-BADE-4E4B-B7CD-1DC982963E3C}" srcOrd="0" destOrd="0" presId="urn:microsoft.com/office/officeart/2005/8/layout/pyramid2"/>
    <dgm:cxn modelId="{0FE3E1CB-BFE4-4253-B3B1-DA331366A759}" type="presParOf" srcId="{0F24D7BA-D4AE-4A96-A2A7-4E7AB1542EF3}" destId="{4F148D80-858C-40A1-BDDA-529CBDD28C44}" srcOrd="1" destOrd="0" presId="urn:microsoft.com/office/officeart/2005/8/layout/pyramid2"/>
    <dgm:cxn modelId="{8F6A478F-2F5A-4487-A520-AA47DB420961}" type="presParOf" srcId="{4F148D80-858C-40A1-BDDA-529CBDD28C44}" destId="{2AC34313-0244-4762-9267-D28D23454721}" srcOrd="0" destOrd="0" presId="urn:microsoft.com/office/officeart/2005/8/layout/pyramid2"/>
    <dgm:cxn modelId="{F6258837-1B44-4630-A8DA-59356DCB15A6}" type="presParOf" srcId="{4F148D80-858C-40A1-BDDA-529CBDD28C44}" destId="{E65504C9-6ED2-434C-992D-0B0AF9DA4292}" srcOrd="1" destOrd="0" presId="urn:microsoft.com/office/officeart/2005/8/layout/pyramid2"/>
    <dgm:cxn modelId="{C458B844-05A9-495B-AAD5-8EE1EC267893}" type="presParOf" srcId="{4F148D80-858C-40A1-BDDA-529CBDD28C44}" destId="{A8879B21-A3F4-4594-86C6-CC76B069FC08}" srcOrd="2" destOrd="0" presId="urn:microsoft.com/office/officeart/2005/8/layout/pyramid2"/>
    <dgm:cxn modelId="{52314510-6CAA-4BC7-9C5B-FD11AF5F2498}" type="presParOf" srcId="{4F148D80-858C-40A1-BDDA-529CBDD28C44}" destId="{D89E9FA9-188D-4880-B33C-2ED02D972709}" srcOrd="3" destOrd="0" presId="urn:microsoft.com/office/officeart/2005/8/layout/pyramid2"/>
    <dgm:cxn modelId="{E5AE94FA-FEA0-4D76-8902-A0ECAFDC12FF}" type="presParOf" srcId="{4F148D80-858C-40A1-BDDA-529CBDD28C44}" destId="{434D6A44-2177-4D2A-B4F1-155A13146A85}" srcOrd="4" destOrd="0" presId="urn:microsoft.com/office/officeart/2005/8/layout/pyramid2"/>
    <dgm:cxn modelId="{295E513B-7D56-4947-8119-89F3D9DADC1F}" type="presParOf" srcId="{4F148D80-858C-40A1-BDDA-529CBDD28C44}" destId="{2673275A-4648-49E7-8D6F-943370F72BC3}" srcOrd="5" destOrd="0" presId="urn:microsoft.com/office/officeart/2005/8/layout/pyramid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D1148D-1B18-436D-AE72-8ADD657B4A1F}"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cs-CZ"/>
        </a:p>
      </dgm:t>
    </dgm:pt>
    <dgm:pt modelId="{1B27D94A-AAD5-4C7E-8605-E218D2FEF866}">
      <dgm:prSet phldrT="[Text]"/>
      <dgm:spPr/>
      <dgm:t>
        <a:bodyPr/>
        <a:lstStyle/>
        <a:p>
          <a:r>
            <a:rPr lang="cs-CZ" b="1"/>
            <a:t>Kritéria přijatelnosti MAS =&gt; přijatelnost pro implementaci KVMR</a:t>
          </a:r>
        </a:p>
      </dgm:t>
    </dgm:pt>
    <dgm:pt modelId="{50E58B3C-6EA8-41E3-BFDA-6ABFD0DD95D8}" type="parTrans" cxnId="{4EF570C7-9BED-4ADB-B009-788CCCB6C299}">
      <dgm:prSet/>
      <dgm:spPr/>
      <dgm:t>
        <a:bodyPr/>
        <a:lstStyle/>
        <a:p>
          <a:endParaRPr lang="cs-CZ"/>
        </a:p>
      </dgm:t>
    </dgm:pt>
    <dgm:pt modelId="{82F1E704-F8F4-42D3-BA5E-F7D18FA3E688}" type="sibTrans" cxnId="{4EF570C7-9BED-4ADB-B009-788CCCB6C299}">
      <dgm:prSet/>
      <dgm:spPr/>
      <dgm:t>
        <a:bodyPr/>
        <a:lstStyle/>
        <a:p>
          <a:endParaRPr lang="cs-CZ"/>
        </a:p>
      </dgm:t>
    </dgm:pt>
    <dgm:pt modelId="{01E14151-2D59-47CE-9D33-BC8D586D29C9}">
      <dgm:prSet phldrT="[Text]" custT="1"/>
      <dgm:spPr/>
      <dgm:t>
        <a:bodyPr/>
        <a:lstStyle/>
        <a:p>
          <a:r>
            <a:rPr lang="cs-CZ" sz="1100"/>
            <a:t>Ze strany MAS vypořádání s certifikačními pravidly a deklarace jejich naplňování</a:t>
          </a:r>
        </a:p>
      </dgm:t>
    </dgm:pt>
    <dgm:pt modelId="{ED2E5E34-A136-40A6-94F3-3C2DF0D07A4C}" type="parTrans" cxnId="{75427A3E-A4FC-44EF-A081-EE30432EA4FF}">
      <dgm:prSet/>
      <dgm:spPr/>
      <dgm:t>
        <a:bodyPr/>
        <a:lstStyle/>
        <a:p>
          <a:endParaRPr lang="cs-CZ"/>
        </a:p>
      </dgm:t>
    </dgm:pt>
    <dgm:pt modelId="{3109B833-61D6-4FE2-9461-18F53933A935}" type="sibTrans" cxnId="{75427A3E-A4FC-44EF-A081-EE30432EA4FF}">
      <dgm:prSet/>
      <dgm:spPr/>
      <dgm:t>
        <a:bodyPr/>
        <a:lstStyle/>
        <a:p>
          <a:endParaRPr lang="cs-CZ"/>
        </a:p>
      </dgm:t>
    </dgm:pt>
    <dgm:pt modelId="{64689642-D108-4641-9A66-5396DCE6F6F3}">
      <dgm:prSet phldrT="[Text]"/>
      <dgm:spPr/>
      <dgm:t>
        <a:bodyPr/>
        <a:lstStyle/>
        <a:p>
          <a:r>
            <a:rPr lang="cs-CZ" b="1"/>
            <a:t>Hodnocení Integrované strategie území MAS</a:t>
          </a:r>
        </a:p>
      </dgm:t>
    </dgm:pt>
    <dgm:pt modelId="{DF497DA7-24B8-4488-AE53-253C24593B00}" type="parTrans" cxnId="{728A0F82-3E41-4701-A9F4-47097837ED08}">
      <dgm:prSet/>
      <dgm:spPr/>
      <dgm:t>
        <a:bodyPr/>
        <a:lstStyle/>
        <a:p>
          <a:endParaRPr lang="cs-CZ"/>
        </a:p>
      </dgm:t>
    </dgm:pt>
    <dgm:pt modelId="{E0069CC8-6198-4753-B2C4-2FB9497B517E}" type="sibTrans" cxnId="{728A0F82-3E41-4701-A9F4-47097837ED08}">
      <dgm:prSet/>
      <dgm:spPr/>
      <dgm:t>
        <a:bodyPr/>
        <a:lstStyle/>
        <a:p>
          <a:endParaRPr lang="cs-CZ"/>
        </a:p>
      </dgm:t>
    </dgm:pt>
    <dgm:pt modelId="{76007EE9-2910-4D34-A35E-9F83BFC4E69F}">
      <dgm:prSet phldrT="[Text]" custT="1"/>
      <dgm:spPr/>
      <dgm:t>
        <a:bodyPr/>
        <a:lstStyle/>
        <a:p>
          <a:r>
            <a:rPr lang="cs-CZ" sz="1100"/>
            <a:t>Ze strany MAS zpracování ISÚ jako široké strategie rozvoje území. ISÚ bude obsahovat definici potřeb území s využitím indikátorů NČI</a:t>
          </a:r>
        </a:p>
      </dgm:t>
    </dgm:pt>
    <dgm:pt modelId="{A724522B-A118-4CFE-B76D-FA3C269A9074}" type="parTrans" cxnId="{48C437A8-C59D-411B-B31E-8D2DCC9391F0}">
      <dgm:prSet/>
      <dgm:spPr/>
      <dgm:t>
        <a:bodyPr/>
        <a:lstStyle/>
        <a:p>
          <a:endParaRPr lang="cs-CZ"/>
        </a:p>
      </dgm:t>
    </dgm:pt>
    <dgm:pt modelId="{CBA05A21-88C6-4E93-A537-D1C5589E2394}" type="sibTrans" cxnId="{48C437A8-C59D-411B-B31E-8D2DCC9391F0}">
      <dgm:prSet/>
      <dgm:spPr/>
      <dgm:t>
        <a:bodyPr/>
        <a:lstStyle/>
        <a:p>
          <a:endParaRPr lang="cs-CZ"/>
        </a:p>
      </dgm:t>
    </dgm:pt>
    <dgm:pt modelId="{822CDAE0-95BF-4122-BB7C-77B67B30D8E1}">
      <dgm:prSet phldrT="[Text]"/>
      <dgm:spPr/>
      <dgm:t>
        <a:bodyPr/>
        <a:lstStyle/>
        <a:p>
          <a:r>
            <a:rPr lang="cs-CZ" b="1"/>
            <a:t>Hodnocení IAPRÚ MAS</a:t>
          </a:r>
        </a:p>
      </dgm:t>
    </dgm:pt>
    <dgm:pt modelId="{FDD5DD51-DB79-4043-A3B6-EFD265543036}" type="parTrans" cxnId="{69070231-F910-4CF1-9530-236FDAE41B58}">
      <dgm:prSet/>
      <dgm:spPr/>
      <dgm:t>
        <a:bodyPr/>
        <a:lstStyle/>
        <a:p>
          <a:endParaRPr lang="cs-CZ"/>
        </a:p>
      </dgm:t>
    </dgm:pt>
    <dgm:pt modelId="{49A837CC-DBA7-488C-B360-F23A23C68F36}" type="sibTrans" cxnId="{69070231-F910-4CF1-9530-236FDAE41B58}">
      <dgm:prSet/>
      <dgm:spPr/>
      <dgm:t>
        <a:bodyPr/>
        <a:lstStyle/>
        <a:p>
          <a:endParaRPr lang="cs-CZ"/>
        </a:p>
      </dgm:t>
    </dgm:pt>
    <dgm:pt modelId="{4ABC5AB9-BCE1-4331-B3DA-93C665938133}">
      <dgm:prSet phldrT="[Text]" custT="1"/>
      <dgm:spPr/>
      <dgm:t>
        <a:bodyPr/>
        <a:lstStyle/>
        <a:p>
          <a:r>
            <a:rPr lang="cs-CZ" sz="1100"/>
            <a:t>Ze strany MAS zpracování IAPRÚ prostřednictvím Programových rámců (SPL) s definicí návaznosti ISÚ na dotační programy a s využitím indikátorů naplnění jednotlivých dotačních programů</a:t>
          </a:r>
        </a:p>
      </dgm:t>
    </dgm:pt>
    <dgm:pt modelId="{8CD84E7B-F791-4275-9B67-21AE3768BAEB}" type="parTrans" cxnId="{B1A11202-BFC9-4EC7-83AC-3BDC73696DED}">
      <dgm:prSet/>
      <dgm:spPr/>
      <dgm:t>
        <a:bodyPr/>
        <a:lstStyle/>
        <a:p>
          <a:endParaRPr lang="cs-CZ"/>
        </a:p>
      </dgm:t>
    </dgm:pt>
    <dgm:pt modelId="{39CD31E7-CCAB-4444-BB08-D66EAB2852C7}" type="sibTrans" cxnId="{B1A11202-BFC9-4EC7-83AC-3BDC73696DED}">
      <dgm:prSet/>
      <dgm:spPr/>
      <dgm:t>
        <a:bodyPr/>
        <a:lstStyle/>
        <a:p>
          <a:endParaRPr lang="cs-CZ"/>
        </a:p>
      </dgm:t>
    </dgm:pt>
    <dgm:pt modelId="{73C22C50-5F4A-4701-8BDA-00AC36F81CBD}" type="pres">
      <dgm:prSet presAssocID="{36D1148D-1B18-436D-AE72-8ADD657B4A1F}" presName="Name0" presStyleCnt="0">
        <dgm:presLayoutVars>
          <dgm:chMax val="5"/>
          <dgm:chPref val="5"/>
          <dgm:dir/>
          <dgm:animLvl val="lvl"/>
        </dgm:presLayoutVars>
      </dgm:prSet>
      <dgm:spPr/>
      <dgm:t>
        <a:bodyPr/>
        <a:lstStyle/>
        <a:p>
          <a:endParaRPr lang="cs-CZ"/>
        </a:p>
      </dgm:t>
    </dgm:pt>
    <dgm:pt modelId="{C6F3A8E1-C928-48FE-9BFE-6425BE5F5BFC}" type="pres">
      <dgm:prSet presAssocID="{1B27D94A-AAD5-4C7E-8605-E218D2FEF866}" presName="parentText1" presStyleLbl="node1" presStyleIdx="0" presStyleCnt="3">
        <dgm:presLayoutVars>
          <dgm:chMax/>
          <dgm:chPref val="3"/>
          <dgm:bulletEnabled val="1"/>
        </dgm:presLayoutVars>
      </dgm:prSet>
      <dgm:spPr/>
      <dgm:t>
        <a:bodyPr/>
        <a:lstStyle/>
        <a:p>
          <a:endParaRPr lang="cs-CZ"/>
        </a:p>
      </dgm:t>
    </dgm:pt>
    <dgm:pt modelId="{41C84779-0659-4336-BCCC-A5367BF799BC}" type="pres">
      <dgm:prSet presAssocID="{1B27D94A-AAD5-4C7E-8605-E218D2FEF866}" presName="childText1" presStyleLbl="solidAlignAcc1" presStyleIdx="0" presStyleCnt="3">
        <dgm:presLayoutVars>
          <dgm:chMax val="0"/>
          <dgm:chPref val="0"/>
          <dgm:bulletEnabled val="1"/>
        </dgm:presLayoutVars>
      </dgm:prSet>
      <dgm:spPr/>
      <dgm:t>
        <a:bodyPr/>
        <a:lstStyle/>
        <a:p>
          <a:endParaRPr lang="cs-CZ"/>
        </a:p>
      </dgm:t>
    </dgm:pt>
    <dgm:pt modelId="{EF3DD3B4-536F-48C7-99E3-A1048D4FBF9A}" type="pres">
      <dgm:prSet presAssocID="{64689642-D108-4641-9A66-5396DCE6F6F3}" presName="parentText2" presStyleLbl="node1" presStyleIdx="1" presStyleCnt="3">
        <dgm:presLayoutVars>
          <dgm:chMax/>
          <dgm:chPref val="3"/>
          <dgm:bulletEnabled val="1"/>
        </dgm:presLayoutVars>
      </dgm:prSet>
      <dgm:spPr/>
      <dgm:t>
        <a:bodyPr/>
        <a:lstStyle/>
        <a:p>
          <a:endParaRPr lang="cs-CZ"/>
        </a:p>
      </dgm:t>
    </dgm:pt>
    <dgm:pt modelId="{4C1AE573-8A01-4DE8-B17B-3F744BC88316}" type="pres">
      <dgm:prSet presAssocID="{64689642-D108-4641-9A66-5396DCE6F6F3}" presName="childText2" presStyleLbl="solidAlignAcc1" presStyleIdx="1" presStyleCnt="3">
        <dgm:presLayoutVars>
          <dgm:chMax val="0"/>
          <dgm:chPref val="0"/>
          <dgm:bulletEnabled val="1"/>
        </dgm:presLayoutVars>
      </dgm:prSet>
      <dgm:spPr/>
      <dgm:t>
        <a:bodyPr/>
        <a:lstStyle/>
        <a:p>
          <a:endParaRPr lang="cs-CZ"/>
        </a:p>
      </dgm:t>
    </dgm:pt>
    <dgm:pt modelId="{278F385F-490B-473E-90DD-4DFEEAA9B923}" type="pres">
      <dgm:prSet presAssocID="{822CDAE0-95BF-4122-BB7C-77B67B30D8E1}" presName="parentText3" presStyleLbl="node1" presStyleIdx="2" presStyleCnt="3">
        <dgm:presLayoutVars>
          <dgm:chMax/>
          <dgm:chPref val="3"/>
          <dgm:bulletEnabled val="1"/>
        </dgm:presLayoutVars>
      </dgm:prSet>
      <dgm:spPr/>
      <dgm:t>
        <a:bodyPr/>
        <a:lstStyle/>
        <a:p>
          <a:endParaRPr lang="cs-CZ"/>
        </a:p>
      </dgm:t>
    </dgm:pt>
    <dgm:pt modelId="{F9BF41C6-9534-494C-A0DC-DC51182F7213}" type="pres">
      <dgm:prSet presAssocID="{822CDAE0-95BF-4122-BB7C-77B67B30D8E1}" presName="childText3" presStyleLbl="solidAlignAcc1" presStyleIdx="2" presStyleCnt="3">
        <dgm:presLayoutVars>
          <dgm:chMax val="0"/>
          <dgm:chPref val="0"/>
          <dgm:bulletEnabled val="1"/>
        </dgm:presLayoutVars>
      </dgm:prSet>
      <dgm:spPr/>
      <dgm:t>
        <a:bodyPr/>
        <a:lstStyle/>
        <a:p>
          <a:endParaRPr lang="cs-CZ"/>
        </a:p>
      </dgm:t>
    </dgm:pt>
  </dgm:ptLst>
  <dgm:cxnLst>
    <dgm:cxn modelId="{CB3FF810-1D2E-4E55-8CCB-6150C4DD3830}" type="presOf" srcId="{01E14151-2D59-47CE-9D33-BC8D586D29C9}" destId="{41C84779-0659-4336-BCCC-A5367BF799BC}" srcOrd="0" destOrd="0" presId="urn:microsoft.com/office/officeart/2009/3/layout/IncreasingArrowsProcess"/>
    <dgm:cxn modelId="{734FB180-0943-4356-9054-2C798ADBEE44}" type="presOf" srcId="{1B27D94A-AAD5-4C7E-8605-E218D2FEF866}" destId="{C6F3A8E1-C928-48FE-9BFE-6425BE5F5BFC}" srcOrd="0" destOrd="0" presId="urn:microsoft.com/office/officeart/2009/3/layout/IncreasingArrowsProcess"/>
    <dgm:cxn modelId="{728A0F82-3E41-4701-A9F4-47097837ED08}" srcId="{36D1148D-1B18-436D-AE72-8ADD657B4A1F}" destId="{64689642-D108-4641-9A66-5396DCE6F6F3}" srcOrd="1" destOrd="0" parTransId="{DF497DA7-24B8-4488-AE53-253C24593B00}" sibTransId="{E0069CC8-6198-4753-B2C4-2FB9497B517E}"/>
    <dgm:cxn modelId="{4EF570C7-9BED-4ADB-B009-788CCCB6C299}" srcId="{36D1148D-1B18-436D-AE72-8ADD657B4A1F}" destId="{1B27D94A-AAD5-4C7E-8605-E218D2FEF866}" srcOrd="0" destOrd="0" parTransId="{50E58B3C-6EA8-41E3-BFDA-6ABFD0DD95D8}" sibTransId="{82F1E704-F8F4-42D3-BA5E-F7D18FA3E688}"/>
    <dgm:cxn modelId="{31E4FD19-A65D-4AD8-9C0D-60D9BBE89F33}" type="presOf" srcId="{822CDAE0-95BF-4122-BB7C-77B67B30D8E1}" destId="{278F385F-490B-473E-90DD-4DFEEAA9B923}" srcOrd="0" destOrd="0" presId="urn:microsoft.com/office/officeart/2009/3/layout/IncreasingArrowsProcess"/>
    <dgm:cxn modelId="{23ED271B-EF29-48FE-813B-A6B190ADC519}" type="presOf" srcId="{76007EE9-2910-4D34-A35E-9F83BFC4E69F}" destId="{4C1AE573-8A01-4DE8-B17B-3F744BC88316}" srcOrd="0" destOrd="0" presId="urn:microsoft.com/office/officeart/2009/3/layout/IncreasingArrowsProcess"/>
    <dgm:cxn modelId="{75427A3E-A4FC-44EF-A081-EE30432EA4FF}" srcId="{1B27D94A-AAD5-4C7E-8605-E218D2FEF866}" destId="{01E14151-2D59-47CE-9D33-BC8D586D29C9}" srcOrd="0" destOrd="0" parTransId="{ED2E5E34-A136-40A6-94F3-3C2DF0D07A4C}" sibTransId="{3109B833-61D6-4FE2-9461-18F53933A935}"/>
    <dgm:cxn modelId="{6B78E7B6-4385-4F4F-BEFB-9A2B52D283D1}" type="presOf" srcId="{36D1148D-1B18-436D-AE72-8ADD657B4A1F}" destId="{73C22C50-5F4A-4701-8BDA-00AC36F81CBD}" srcOrd="0" destOrd="0" presId="urn:microsoft.com/office/officeart/2009/3/layout/IncreasingArrowsProcess"/>
    <dgm:cxn modelId="{7F88D447-626C-4938-82A2-0542635A3965}" type="presOf" srcId="{4ABC5AB9-BCE1-4331-B3DA-93C665938133}" destId="{F9BF41C6-9534-494C-A0DC-DC51182F7213}" srcOrd="0" destOrd="0" presId="urn:microsoft.com/office/officeart/2009/3/layout/IncreasingArrowsProcess"/>
    <dgm:cxn modelId="{69070231-F910-4CF1-9530-236FDAE41B58}" srcId="{36D1148D-1B18-436D-AE72-8ADD657B4A1F}" destId="{822CDAE0-95BF-4122-BB7C-77B67B30D8E1}" srcOrd="2" destOrd="0" parTransId="{FDD5DD51-DB79-4043-A3B6-EFD265543036}" sibTransId="{49A837CC-DBA7-488C-B360-F23A23C68F36}"/>
    <dgm:cxn modelId="{B1A11202-BFC9-4EC7-83AC-3BDC73696DED}" srcId="{822CDAE0-95BF-4122-BB7C-77B67B30D8E1}" destId="{4ABC5AB9-BCE1-4331-B3DA-93C665938133}" srcOrd="0" destOrd="0" parTransId="{8CD84E7B-F791-4275-9B67-21AE3768BAEB}" sibTransId="{39CD31E7-CCAB-4444-BB08-D66EAB2852C7}"/>
    <dgm:cxn modelId="{48C437A8-C59D-411B-B31E-8D2DCC9391F0}" srcId="{64689642-D108-4641-9A66-5396DCE6F6F3}" destId="{76007EE9-2910-4D34-A35E-9F83BFC4E69F}" srcOrd="0" destOrd="0" parTransId="{A724522B-A118-4CFE-B76D-FA3C269A9074}" sibTransId="{CBA05A21-88C6-4E93-A537-D1C5589E2394}"/>
    <dgm:cxn modelId="{90D7529E-F129-48BA-9718-B1EAFDDA83F7}" type="presOf" srcId="{64689642-D108-4641-9A66-5396DCE6F6F3}" destId="{EF3DD3B4-536F-48C7-99E3-A1048D4FBF9A}" srcOrd="0" destOrd="0" presId="urn:microsoft.com/office/officeart/2009/3/layout/IncreasingArrowsProcess"/>
    <dgm:cxn modelId="{7C77779F-47B4-4FC3-88C6-FB994EE25FE5}" type="presParOf" srcId="{73C22C50-5F4A-4701-8BDA-00AC36F81CBD}" destId="{C6F3A8E1-C928-48FE-9BFE-6425BE5F5BFC}" srcOrd="0" destOrd="0" presId="urn:microsoft.com/office/officeart/2009/3/layout/IncreasingArrowsProcess"/>
    <dgm:cxn modelId="{DF276C87-CC4D-432B-8555-81263EF91D02}" type="presParOf" srcId="{73C22C50-5F4A-4701-8BDA-00AC36F81CBD}" destId="{41C84779-0659-4336-BCCC-A5367BF799BC}" srcOrd="1" destOrd="0" presId="urn:microsoft.com/office/officeart/2009/3/layout/IncreasingArrowsProcess"/>
    <dgm:cxn modelId="{FDC4A7DD-C694-4D53-86F0-A89E064BA3F1}" type="presParOf" srcId="{73C22C50-5F4A-4701-8BDA-00AC36F81CBD}" destId="{EF3DD3B4-536F-48C7-99E3-A1048D4FBF9A}" srcOrd="2" destOrd="0" presId="urn:microsoft.com/office/officeart/2009/3/layout/IncreasingArrowsProcess"/>
    <dgm:cxn modelId="{876DFCC9-1F91-4679-8CF1-5952DED0C972}" type="presParOf" srcId="{73C22C50-5F4A-4701-8BDA-00AC36F81CBD}" destId="{4C1AE573-8A01-4DE8-B17B-3F744BC88316}" srcOrd="3" destOrd="0" presId="urn:microsoft.com/office/officeart/2009/3/layout/IncreasingArrowsProcess"/>
    <dgm:cxn modelId="{77DBA609-97CE-431B-B707-5FCCB5EE288D}" type="presParOf" srcId="{73C22C50-5F4A-4701-8BDA-00AC36F81CBD}" destId="{278F385F-490B-473E-90DD-4DFEEAA9B923}" srcOrd="4" destOrd="0" presId="urn:microsoft.com/office/officeart/2009/3/layout/IncreasingArrowsProcess"/>
    <dgm:cxn modelId="{95761E32-72D5-4256-B97B-03C119BF9EDA}" type="presParOf" srcId="{73C22C50-5F4A-4701-8BDA-00AC36F81CBD}" destId="{F9BF41C6-9534-494C-A0DC-DC51182F7213}" srcOrd="5" destOrd="0" presId="urn:microsoft.com/office/officeart/2009/3/layout/IncreasingArrows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3AD051E-64E3-43F3-8A93-3E1AC5ACB7AA}" type="doc">
      <dgm:prSet loTypeId="urn:microsoft.com/office/officeart/2005/8/layout/pyramid1" loCatId="pyramid" qsTypeId="urn:microsoft.com/office/officeart/2005/8/quickstyle/simple3" qsCatId="simple" csTypeId="urn:microsoft.com/office/officeart/2005/8/colors/accent1_2" csCatId="accent1" phldr="1"/>
      <dgm:spPr/>
    </dgm:pt>
    <dgm:pt modelId="{B60B6101-120E-49C1-A57F-A0CB221F9B8A}">
      <dgm:prSet/>
      <dgm:spPr>
        <a:xfrm>
          <a:off x="2445258" y="0"/>
          <a:ext cx="1222629" cy="6976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cs-CZ" smtClean="0">
              <a:solidFill>
                <a:sysClr val="windowText" lastClr="000000">
                  <a:hueOff val="0"/>
                  <a:satOff val="0"/>
                  <a:lumOff val="0"/>
                  <a:alphaOff val="0"/>
                </a:sysClr>
              </a:solidFill>
              <a:latin typeface="Calibri"/>
              <a:ea typeface="+mn-ea"/>
              <a:cs typeface="+mn-cs"/>
            </a:rPr>
            <a:t>ISÚ</a:t>
          </a:r>
        </a:p>
      </dgm:t>
    </dgm:pt>
    <dgm:pt modelId="{3203B495-ABF5-48D6-9923-898D3B2AA5E1}" type="parTrans" cxnId="{F69B26D8-6357-4868-9504-9AA5C020296F}">
      <dgm:prSet/>
      <dgm:spPr/>
      <dgm:t>
        <a:bodyPr/>
        <a:lstStyle/>
        <a:p>
          <a:endParaRPr lang="cs-CZ"/>
        </a:p>
      </dgm:t>
    </dgm:pt>
    <dgm:pt modelId="{43EB634E-629E-4BAC-BB86-1D4E18A5F371}" type="sibTrans" cxnId="{F69B26D8-6357-4868-9504-9AA5C020296F}">
      <dgm:prSet/>
      <dgm:spPr/>
      <dgm:t>
        <a:bodyPr/>
        <a:lstStyle/>
        <a:p>
          <a:endParaRPr lang="cs-CZ"/>
        </a:p>
      </dgm:t>
    </dgm:pt>
    <dgm:pt modelId="{77D5C3D4-35B2-4DC9-B229-C3C34C1FBDA7}">
      <dgm:prSet/>
      <dgm:spPr>
        <a:xfrm>
          <a:off x="1833943" y="697610"/>
          <a:ext cx="2445258" cy="6976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cs-CZ" b="0" i="0" u="none" strike="noStrike" baseline="0" smtClean="0">
              <a:solidFill>
                <a:sysClr val="windowText" lastClr="000000">
                  <a:hueOff val="0"/>
                  <a:satOff val="0"/>
                  <a:lumOff val="0"/>
                  <a:alphaOff val="0"/>
                </a:sysClr>
              </a:solidFill>
              <a:latin typeface="Calibri"/>
              <a:ea typeface="+mn-ea"/>
              <a:cs typeface="+mn-cs"/>
            </a:rPr>
            <a:t>Schválení ukončení procesu nejvyšším orgánem MAS</a:t>
          </a:r>
          <a:endParaRPr lang="cs-CZ" smtClean="0">
            <a:solidFill>
              <a:sysClr val="windowText" lastClr="000000">
                <a:hueOff val="0"/>
                <a:satOff val="0"/>
                <a:lumOff val="0"/>
                <a:alphaOff val="0"/>
              </a:sysClr>
            </a:solidFill>
            <a:latin typeface="Calibri"/>
            <a:ea typeface="+mn-ea"/>
            <a:cs typeface="+mn-cs"/>
          </a:endParaRPr>
        </a:p>
      </dgm:t>
    </dgm:pt>
    <dgm:pt modelId="{B63CB0E0-D434-42B3-AFC5-BE329191DF8E}" type="parTrans" cxnId="{A91114C5-1553-4E08-8916-2DEFC0A00AA2}">
      <dgm:prSet/>
      <dgm:spPr/>
      <dgm:t>
        <a:bodyPr/>
        <a:lstStyle/>
        <a:p>
          <a:endParaRPr lang="cs-CZ"/>
        </a:p>
      </dgm:t>
    </dgm:pt>
    <dgm:pt modelId="{D9B0623F-F6BE-46DD-9A54-05E5539ABF39}" type="sibTrans" cxnId="{A91114C5-1553-4E08-8916-2DEFC0A00AA2}">
      <dgm:prSet/>
      <dgm:spPr/>
      <dgm:t>
        <a:bodyPr/>
        <a:lstStyle/>
        <a:p>
          <a:endParaRPr lang="cs-CZ"/>
        </a:p>
      </dgm:t>
    </dgm:pt>
    <dgm:pt modelId="{6AAE45ED-733B-4644-909B-3BC1B6795631}">
      <dgm:prSet/>
      <dgm:spPr>
        <a:xfrm>
          <a:off x="611314" y="2092832"/>
          <a:ext cx="4890516" cy="6976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cs-CZ" b="0" i="0" u="none" strike="noStrike" baseline="0" smtClean="0">
              <a:solidFill>
                <a:sysClr val="windowText" lastClr="000000">
                  <a:hueOff val="0"/>
                  <a:satOff val="0"/>
                  <a:lumOff val="0"/>
                  <a:alphaOff val="0"/>
                </a:sysClr>
              </a:solidFill>
              <a:latin typeface="Calibri"/>
              <a:ea typeface="+mn-ea"/>
              <a:cs typeface="+mn-cs"/>
            </a:rPr>
            <a:t>Schválení finální verze ISÚ nejvyšším orgánem MAS</a:t>
          </a:r>
        </a:p>
      </dgm:t>
    </dgm:pt>
    <dgm:pt modelId="{0B596F6D-ABA2-4C6F-ABE4-FC70F907FA86}" type="parTrans" cxnId="{716B7228-2680-4EB6-9A11-8E94051E3808}">
      <dgm:prSet/>
      <dgm:spPr/>
      <dgm:t>
        <a:bodyPr/>
        <a:lstStyle/>
        <a:p>
          <a:endParaRPr lang="cs-CZ"/>
        </a:p>
      </dgm:t>
    </dgm:pt>
    <dgm:pt modelId="{8CE89C6B-5F90-4C4F-99BD-1D3033350894}" type="sibTrans" cxnId="{716B7228-2680-4EB6-9A11-8E94051E3808}">
      <dgm:prSet/>
      <dgm:spPr/>
      <dgm:t>
        <a:bodyPr/>
        <a:lstStyle/>
        <a:p>
          <a:endParaRPr lang="cs-CZ"/>
        </a:p>
      </dgm:t>
    </dgm:pt>
    <dgm:pt modelId="{C545D360-7039-4933-9243-D0F88F74F06C}">
      <dgm:prSet/>
      <dgm:spPr>
        <a:xfrm>
          <a:off x="0" y="2790443"/>
          <a:ext cx="6113145" cy="6976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cs-CZ" b="0" i="0" u="none" strike="noStrike" baseline="0" smtClean="0">
              <a:solidFill>
                <a:sysClr val="windowText" lastClr="000000">
                  <a:hueOff val="0"/>
                  <a:satOff val="0"/>
                  <a:lumOff val="0"/>
                  <a:alphaOff val="0"/>
                </a:sysClr>
              </a:solidFill>
              <a:latin typeface="Calibri"/>
              <a:ea typeface="+mn-ea"/>
              <a:cs typeface="+mn-cs"/>
            </a:rPr>
            <a:t>Komunitní projednání</a:t>
          </a:r>
          <a:endParaRPr lang="cs-CZ" smtClean="0">
            <a:solidFill>
              <a:sysClr val="windowText" lastClr="000000">
                <a:hueOff val="0"/>
                <a:satOff val="0"/>
                <a:lumOff val="0"/>
                <a:alphaOff val="0"/>
              </a:sysClr>
            </a:solidFill>
            <a:latin typeface="Calibri"/>
            <a:ea typeface="+mn-ea"/>
            <a:cs typeface="+mn-cs"/>
          </a:endParaRPr>
        </a:p>
      </dgm:t>
    </dgm:pt>
    <dgm:pt modelId="{5FC42F07-2A50-473E-B719-3D417ABA6591}" type="parTrans" cxnId="{9EA2A57B-4BE4-4701-AF1F-3159FB3E0E09}">
      <dgm:prSet/>
      <dgm:spPr/>
      <dgm:t>
        <a:bodyPr/>
        <a:lstStyle/>
        <a:p>
          <a:endParaRPr lang="cs-CZ"/>
        </a:p>
      </dgm:t>
    </dgm:pt>
    <dgm:pt modelId="{6D813ACA-296C-4838-8092-F48494DDC5D9}" type="sibTrans" cxnId="{9EA2A57B-4BE4-4701-AF1F-3159FB3E0E09}">
      <dgm:prSet/>
      <dgm:spPr/>
      <dgm:t>
        <a:bodyPr/>
        <a:lstStyle/>
        <a:p>
          <a:endParaRPr lang="cs-CZ"/>
        </a:p>
      </dgm:t>
    </dgm:pt>
    <dgm:pt modelId="{6BF3E5E3-A9F5-453F-84BA-0352DC43579A}">
      <dgm:prSet/>
      <dgm:spPr/>
      <dgm:t>
        <a:bodyPr/>
        <a:lstStyle/>
        <a:p>
          <a:r>
            <a:rPr lang="cs-CZ"/>
            <a:t>Projednání ISÚ aktéry z území působnosti MAS</a:t>
          </a:r>
        </a:p>
      </dgm:t>
    </dgm:pt>
    <dgm:pt modelId="{1D02E10A-53A6-465D-B853-867539E32444}" type="parTrans" cxnId="{E13CFE99-66BF-4576-9A74-E3F9934E34B0}">
      <dgm:prSet/>
      <dgm:spPr/>
      <dgm:t>
        <a:bodyPr/>
        <a:lstStyle/>
        <a:p>
          <a:endParaRPr lang="cs-CZ"/>
        </a:p>
      </dgm:t>
    </dgm:pt>
    <dgm:pt modelId="{E0563908-4CDD-4257-B8A3-6A98E726C58F}" type="sibTrans" cxnId="{E13CFE99-66BF-4576-9A74-E3F9934E34B0}">
      <dgm:prSet/>
      <dgm:spPr/>
      <dgm:t>
        <a:bodyPr/>
        <a:lstStyle/>
        <a:p>
          <a:endParaRPr lang="cs-CZ"/>
        </a:p>
      </dgm:t>
    </dgm:pt>
    <dgm:pt modelId="{1A86DD82-0597-4C8C-8DD9-96823E74E634}">
      <dgm:prSet/>
      <dgm:spPr/>
      <dgm:t>
        <a:bodyPr/>
        <a:lstStyle/>
        <a:p>
          <a:r>
            <a:rPr lang="cs-CZ" b="0"/>
            <a:t>Souhlas obcí s realizací ISÚ na správním území obcí</a:t>
          </a:r>
        </a:p>
      </dgm:t>
    </dgm:pt>
    <dgm:pt modelId="{94A51B4C-177F-4990-9FD7-6E8D9A4B8819}" type="parTrans" cxnId="{45EC77FF-A4B2-408A-959D-DF83D9DD2114}">
      <dgm:prSet/>
      <dgm:spPr/>
      <dgm:t>
        <a:bodyPr/>
        <a:lstStyle/>
        <a:p>
          <a:endParaRPr lang="cs-CZ"/>
        </a:p>
      </dgm:t>
    </dgm:pt>
    <dgm:pt modelId="{7A180597-DEBF-4C17-B600-113FAAFEA483}" type="sibTrans" cxnId="{45EC77FF-A4B2-408A-959D-DF83D9DD2114}">
      <dgm:prSet/>
      <dgm:spPr/>
      <dgm:t>
        <a:bodyPr/>
        <a:lstStyle/>
        <a:p>
          <a:endParaRPr lang="cs-CZ"/>
        </a:p>
      </dgm:t>
    </dgm:pt>
    <dgm:pt modelId="{A38055A9-B9F0-4830-B0D4-6584C3B1E352}" type="pres">
      <dgm:prSet presAssocID="{93AD051E-64E3-43F3-8A93-3E1AC5ACB7AA}" presName="Name0" presStyleCnt="0">
        <dgm:presLayoutVars>
          <dgm:dir/>
          <dgm:animLvl val="lvl"/>
          <dgm:resizeHandles val="exact"/>
        </dgm:presLayoutVars>
      </dgm:prSet>
      <dgm:spPr/>
    </dgm:pt>
    <dgm:pt modelId="{333CAFE0-3EA4-4D33-8C5C-29084B72CEDE}" type="pres">
      <dgm:prSet presAssocID="{B60B6101-120E-49C1-A57F-A0CB221F9B8A}" presName="Name8" presStyleCnt="0"/>
      <dgm:spPr/>
    </dgm:pt>
    <dgm:pt modelId="{9BF144E6-4D07-4525-930C-CB9FC58F4A91}" type="pres">
      <dgm:prSet presAssocID="{B60B6101-120E-49C1-A57F-A0CB221F9B8A}" presName="level" presStyleLbl="node1" presStyleIdx="0" presStyleCnt="6">
        <dgm:presLayoutVars>
          <dgm:chMax val="1"/>
          <dgm:bulletEnabled val="1"/>
        </dgm:presLayoutVars>
      </dgm:prSet>
      <dgm:spPr>
        <a:prstGeom prst="trapezoid">
          <a:avLst>
            <a:gd name="adj" fmla="val 87630"/>
          </a:avLst>
        </a:prstGeom>
      </dgm:spPr>
      <dgm:t>
        <a:bodyPr/>
        <a:lstStyle/>
        <a:p>
          <a:endParaRPr lang="cs-CZ"/>
        </a:p>
      </dgm:t>
    </dgm:pt>
    <dgm:pt modelId="{EDF22BEC-AD12-42ED-B55B-CFC7B2B7E725}" type="pres">
      <dgm:prSet presAssocID="{B60B6101-120E-49C1-A57F-A0CB221F9B8A}" presName="levelTx" presStyleLbl="revTx" presStyleIdx="0" presStyleCnt="0">
        <dgm:presLayoutVars>
          <dgm:chMax val="1"/>
          <dgm:bulletEnabled val="1"/>
        </dgm:presLayoutVars>
      </dgm:prSet>
      <dgm:spPr/>
      <dgm:t>
        <a:bodyPr/>
        <a:lstStyle/>
        <a:p>
          <a:endParaRPr lang="cs-CZ"/>
        </a:p>
      </dgm:t>
    </dgm:pt>
    <dgm:pt modelId="{E44C3543-B415-47ED-B642-4910E5A630CC}" type="pres">
      <dgm:prSet presAssocID="{77D5C3D4-35B2-4DC9-B229-C3C34C1FBDA7}" presName="Name8" presStyleCnt="0"/>
      <dgm:spPr/>
    </dgm:pt>
    <dgm:pt modelId="{B204D3F6-AA91-4D88-9AD1-A81CBEB51717}" type="pres">
      <dgm:prSet presAssocID="{77D5C3D4-35B2-4DC9-B229-C3C34C1FBDA7}" presName="level" presStyleLbl="node1" presStyleIdx="1" presStyleCnt="6">
        <dgm:presLayoutVars>
          <dgm:chMax val="1"/>
          <dgm:bulletEnabled val="1"/>
        </dgm:presLayoutVars>
      </dgm:prSet>
      <dgm:spPr>
        <a:prstGeom prst="trapezoid">
          <a:avLst>
            <a:gd name="adj" fmla="val 87630"/>
          </a:avLst>
        </a:prstGeom>
      </dgm:spPr>
      <dgm:t>
        <a:bodyPr/>
        <a:lstStyle/>
        <a:p>
          <a:endParaRPr lang="cs-CZ"/>
        </a:p>
      </dgm:t>
    </dgm:pt>
    <dgm:pt modelId="{C927D383-3D51-4050-B5DC-7628CFC023B6}" type="pres">
      <dgm:prSet presAssocID="{77D5C3D4-35B2-4DC9-B229-C3C34C1FBDA7}" presName="levelTx" presStyleLbl="revTx" presStyleIdx="0" presStyleCnt="0">
        <dgm:presLayoutVars>
          <dgm:chMax val="1"/>
          <dgm:bulletEnabled val="1"/>
        </dgm:presLayoutVars>
      </dgm:prSet>
      <dgm:spPr/>
      <dgm:t>
        <a:bodyPr/>
        <a:lstStyle/>
        <a:p>
          <a:endParaRPr lang="cs-CZ"/>
        </a:p>
      </dgm:t>
    </dgm:pt>
    <dgm:pt modelId="{200570F8-28F1-4DED-AB9B-0A067FA6814D}" type="pres">
      <dgm:prSet presAssocID="{1A86DD82-0597-4C8C-8DD9-96823E74E634}" presName="Name8" presStyleCnt="0"/>
      <dgm:spPr/>
    </dgm:pt>
    <dgm:pt modelId="{41C185F4-5CCE-4B29-8CCC-7FF32B3F5815}" type="pres">
      <dgm:prSet presAssocID="{1A86DD82-0597-4C8C-8DD9-96823E74E634}" presName="level" presStyleLbl="node1" presStyleIdx="2" presStyleCnt="6">
        <dgm:presLayoutVars>
          <dgm:chMax val="1"/>
          <dgm:bulletEnabled val="1"/>
        </dgm:presLayoutVars>
      </dgm:prSet>
      <dgm:spPr/>
      <dgm:t>
        <a:bodyPr/>
        <a:lstStyle/>
        <a:p>
          <a:endParaRPr lang="cs-CZ"/>
        </a:p>
      </dgm:t>
    </dgm:pt>
    <dgm:pt modelId="{818CD9B1-78CE-4FFD-82E4-D383709C5858}" type="pres">
      <dgm:prSet presAssocID="{1A86DD82-0597-4C8C-8DD9-96823E74E634}" presName="levelTx" presStyleLbl="revTx" presStyleIdx="0" presStyleCnt="0">
        <dgm:presLayoutVars>
          <dgm:chMax val="1"/>
          <dgm:bulletEnabled val="1"/>
        </dgm:presLayoutVars>
      </dgm:prSet>
      <dgm:spPr/>
      <dgm:t>
        <a:bodyPr/>
        <a:lstStyle/>
        <a:p>
          <a:endParaRPr lang="cs-CZ"/>
        </a:p>
      </dgm:t>
    </dgm:pt>
    <dgm:pt modelId="{E8EFD901-4B03-4BEF-BEFC-A2C5231A60C5}" type="pres">
      <dgm:prSet presAssocID="{6AAE45ED-733B-4644-909B-3BC1B6795631}" presName="Name8" presStyleCnt="0"/>
      <dgm:spPr/>
    </dgm:pt>
    <dgm:pt modelId="{A1151F77-98D6-41CC-869B-7A446B967B6C}" type="pres">
      <dgm:prSet presAssocID="{6AAE45ED-733B-4644-909B-3BC1B6795631}" presName="level" presStyleLbl="node1" presStyleIdx="3" presStyleCnt="6">
        <dgm:presLayoutVars>
          <dgm:chMax val="1"/>
          <dgm:bulletEnabled val="1"/>
        </dgm:presLayoutVars>
      </dgm:prSet>
      <dgm:spPr>
        <a:prstGeom prst="trapezoid">
          <a:avLst>
            <a:gd name="adj" fmla="val 87630"/>
          </a:avLst>
        </a:prstGeom>
      </dgm:spPr>
      <dgm:t>
        <a:bodyPr/>
        <a:lstStyle/>
        <a:p>
          <a:endParaRPr lang="cs-CZ"/>
        </a:p>
      </dgm:t>
    </dgm:pt>
    <dgm:pt modelId="{5A8661FD-FAE4-4A6F-BE77-8F8E6FF3E13C}" type="pres">
      <dgm:prSet presAssocID="{6AAE45ED-733B-4644-909B-3BC1B6795631}" presName="levelTx" presStyleLbl="revTx" presStyleIdx="0" presStyleCnt="0">
        <dgm:presLayoutVars>
          <dgm:chMax val="1"/>
          <dgm:bulletEnabled val="1"/>
        </dgm:presLayoutVars>
      </dgm:prSet>
      <dgm:spPr/>
      <dgm:t>
        <a:bodyPr/>
        <a:lstStyle/>
        <a:p>
          <a:endParaRPr lang="cs-CZ"/>
        </a:p>
      </dgm:t>
    </dgm:pt>
    <dgm:pt modelId="{7801F0DC-83D6-4C96-A8A0-1E0C0773981C}" type="pres">
      <dgm:prSet presAssocID="{6BF3E5E3-A9F5-453F-84BA-0352DC43579A}" presName="Name8" presStyleCnt="0"/>
      <dgm:spPr/>
    </dgm:pt>
    <dgm:pt modelId="{436F2604-E678-4B4F-8E2A-38F5C2ED47BA}" type="pres">
      <dgm:prSet presAssocID="{6BF3E5E3-A9F5-453F-84BA-0352DC43579A}" presName="level" presStyleLbl="node1" presStyleIdx="4" presStyleCnt="6">
        <dgm:presLayoutVars>
          <dgm:chMax val="1"/>
          <dgm:bulletEnabled val="1"/>
        </dgm:presLayoutVars>
      </dgm:prSet>
      <dgm:spPr/>
      <dgm:t>
        <a:bodyPr/>
        <a:lstStyle/>
        <a:p>
          <a:endParaRPr lang="cs-CZ"/>
        </a:p>
      </dgm:t>
    </dgm:pt>
    <dgm:pt modelId="{9EE51DC0-AED6-49E1-8052-3804F89E07D9}" type="pres">
      <dgm:prSet presAssocID="{6BF3E5E3-A9F5-453F-84BA-0352DC43579A}" presName="levelTx" presStyleLbl="revTx" presStyleIdx="0" presStyleCnt="0">
        <dgm:presLayoutVars>
          <dgm:chMax val="1"/>
          <dgm:bulletEnabled val="1"/>
        </dgm:presLayoutVars>
      </dgm:prSet>
      <dgm:spPr/>
      <dgm:t>
        <a:bodyPr/>
        <a:lstStyle/>
        <a:p>
          <a:endParaRPr lang="cs-CZ"/>
        </a:p>
      </dgm:t>
    </dgm:pt>
    <dgm:pt modelId="{8DE75CBC-5576-4D8C-94EF-0791B6521F54}" type="pres">
      <dgm:prSet presAssocID="{C545D360-7039-4933-9243-D0F88F74F06C}" presName="Name8" presStyleCnt="0"/>
      <dgm:spPr/>
    </dgm:pt>
    <dgm:pt modelId="{FF08ECC6-F3F2-4437-A720-816404B2E5F5}" type="pres">
      <dgm:prSet presAssocID="{C545D360-7039-4933-9243-D0F88F74F06C}" presName="level" presStyleLbl="node1" presStyleIdx="5" presStyleCnt="6">
        <dgm:presLayoutVars>
          <dgm:chMax val="1"/>
          <dgm:bulletEnabled val="1"/>
        </dgm:presLayoutVars>
      </dgm:prSet>
      <dgm:spPr>
        <a:prstGeom prst="trapezoid">
          <a:avLst>
            <a:gd name="adj" fmla="val 87630"/>
          </a:avLst>
        </a:prstGeom>
      </dgm:spPr>
      <dgm:t>
        <a:bodyPr/>
        <a:lstStyle/>
        <a:p>
          <a:endParaRPr lang="cs-CZ"/>
        </a:p>
      </dgm:t>
    </dgm:pt>
    <dgm:pt modelId="{9F51AD53-C0A8-4381-ABD2-55DB953990DD}" type="pres">
      <dgm:prSet presAssocID="{C545D360-7039-4933-9243-D0F88F74F06C}" presName="levelTx" presStyleLbl="revTx" presStyleIdx="0" presStyleCnt="0">
        <dgm:presLayoutVars>
          <dgm:chMax val="1"/>
          <dgm:bulletEnabled val="1"/>
        </dgm:presLayoutVars>
      </dgm:prSet>
      <dgm:spPr/>
      <dgm:t>
        <a:bodyPr/>
        <a:lstStyle/>
        <a:p>
          <a:endParaRPr lang="cs-CZ"/>
        </a:p>
      </dgm:t>
    </dgm:pt>
  </dgm:ptLst>
  <dgm:cxnLst>
    <dgm:cxn modelId="{B1422416-0057-451C-8576-E7F561A5BF90}" type="presOf" srcId="{6AAE45ED-733B-4644-909B-3BC1B6795631}" destId="{A1151F77-98D6-41CC-869B-7A446B967B6C}" srcOrd="0" destOrd="0" presId="urn:microsoft.com/office/officeart/2005/8/layout/pyramid1"/>
    <dgm:cxn modelId="{252FE0DC-C5BE-4FB6-AA10-48BDE2E7C859}" type="presOf" srcId="{77D5C3D4-35B2-4DC9-B229-C3C34C1FBDA7}" destId="{C927D383-3D51-4050-B5DC-7628CFC023B6}" srcOrd="1" destOrd="0" presId="urn:microsoft.com/office/officeart/2005/8/layout/pyramid1"/>
    <dgm:cxn modelId="{6CA1C99D-A6DC-4048-A13E-FF616EDCFA06}" type="presOf" srcId="{77D5C3D4-35B2-4DC9-B229-C3C34C1FBDA7}" destId="{B204D3F6-AA91-4D88-9AD1-A81CBEB51717}" srcOrd="0" destOrd="0" presId="urn:microsoft.com/office/officeart/2005/8/layout/pyramid1"/>
    <dgm:cxn modelId="{56188304-AC05-4606-A1D2-BFD1AF143E98}" type="presOf" srcId="{C545D360-7039-4933-9243-D0F88F74F06C}" destId="{FF08ECC6-F3F2-4437-A720-816404B2E5F5}" srcOrd="0" destOrd="0" presId="urn:microsoft.com/office/officeart/2005/8/layout/pyramid1"/>
    <dgm:cxn modelId="{9A0419C9-391A-41FD-856E-DB3A3EBA5605}" type="presOf" srcId="{93AD051E-64E3-43F3-8A93-3E1AC5ACB7AA}" destId="{A38055A9-B9F0-4830-B0D4-6584C3B1E352}" srcOrd="0" destOrd="0" presId="urn:microsoft.com/office/officeart/2005/8/layout/pyramid1"/>
    <dgm:cxn modelId="{AA1777E3-9F43-48A0-AD3D-13643E329DA3}" type="presOf" srcId="{B60B6101-120E-49C1-A57F-A0CB221F9B8A}" destId="{EDF22BEC-AD12-42ED-B55B-CFC7B2B7E725}" srcOrd="1" destOrd="0" presId="urn:microsoft.com/office/officeart/2005/8/layout/pyramid1"/>
    <dgm:cxn modelId="{FCD7D0A5-BB31-48CF-93FE-25813C2A2F8A}" type="presOf" srcId="{B60B6101-120E-49C1-A57F-A0CB221F9B8A}" destId="{9BF144E6-4D07-4525-930C-CB9FC58F4A91}" srcOrd="0" destOrd="0" presId="urn:microsoft.com/office/officeart/2005/8/layout/pyramid1"/>
    <dgm:cxn modelId="{00158011-B840-4785-A18A-CD150413D9B3}" type="presOf" srcId="{6BF3E5E3-A9F5-453F-84BA-0352DC43579A}" destId="{9EE51DC0-AED6-49E1-8052-3804F89E07D9}" srcOrd="1" destOrd="0" presId="urn:microsoft.com/office/officeart/2005/8/layout/pyramid1"/>
    <dgm:cxn modelId="{E13CFE99-66BF-4576-9A74-E3F9934E34B0}" srcId="{93AD051E-64E3-43F3-8A93-3E1AC5ACB7AA}" destId="{6BF3E5E3-A9F5-453F-84BA-0352DC43579A}" srcOrd="4" destOrd="0" parTransId="{1D02E10A-53A6-465D-B853-867539E32444}" sibTransId="{E0563908-4CDD-4257-B8A3-6A98E726C58F}"/>
    <dgm:cxn modelId="{45EC77FF-A4B2-408A-959D-DF83D9DD2114}" srcId="{93AD051E-64E3-43F3-8A93-3E1AC5ACB7AA}" destId="{1A86DD82-0597-4C8C-8DD9-96823E74E634}" srcOrd="2" destOrd="0" parTransId="{94A51B4C-177F-4990-9FD7-6E8D9A4B8819}" sibTransId="{7A180597-DEBF-4C17-B600-113FAAFEA483}"/>
    <dgm:cxn modelId="{B404220A-A96F-4588-8716-9123C6109FD5}" type="presOf" srcId="{C545D360-7039-4933-9243-D0F88F74F06C}" destId="{9F51AD53-C0A8-4381-ABD2-55DB953990DD}" srcOrd="1" destOrd="0" presId="urn:microsoft.com/office/officeart/2005/8/layout/pyramid1"/>
    <dgm:cxn modelId="{716B7228-2680-4EB6-9A11-8E94051E3808}" srcId="{93AD051E-64E3-43F3-8A93-3E1AC5ACB7AA}" destId="{6AAE45ED-733B-4644-909B-3BC1B6795631}" srcOrd="3" destOrd="0" parTransId="{0B596F6D-ABA2-4C6F-ABE4-FC70F907FA86}" sibTransId="{8CE89C6B-5F90-4C4F-99BD-1D3033350894}"/>
    <dgm:cxn modelId="{4F03E879-71B1-4459-8EDD-54414419F142}" type="presOf" srcId="{1A86DD82-0597-4C8C-8DD9-96823E74E634}" destId="{818CD9B1-78CE-4FFD-82E4-D383709C5858}" srcOrd="1" destOrd="0" presId="urn:microsoft.com/office/officeart/2005/8/layout/pyramid1"/>
    <dgm:cxn modelId="{D88236E3-3483-4BB9-9FE9-5FDAE252CFC5}" type="presOf" srcId="{6BF3E5E3-A9F5-453F-84BA-0352DC43579A}" destId="{436F2604-E678-4B4F-8E2A-38F5C2ED47BA}" srcOrd="0" destOrd="0" presId="urn:microsoft.com/office/officeart/2005/8/layout/pyramid1"/>
    <dgm:cxn modelId="{A91114C5-1553-4E08-8916-2DEFC0A00AA2}" srcId="{93AD051E-64E3-43F3-8A93-3E1AC5ACB7AA}" destId="{77D5C3D4-35B2-4DC9-B229-C3C34C1FBDA7}" srcOrd="1" destOrd="0" parTransId="{B63CB0E0-D434-42B3-AFC5-BE329191DF8E}" sibTransId="{D9B0623F-F6BE-46DD-9A54-05E5539ABF39}"/>
    <dgm:cxn modelId="{9EA2A57B-4BE4-4701-AF1F-3159FB3E0E09}" srcId="{93AD051E-64E3-43F3-8A93-3E1AC5ACB7AA}" destId="{C545D360-7039-4933-9243-D0F88F74F06C}" srcOrd="5" destOrd="0" parTransId="{5FC42F07-2A50-473E-B719-3D417ABA6591}" sibTransId="{6D813ACA-296C-4838-8092-F48494DDC5D9}"/>
    <dgm:cxn modelId="{F69B26D8-6357-4868-9504-9AA5C020296F}" srcId="{93AD051E-64E3-43F3-8A93-3E1AC5ACB7AA}" destId="{B60B6101-120E-49C1-A57F-A0CB221F9B8A}" srcOrd="0" destOrd="0" parTransId="{3203B495-ABF5-48D6-9923-898D3B2AA5E1}" sibTransId="{43EB634E-629E-4BAC-BB86-1D4E18A5F371}"/>
    <dgm:cxn modelId="{D8181F0E-3F13-487B-AD63-866AF78D403E}" type="presOf" srcId="{1A86DD82-0597-4C8C-8DD9-96823E74E634}" destId="{41C185F4-5CCE-4B29-8CCC-7FF32B3F5815}" srcOrd="0" destOrd="0" presId="urn:microsoft.com/office/officeart/2005/8/layout/pyramid1"/>
    <dgm:cxn modelId="{7BCC2ACF-CEAD-44AB-B775-BD51AD8D8991}" type="presOf" srcId="{6AAE45ED-733B-4644-909B-3BC1B6795631}" destId="{5A8661FD-FAE4-4A6F-BE77-8F8E6FF3E13C}" srcOrd="1" destOrd="0" presId="urn:microsoft.com/office/officeart/2005/8/layout/pyramid1"/>
    <dgm:cxn modelId="{2543BF14-7FAA-4867-BBF8-C358C1036E14}" type="presParOf" srcId="{A38055A9-B9F0-4830-B0D4-6584C3B1E352}" destId="{333CAFE0-3EA4-4D33-8C5C-29084B72CEDE}" srcOrd="0" destOrd="0" presId="urn:microsoft.com/office/officeart/2005/8/layout/pyramid1"/>
    <dgm:cxn modelId="{CF85C959-5528-419C-912D-EDCD14548B20}" type="presParOf" srcId="{333CAFE0-3EA4-4D33-8C5C-29084B72CEDE}" destId="{9BF144E6-4D07-4525-930C-CB9FC58F4A91}" srcOrd="0" destOrd="0" presId="urn:microsoft.com/office/officeart/2005/8/layout/pyramid1"/>
    <dgm:cxn modelId="{3D24C879-DF63-4594-A07E-6157319818D2}" type="presParOf" srcId="{333CAFE0-3EA4-4D33-8C5C-29084B72CEDE}" destId="{EDF22BEC-AD12-42ED-B55B-CFC7B2B7E725}" srcOrd="1" destOrd="0" presId="urn:microsoft.com/office/officeart/2005/8/layout/pyramid1"/>
    <dgm:cxn modelId="{00C5EE77-94F7-44C9-AE76-82402278EB0A}" type="presParOf" srcId="{A38055A9-B9F0-4830-B0D4-6584C3B1E352}" destId="{E44C3543-B415-47ED-B642-4910E5A630CC}" srcOrd="1" destOrd="0" presId="urn:microsoft.com/office/officeart/2005/8/layout/pyramid1"/>
    <dgm:cxn modelId="{70FA0D8F-1B8C-40B2-88E5-CB3438F8A0E0}" type="presParOf" srcId="{E44C3543-B415-47ED-B642-4910E5A630CC}" destId="{B204D3F6-AA91-4D88-9AD1-A81CBEB51717}" srcOrd="0" destOrd="0" presId="urn:microsoft.com/office/officeart/2005/8/layout/pyramid1"/>
    <dgm:cxn modelId="{B62719AC-FDB0-4356-8271-537830167889}" type="presParOf" srcId="{E44C3543-B415-47ED-B642-4910E5A630CC}" destId="{C927D383-3D51-4050-B5DC-7628CFC023B6}" srcOrd="1" destOrd="0" presId="urn:microsoft.com/office/officeart/2005/8/layout/pyramid1"/>
    <dgm:cxn modelId="{4C0CCBD3-9A68-47DB-9EA8-3D47E5A5C80C}" type="presParOf" srcId="{A38055A9-B9F0-4830-B0D4-6584C3B1E352}" destId="{200570F8-28F1-4DED-AB9B-0A067FA6814D}" srcOrd="2" destOrd="0" presId="urn:microsoft.com/office/officeart/2005/8/layout/pyramid1"/>
    <dgm:cxn modelId="{5B40B353-1C6E-49C3-85ED-39852D3E030D}" type="presParOf" srcId="{200570F8-28F1-4DED-AB9B-0A067FA6814D}" destId="{41C185F4-5CCE-4B29-8CCC-7FF32B3F5815}" srcOrd="0" destOrd="0" presId="urn:microsoft.com/office/officeart/2005/8/layout/pyramid1"/>
    <dgm:cxn modelId="{8733EA29-E1C7-4C5D-8B62-6FFA7EDF76F4}" type="presParOf" srcId="{200570F8-28F1-4DED-AB9B-0A067FA6814D}" destId="{818CD9B1-78CE-4FFD-82E4-D383709C5858}" srcOrd="1" destOrd="0" presId="urn:microsoft.com/office/officeart/2005/8/layout/pyramid1"/>
    <dgm:cxn modelId="{CDC3E22B-003C-48DB-A8AB-40F66A55B078}" type="presParOf" srcId="{A38055A9-B9F0-4830-B0D4-6584C3B1E352}" destId="{E8EFD901-4B03-4BEF-BEFC-A2C5231A60C5}" srcOrd="3" destOrd="0" presId="urn:microsoft.com/office/officeart/2005/8/layout/pyramid1"/>
    <dgm:cxn modelId="{BA4A436D-29B8-492A-B5A2-01DCCA1F90D5}" type="presParOf" srcId="{E8EFD901-4B03-4BEF-BEFC-A2C5231A60C5}" destId="{A1151F77-98D6-41CC-869B-7A446B967B6C}" srcOrd="0" destOrd="0" presId="urn:microsoft.com/office/officeart/2005/8/layout/pyramid1"/>
    <dgm:cxn modelId="{006F08E4-0CD6-42FB-ACED-9E9793CBC4FF}" type="presParOf" srcId="{E8EFD901-4B03-4BEF-BEFC-A2C5231A60C5}" destId="{5A8661FD-FAE4-4A6F-BE77-8F8E6FF3E13C}" srcOrd="1" destOrd="0" presId="urn:microsoft.com/office/officeart/2005/8/layout/pyramid1"/>
    <dgm:cxn modelId="{2A048338-F5DE-4300-B423-D2C64118CDD9}" type="presParOf" srcId="{A38055A9-B9F0-4830-B0D4-6584C3B1E352}" destId="{7801F0DC-83D6-4C96-A8A0-1E0C0773981C}" srcOrd="4" destOrd="0" presId="urn:microsoft.com/office/officeart/2005/8/layout/pyramid1"/>
    <dgm:cxn modelId="{3270F8E5-54F5-4A3D-B0AD-F03232233AD3}" type="presParOf" srcId="{7801F0DC-83D6-4C96-A8A0-1E0C0773981C}" destId="{436F2604-E678-4B4F-8E2A-38F5C2ED47BA}" srcOrd="0" destOrd="0" presId="urn:microsoft.com/office/officeart/2005/8/layout/pyramid1"/>
    <dgm:cxn modelId="{B18A2B0F-0CFF-495F-831C-EC642A0C3C52}" type="presParOf" srcId="{7801F0DC-83D6-4C96-A8A0-1E0C0773981C}" destId="{9EE51DC0-AED6-49E1-8052-3804F89E07D9}" srcOrd="1" destOrd="0" presId="urn:microsoft.com/office/officeart/2005/8/layout/pyramid1"/>
    <dgm:cxn modelId="{76164056-3F14-443C-ACEE-CB84B33DADC2}" type="presParOf" srcId="{A38055A9-B9F0-4830-B0D4-6584C3B1E352}" destId="{8DE75CBC-5576-4D8C-94EF-0791B6521F54}" srcOrd="5" destOrd="0" presId="urn:microsoft.com/office/officeart/2005/8/layout/pyramid1"/>
    <dgm:cxn modelId="{37590FAC-F909-463D-8DBC-FE2202281386}" type="presParOf" srcId="{8DE75CBC-5576-4D8C-94EF-0791B6521F54}" destId="{FF08ECC6-F3F2-4437-A720-816404B2E5F5}" srcOrd="0" destOrd="0" presId="urn:microsoft.com/office/officeart/2005/8/layout/pyramid1"/>
    <dgm:cxn modelId="{881B6784-B268-4203-ADB3-5D71B4468627}" type="presParOf" srcId="{8DE75CBC-5576-4D8C-94EF-0791B6521F54}" destId="{9F51AD53-C0A8-4381-ABD2-55DB953990DD}" srcOrd="1" destOrd="0" presId="urn:microsoft.com/office/officeart/2005/8/layout/pyramid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142973-6781-4DB0-AE2C-6C2992B63669}" type="doc">
      <dgm:prSet loTypeId="urn:microsoft.com/office/officeart/2005/8/layout/hierarchy2" loCatId="hierarchy" qsTypeId="urn:microsoft.com/office/officeart/2005/8/quickstyle/simple4" qsCatId="simple" csTypeId="urn:microsoft.com/office/officeart/2005/8/colors/accent2_4" csCatId="accent2" phldr="1"/>
      <dgm:spPr/>
      <dgm:t>
        <a:bodyPr/>
        <a:lstStyle/>
        <a:p>
          <a:endParaRPr lang="cs-CZ"/>
        </a:p>
      </dgm:t>
    </dgm:pt>
    <dgm:pt modelId="{18AC5107-0203-455D-A054-FB7358EF0383}">
      <dgm:prSet phldrT="[Text]" custT="1"/>
      <dgm:spPr>
        <a:xfrm>
          <a:off x="777269" y="591712"/>
          <a:ext cx="1336390" cy="407861"/>
        </a:xfr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gm:spPr>
      <dgm:t>
        <a:bodyPr/>
        <a:lstStyle/>
        <a:p>
          <a:r>
            <a:rPr lang="cs-CZ" sz="800" b="1">
              <a:solidFill>
                <a:sysClr val="window" lastClr="FFFFFF"/>
              </a:solidFill>
              <a:latin typeface="Calibri"/>
              <a:ea typeface="+mn-ea"/>
              <a:cs typeface="+mn-cs"/>
            </a:rPr>
            <a:t>Programový rámec </a:t>
          </a:r>
          <a:br>
            <a:rPr lang="cs-CZ" sz="800" b="1">
              <a:solidFill>
                <a:sysClr val="window" lastClr="FFFFFF"/>
              </a:solidFill>
              <a:latin typeface="Calibri"/>
              <a:ea typeface="+mn-ea"/>
              <a:cs typeface="+mn-cs"/>
            </a:rPr>
          </a:br>
          <a:r>
            <a:rPr lang="cs-CZ" sz="800" b="1">
              <a:solidFill>
                <a:sysClr val="window" lastClr="FFFFFF"/>
              </a:solidFill>
              <a:latin typeface="Calibri"/>
              <a:ea typeface="+mn-ea"/>
              <a:cs typeface="+mn-cs"/>
            </a:rPr>
            <a:t>Program rozvoje venkova</a:t>
          </a:r>
        </a:p>
        <a:p>
          <a:r>
            <a:rPr lang="cs-CZ" sz="800">
              <a:solidFill>
                <a:sysClr val="window" lastClr="FFFFFF"/>
              </a:solidFill>
              <a:latin typeface="Calibri"/>
              <a:ea typeface="+mn-ea"/>
              <a:cs typeface="+mn-cs"/>
            </a:rPr>
            <a:t>(MZe)</a:t>
          </a:r>
        </a:p>
      </dgm:t>
    </dgm:pt>
    <dgm:pt modelId="{E6EBB00A-2A0A-47BA-974B-C79C932C8EE6}" type="parTrans" cxnId="{14A693E3-1C4B-4FCF-A6F4-B305AF0D2C53}">
      <dgm:prSet custT="1"/>
      <dgm:spPr/>
      <dgm:t>
        <a:bodyPr/>
        <a:lstStyle/>
        <a:p>
          <a:endParaRPr lang="cs-CZ" sz="800"/>
        </a:p>
      </dgm:t>
    </dgm:pt>
    <dgm:pt modelId="{60815444-EAA0-41FC-8339-C37E0A8C2D8B}" type="sibTrans" cxnId="{14A693E3-1C4B-4FCF-A6F4-B305AF0D2C53}">
      <dgm:prSet/>
      <dgm:spPr/>
      <dgm:t>
        <a:bodyPr/>
        <a:lstStyle/>
        <a:p>
          <a:endParaRPr lang="cs-CZ" sz="800"/>
        </a:p>
      </dgm:t>
    </dgm:pt>
    <dgm:pt modelId="{245BC750-AE6C-4E1D-AF60-4EBD62B30C90}">
      <dgm:prSet phldrT="[Text]" custT="1"/>
      <dgm:spPr>
        <a:xfrm>
          <a:off x="3581960" y="5411"/>
          <a:ext cx="815722" cy="407861"/>
        </a:xfrm>
        <a:solidFill>
          <a:srgbClr val="4F81BD">
            <a:lumMod val="75000"/>
          </a:srgbClr>
        </a:solidFill>
        <a:ln>
          <a:noFill/>
        </a:ln>
        <a:effectLst>
          <a:outerShdw blurRad="40000" dist="23000" dir="5400000" rotWithShape="0">
            <a:srgbClr val="000000">
              <a:alpha val="35000"/>
            </a:srgbClr>
          </a:outerShdw>
        </a:effectLst>
      </dgm:spPr>
      <dgm:t>
        <a:bodyPr/>
        <a:lstStyle/>
        <a:p>
          <a:r>
            <a:rPr lang="cs-CZ" sz="700" b="1" baseline="0">
              <a:solidFill>
                <a:sysClr val="window" lastClr="FFFFFF"/>
              </a:solidFill>
              <a:latin typeface="Calibri"/>
              <a:ea typeface="+mn-ea"/>
              <a:cs typeface="+mn-cs"/>
            </a:rPr>
            <a:t>Projekt</a:t>
          </a:r>
          <a:r>
            <a:rPr lang="cs-CZ" sz="700" baseline="0">
              <a:solidFill>
                <a:sysClr val="window" lastClr="FFFFFF"/>
              </a:solidFill>
              <a:latin typeface="Calibri"/>
              <a:ea typeface="+mn-ea"/>
              <a:cs typeface="+mn-cs"/>
            </a:rPr>
            <a:t> </a:t>
          </a:r>
          <a:br>
            <a:rPr lang="cs-CZ" sz="700" baseline="0">
              <a:solidFill>
                <a:sysClr val="window" lastClr="FFFFFF"/>
              </a:solidFill>
              <a:latin typeface="Calibri"/>
              <a:ea typeface="+mn-ea"/>
              <a:cs typeface="+mn-cs"/>
            </a:rPr>
          </a:br>
          <a:r>
            <a:rPr lang="cs-CZ" sz="700" baseline="0">
              <a:solidFill>
                <a:sysClr val="window" lastClr="FFFFFF"/>
              </a:solidFill>
              <a:latin typeface="Calibri"/>
              <a:ea typeface="+mn-ea"/>
              <a:cs typeface="+mn-cs"/>
            </a:rPr>
            <a:t>konečného žadatele</a:t>
          </a:r>
        </a:p>
      </dgm:t>
    </dgm:pt>
    <dgm:pt modelId="{6A193B8E-A679-4980-8A27-C31A5B90211B}" type="parTrans" cxnId="{503DB780-97C0-4D40-A195-B7B7B0638C79}">
      <dgm:prSet custT="1"/>
      <dgm:spPr>
        <a:xfrm>
          <a:off x="3255671" y="204935"/>
          <a:ext cx="326289" cy="8813"/>
        </a:xfrm>
        <a:noFill/>
        <a:ln w="9525" cap="flat" cmpd="sng" algn="ctr">
          <a:solidFill>
            <a:srgbClr val="C0504D">
              <a:tint val="70000"/>
              <a:hueOff val="0"/>
              <a:satOff val="0"/>
              <a:lumOff val="0"/>
              <a:alphaOff val="0"/>
            </a:srgbClr>
          </a:solidFill>
          <a:prstDash val="solid"/>
        </a:ln>
        <a:effectLst/>
      </dgm:spPr>
      <dgm:t>
        <a:bodyPr/>
        <a:lstStyle/>
        <a:p>
          <a:endParaRPr lang="cs-CZ" sz="800">
            <a:solidFill>
              <a:sysClr val="windowText" lastClr="000000">
                <a:hueOff val="0"/>
                <a:satOff val="0"/>
                <a:lumOff val="0"/>
                <a:alphaOff val="0"/>
              </a:sysClr>
            </a:solidFill>
            <a:latin typeface="Calibri"/>
            <a:ea typeface="+mn-ea"/>
            <a:cs typeface="+mn-cs"/>
          </a:endParaRPr>
        </a:p>
      </dgm:t>
    </dgm:pt>
    <dgm:pt modelId="{4785CDA0-7AB0-46C3-8330-C85F2C4F4827}" type="sibTrans" cxnId="{503DB780-97C0-4D40-A195-B7B7B0638C79}">
      <dgm:prSet/>
      <dgm:spPr/>
      <dgm:t>
        <a:bodyPr/>
        <a:lstStyle/>
        <a:p>
          <a:endParaRPr lang="cs-CZ" sz="800"/>
        </a:p>
      </dgm:t>
    </dgm:pt>
    <dgm:pt modelId="{71F81ACA-B8BA-4965-A097-5E9E42CCFBBC}">
      <dgm:prSet phldrT="[Text]" custT="1"/>
      <dgm:spPr>
        <a:xfrm>
          <a:off x="2439948" y="5411"/>
          <a:ext cx="815722" cy="407861"/>
        </a:xfr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Fiche</a:t>
          </a:r>
          <a:endParaRPr lang="cs-CZ" sz="700">
            <a:solidFill>
              <a:sysClr val="window" lastClr="FFFFFF"/>
            </a:solidFill>
            <a:latin typeface="Calibri"/>
            <a:ea typeface="+mn-ea"/>
            <a:cs typeface="+mn-cs"/>
          </a:endParaRPr>
        </a:p>
      </dgm:t>
    </dgm:pt>
    <dgm:pt modelId="{E407BA8B-DE28-478F-A28F-2A0D951F15F1}" type="parTrans" cxnId="{A63A57DA-9A99-4800-BD9F-949857F993D5}">
      <dgm:prSet custT="1"/>
      <dgm:spPr>
        <a:xfrm rot="17945813">
          <a:off x="1941314" y="498086"/>
          <a:ext cx="670979" cy="8813"/>
        </a:xfrm>
        <a:noFill/>
        <a:ln w="9525" cap="flat" cmpd="sng" algn="ctr">
          <a:solidFill>
            <a:srgbClr val="C0504D">
              <a:tint val="90000"/>
              <a:hueOff val="0"/>
              <a:satOff val="0"/>
              <a:lumOff val="0"/>
              <a:alphaOff val="0"/>
            </a:srgbClr>
          </a:solidFill>
          <a:prstDash val="solid"/>
        </a:ln>
        <a:effectLst/>
      </dgm:spPr>
      <dgm:t>
        <a:bodyPr/>
        <a:lstStyle/>
        <a:p>
          <a:endParaRPr lang="cs-CZ" sz="800">
            <a:solidFill>
              <a:sysClr val="windowText" lastClr="000000">
                <a:hueOff val="0"/>
                <a:satOff val="0"/>
                <a:lumOff val="0"/>
                <a:alphaOff val="0"/>
              </a:sysClr>
            </a:solidFill>
            <a:latin typeface="Calibri"/>
            <a:ea typeface="+mn-ea"/>
            <a:cs typeface="+mn-cs"/>
          </a:endParaRPr>
        </a:p>
      </dgm:t>
    </dgm:pt>
    <dgm:pt modelId="{742484DE-58FC-46B9-83E2-F74F2E20BA79}" type="sibTrans" cxnId="{A63A57DA-9A99-4800-BD9F-949857F993D5}">
      <dgm:prSet/>
      <dgm:spPr/>
      <dgm:t>
        <a:bodyPr/>
        <a:lstStyle/>
        <a:p>
          <a:endParaRPr lang="cs-CZ" sz="800"/>
        </a:p>
      </dgm:t>
    </dgm:pt>
    <dgm:pt modelId="{5777C03B-C326-47F3-8C2C-F77A6711EB7A}">
      <dgm:prSet phldrT="[Text]" custT="1"/>
      <dgm:spPr>
        <a:xfrm>
          <a:off x="777269" y="4418559"/>
          <a:ext cx="1347011" cy="407861"/>
        </a:xfr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gm:spPr>
      <dgm:t>
        <a:bodyPr/>
        <a:lstStyle/>
        <a:p>
          <a:r>
            <a:rPr lang="cs-CZ" sz="800" b="1">
              <a:solidFill>
                <a:sysClr val="window" lastClr="FFFFFF"/>
              </a:solidFill>
              <a:latin typeface="Calibri"/>
              <a:ea typeface="+mn-ea"/>
              <a:cs typeface="+mn-cs"/>
            </a:rPr>
            <a:t>Programový rámec </a:t>
          </a:r>
          <a:r>
            <a:rPr lang="cs-CZ" sz="800">
              <a:solidFill>
                <a:sysClr val="window" lastClr="FFFFFF"/>
              </a:solidFill>
              <a:latin typeface="Calibri"/>
              <a:ea typeface="+mn-ea"/>
              <a:cs typeface="+mn-cs"/>
            </a:rPr>
            <a:t/>
          </a:r>
          <a:br>
            <a:rPr lang="cs-CZ" sz="800">
              <a:solidFill>
                <a:sysClr val="window" lastClr="FFFFFF"/>
              </a:solidFill>
              <a:latin typeface="Calibri"/>
              <a:ea typeface="+mn-ea"/>
              <a:cs typeface="+mn-cs"/>
            </a:rPr>
          </a:br>
          <a:r>
            <a:rPr lang="cs-CZ" sz="800" b="1">
              <a:solidFill>
                <a:sysClr val="window" lastClr="FFFFFF"/>
              </a:solidFill>
              <a:latin typeface="Calibri"/>
              <a:ea typeface="+mn-ea"/>
              <a:cs typeface="+mn-cs"/>
            </a:rPr>
            <a:t>Zaměstnanost a vzdělávání</a:t>
          </a:r>
          <a:r>
            <a:rPr lang="cs-CZ" sz="800">
              <a:solidFill>
                <a:sysClr val="window" lastClr="FFFFFF"/>
              </a:solidFill>
              <a:latin typeface="Calibri"/>
              <a:ea typeface="+mn-ea"/>
              <a:cs typeface="+mn-cs"/>
            </a:rPr>
            <a:t> </a:t>
          </a:r>
        </a:p>
        <a:p>
          <a:r>
            <a:rPr lang="cs-CZ" sz="800">
              <a:solidFill>
                <a:sysClr val="window" lastClr="FFFFFF"/>
              </a:solidFill>
              <a:latin typeface="Calibri"/>
              <a:ea typeface="+mn-ea"/>
              <a:cs typeface="+mn-cs"/>
            </a:rPr>
            <a:t>(MPSV)</a:t>
          </a:r>
        </a:p>
      </dgm:t>
    </dgm:pt>
    <dgm:pt modelId="{DD129412-DF8E-496F-84DF-D3827C16FB7A}" type="parTrans" cxnId="{A22AF411-88BF-40AE-BF54-5655ECF4402B}">
      <dgm:prSet custT="1"/>
      <dgm:spPr/>
      <dgm:t>
        <a:bodyPr/>
        <a:lstStyle/>
        <a:p>
          <a:endParaRPr lang="cs-CZ" sz="800"/>
        </a:p>
      </dgm:t>
    </dgm:pt>
    <dgm:pt modelId="{B754A58E-A32F-4B45-8204-81450874D696}" type="sibTrans" cxnId="{A22AF411-88BF-40AE-BF54-5655ECF4402B}">
      <dgm:prSet/>
      <dgm:spPr/>
      <dgm:t>
        <a:bodyPr/>
        <a:lstStyle/>
        <a:p>
          <a:endParaRPr lang="cs-CZ" sz="800"/>
        </a:p>
      </dgm:t>
    </dgm:pt>
    <dgm:pt modelId="{D1F4E022-FF6A-4053-9973-17C4FA926CCE}">
      <dgm:prSet phldrT="[Text]" custT="1"/>
      <dgm:spPr>
        <a:xfrm>
          <a:off x="2450569" y="3597738"/>
          <a:ext cx="815722" cy="407861"/>
        </a:xfr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Fiche</a:t>
          </a:r>
          <a:endParaRPr lang="cs-CZ" sz="700">
            <a:solidFill>
              <a:sysClr val="window" lastClr="FFFFFF"/>
            </a:solidFill>
            <a:latin typeface="Calibri"/>
            <a:ea typeface="+mn-ea"/>
            <a:cs typeface="+mn-cs"/>
          </a:endParaRPr>
        </a:p>
      </dgm:t>
    </dgm:pt>
    <dgm:pt modelId="{E0144CFF-293E-49BD-9DDD-684E6A7C87FC}" type="parTrans" cxnId="{D51BCAAB-7D07-4F46-A8CE-C02A09B57C54}">
      <dgm:prSet custT="1"/>
      <dgm:spPr>
        <a:xfrm rot="17500715">
          <a:off x="1845777" y="4207673"/>
          <a:ext cx="883296" cy="8813"/>
        </a:xfrm>
        <a:noFill/>
        <a:ln w="9525" cap="flat" cmpd="sng" algn="ctr">
          <a:solidFill>
            <a:srgbClr val="C0504D">
              <a:tint val="90000"/>
              <a:hueOff val="0"/>
              <a:satOff val="0"/>
              <a:lumOff val="0"/>
              <a:alphaOff val="0"/>
            </a:srgbClr>
          </a:solidFill>
          <a:prstDash val="solid"/>
        </a:ln>
        <a:effectLst/>
      </dgm:spPr>
      <dgm:t>
        <a:bodyPr/>
        <a:lstStyle/>
        <a:p>
          <a:endParaRPr lang="cs-CZ" sz="800">
            <a:solidFill>
              <a:sysClr val="windowText" lastClr="000000">
                <a:hueOff val="0"/>
                <a:satOff val="0"/>
                <a:lumOff val="0"/>
                <a:alphaOff val="0"/>
              </a:sysClr>
            </a:solidFill>
            <a:latin typeface="Calibri"/>
            <a:ea typeface="+mn-ea"/>
            <a:cs typeface="+mn-cs"/>
          </a:endParaRPr>
        </a:p>
      </dgm:t>
    </dgm:pt>
    <dgm:pt modelId="{209B459C-44EB-4746-842B-6393C0EF6DC7}" type="sibTrans" cxnId="{D51BCAAB-7D07-4F46-A8CE-C02A09B57C54}">
      <dgm:prSet/>
      <dgm:spPr/>
      <dgm:t>
        <a:bodyPr/>
        <a:lstStyle/>
        <a:p>
          <a:endParaRPr lang="cs-CZ" sz="800"/>
        </a:p>
      </dgm:t>
    </dgm:pt>
    <dgm:pt modelId="{1FCFF801-4D7D-40D3-9304-C6D8FBD1BC0B}">
      <dgm:prSet custT="1"/>
      <dgm:spPr>
        <a:xfrm>
          <a:off x="777269" y="2797178"/>
          <a:ext cx="1358912" cy="601860"/>
        </a:xfr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gm:spPr>
      <dgm:t>
        <a:bodyPr/>
        <a:lstStyle/>
        <a:p>
          <a:r>
            <a:rPr lang="cs-CZ" sz="800" b="1">
              <a:solidFill>
                <a:sysClr val="window" lastClr="FFFFFF"/>
              </a:solidFill>
              <a:latin typeface="Calibri"/>
              <a:ea typeface="+mn-ea"/>
              <a:cs typeface="+mn-cs"/>
            </a:rPr>
            <a:t>Programový rámec</a:t>
          </a:r>
        </a:p>
        <a:p>
          <a:r>
            <a:rPr lang="cs-CZ" sz="800" b="1">
              <a:solidFill>
                <a:sysClr val="window" lastClr="FFFFFF"/>
              </a:solidFill>
              <a:latin typeface="Calibri"/>
              <a:ea typeface="+mn-ea"/>
              <a:cs typeface="+mn-cs"/>
            </a:rPr>
            <a:t>Integrovaný regionální operační program</a:t>
          </a:r>
          <a:r>
            <a:rPr lang="cs-CZ" sz="800">
              <a:solidFill>
                <a:sysClr val="window" lastClr="FFFFFF"/>
              </a:solidFill>
              <a:latin typeface="Calibri"/>
              <a:ea typeface="+mn-ea"/>
              <a:cs typeface="+mn-cs"/>
            </a:rPr>
            <a:t> </a:t>
          </a:r>
        </a:p>
        <a:p>
          <a:r>
            <a:rPr lang="cs-CZ" sz="800">
              <a:solidFill>
                <a:sysClr val="window" lastClr="FFFFFF"/>
              </a:solidFill>
              <a:latin typeface="Calibri"/>
              <a:ea typeface="+mn-ea"/>
              <a:cs typeface="+mn-cs"/>
            </a:rPr>
            <a:t>(MMR)</a:t>
          </a:r>
        </a:p>
      </dgm:t>
    </dgm:pt>
    <dgm:pt modelId="{584292DB-7A1C-4A2B-AA57-66846BC9BE5D}" type="parTrans" cxnId="{DF69A9D8-4DF4-4DDF-98A8-B07B9B88D21A}">
      <dgm:prSet custT="1"/>
      <dgm:spPr/>
      <dgm:t>
        <a:bodyPr/>
        <a:lstStyle/>
        <a:p>
          <a:endParaRPr lang="cs-CZ" sz="800"/>
        </a:p>
      </dgm:t>
    </dgm:pt>
    <dgm:pt modelId="{A47FE6AA-CD84-4AF5-8DD2-D63DE580979A}" type="sibTrans" cxnId="{DF69A9D8-4DF4-4DDF-98A8-B07B9B88D21A}">
      <dgm:prSet/>
      <dgm:spPr/>
      <dgm:t>
        <a:bodyPr/>
        <a:lstStyle/>
        <a:p>
          <a:endParaRPr lang="cs-CZ" sz="800"/>
        </a:p>
      </dgm:t>
    </dgm:pt>
    <dgm:pt modelId="{9602B077-0A75-4A9E-B56D-7D30037E8940}">
      <dgm:prSet custT="1"/>
      <dgm:spPr>
        <a:xfrm>
          <a:off x="2462470" y="2659657"/>
          <a:ext cx="815722" cy="407861"/>
        </a:xfr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Fiche</a:t>
          </a:r>
          <a:endParaRPr lang="cs-CZ" sz="700">
            <a:solidFill>
              <a:sysClr val="window" lastClr="FFFFFF"/>
            </a:solidFill>
            <a:latin typeface="Calibri"/>
            <a:ea typeface="+mn-ea"/>
            <a:cs typeface="+mn-cs"/>
          </a:endParaRPr>
        </a:p>
      </dgm:t>
    </dgm:pt>
    <dgm:pt modelId="{F9E70C82-C705-4B96-8D01-CCC04DE50FC1}" type="parTrans" cxnId="{9F9D26CD-A109-48CE-B182-3AE51E18BCBA}">
      <dgm:prSet custT="1"/>
      <dgm:spPr>
        <a:xfrm rot="19457599">
          <a:off x="2098413" y="2976441"/>
          <a:ext cx="401826" cy="8813"/>
        </a:xfrm>
        <a:noFill/>
        <a:ln w="9525" cap="flat" cmpd="sng" algn="ctr">
          <a:solidFill>
            <a:srgbClr val="C0504D">
              <a:tint val="90000"/>
              <a:hueOff val="0"/>
              <a:satOff val="0"/>
              <a:lumOff val="0"/>
              <a:alphaOff val="0"/>
            </a:srgbClr>
          </a:solidFill>
          <a:prstDash val="solid"/>
        </a:ln>
        <a:effectLst/>
      </dgm:spPr>
      <dgm:t>
        <a:bodyPr/>
        <a:lstStyle/>
        <a:p>
          <a:endParaRPr lang="cs-CZ" sz="800">
            <a:solidFill>
              <a:sysClr val="windowText" lastClr="000000">
                <a:hueOff val="0"/>
                <a:satOff val="0"/>
                <a:lumOff val="0"/>
                <a:alphaOff val="0"/>
              </a:sysClr>
            </a:solidFill>
            <a:latin typeface="Calibri"/>
            <a:ea typeface="+mn-ea"/>
            <a:cs typeface="+mn-cs"/>
          </a:endParaRPr>
        </a:p>
      </dgm:t>
    </dgm:pt>
    <dgm:pt modelId="{00196880-DFD9-4393-862F-D4720909769A}" type="sibTrans" cxnId="{9F9D26CD-A109-48CE-B182-3AE51E18BCBA}">
      <dgm:prSet/>
      <dgm:spPr/>
      <dgm:t>
        <a:bodyPr/>
        <a:lstStyle/>
        <a:p>
          <a:endParaRPr lang="cs-CZ" sz="800"/>
        </a:p>
      </dgm:t>
    </dgm:pt>
    <dgm:pt modelId="{BA3FCFC6-5767-4DF1-B3BE-790D3304FF0A}">
      <dgm:prSet custT="1"/>
      <dgm:spPr>
        <a:xfrm>
          <a:off x="2442159" y="5021538"/>
          <a:ext cx="815722" cy="407861"/>
        </a:xfr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Realizační projekt</a:t>
          </a:r>
        </a:p>
        <a:p>
          <a:r>
            <a:rPr lang="cs-CZ" sz="700" b="1">
              <a:solidFill>
                <a:sysClr val="window" lastClr="FFFFFF"/>
              </a:solidFill>
              <a:latin typeface="Calibri"/>
              <a:ea typeface="+mn-ea"/>
              <a:cs typeface="+mn-cs"/>
            </a:rPr>
            <a:t>MAS</a:t>
          </a:r>
          <a:endParaRPr lang="cs-CZ" sz="700" b="0">
            <a:solidFill>
              <a:sysClr val="window" lastClr="FFFFFF"/>
            </a:solidFill>
            <a:latin typeface="Calibri"/>
            <a:ea typeface="+mn-ea"/>
            <a:cs typeface="+mn-cs"/>
          </a:endParaRPr>
        </a:p>
      </dgm:t>
    </dgm:pt>
    <dgm:pt modelId="{8B6AE27C-038B-4674-9C8F-D39C5EA9F947}" type="parTrans" cxnId="{FD12E7A9-7D82-476D-A19E-52E80A524487}">
      <dgm:prSet custT="1"/>
      <dgm:spPr>
        <a:xfrm rot="3732158">
          <a:off x="1942401" y="4919573"/>
          <a:ext cx="681637" cy="8813"/>
        </a:xfrm>
        <a:noFill/>
        <a:ln w="9525" cap="flat" cmpd="sng" algn="ctr">
          <a:solidFill>
            <a:srgbClr val="C0504D">
              <a:tint val="90000"/>
              <a:hueOff val="0"/>
              <a:satOff val="0"/>
              <a:lumOff val="0"/>
              <a:alphaOff val="0"/>
            </a:srgbClr>
          </a:solidFill>
          <a:prstDash val="solid"/>
        </a:ln>
        <a:effectLst/>
      </dgm:spPr>
      <dgm:t>
        <a:bodyPr/>
        <a:lstStyle/>
        <a:p>
          <a:endParaRPr lang="cs-CZ" sz="800">
            <a:solidFill>
              <a:sysClr val="windowText" lastClr="000000">
                <a:hueOff val="0"/>
                <a:satOff val="0"/>
                <a:lumOff val="0"/>
                <a:alphaOff val="0"/>
              </a:sysClr>
            </a:solidFill>
            <a:latin typeface="Calibri"/>
            <a:ea typeface="+mn-ea"/>
            <a:cs typeface="+mn-cs"/>
          </a:endParaRPr>
        </a:p>
      </dgm:t>
    </dgm:pt>
    <dgm:pt modelId="{CFAE1082-7302-4511-BA94-D20CBC084A40}" type="sibTrans" cxnId="{FD12E7A9-7D82-476D-A19E-52E80A524487}">
      <dgm:prSet/>
      <dgm:spPr/>
      <dgm:t>
        <a:bodyPr/>
        <a:lstStyle/>
        <a:p>
          <a:endParaRPr lang="cs-CZ" sz="800"/>
        </a:p>
      </dgm:t>
    </dgm:pt>
    <dgm:pt modelId="{4AE7EB17-D6BB-493D-82BF-22CD62112719}">
      <dgm:prSet custT="1"/>
      <dgm:spPr>
        <a:xfrm>
          <a:off x="2439948" y="474452"/>
          <a:ext cx="815722" cy="407861"/>
        </a:xfr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Fiche</a:t>
          </a:r>
          <a:endParaRPr lang="cs-CZ" sz="700">
            <a:solidFill>
              <a:sysClr val="window" lastClr="FFFFFF"/>
            </a:solidFill>
            <a:latin typeface="Calibri"/>
            <a:ea typeface="+mn-ea"/>
            <a:cs typeface="+mn-cs"/>
          </a:endParaRPr>
        </a:p>
      </dgm:t>
    </dgm:pt>
    <dgm:pt modelId="{D40A23A8-4EC2-4152-9898-16438D67C5BF}" type="parTrans" cxnId="{C90BFD8A-03AA-4FE5-8E49-40A9E478E4D3}">
      <dgm:prSet custT="1"/>
      <dgm:spPr>
        <a:xfrm rot="20413970">
          <a:off x="2103444" y="732606"/>
          <a:ext cx="346719" cy="8813"/>
        </a:xfrm>
        <a:noFill/>
        <a:ln w="9525" cap="flat" cmpd="sng" algn="ctr">
          <a:solidFill>
            <a:srgbClr val="C0504D">
              <a:tint val="90000"/>
              <a:hueOff val="0"/>
              <a:satOff val="0"/>
              <a:lumOff val="0"/>
              <a:alphaOff val="0"/>
            </a:srgbClr>
          </a:solidFill>
          <a:prstDash val="solid"/>
        </a:ln>
        <a:effectLst/>
      </dgm:spPr>
      <dgm:t>
        <a:bodyPr/>
        <a:lstStyle/>
        <a:p>
          <a:endParaRPr lang="cs-CZ" sz="800">
            <a:solidFill>
              <a:sysClr val="windowText" lastClr="000000">
                <a:hueOff val="0"/>
                <a:satOff val="0"/>
                <a:lumOff val="0"/>
                <a:alphaOff val="0"/>
              </a:sysClr>
            </a:solidFill>
            <a:latin typeface="Calibri"/>
            <a:ea typeface="+mn-ea"/>
            <a:cs typeface="+mn-cs"/>
          </a:endParaRPr>
        </a:p>
      </dgm:t>
    </dgm:pt>
    <dgm:pt modelId="{21338B0D-0CF2-492B-A175-89071E2F9A49}" type="sibTrans" cxnId="{C90BFD8A-03AA-4FE5-8E49-40A9E478E4D3}">
      <dgm:prSet/>
      <dgm:spPr/>
      <dgm:t>
        <a:bodyPr/>
        <a:lstStyle/>
        <a:p>
          <a:endParaRPr lang="cs-CZ" sz="800"/>
        </a:p>
      </dgm:t>
    </dgm:pt>
    <dgm:pt modelId="{372730CD-B0BF-40F8-B158-70222F614EA3}">
      <dgm:prSet custT="1"/>
      <dgm:spPr>
        <a:xfrm>
          <a:off x="2444574" y="937644"/>
          <a:ext cx="815722" cy="407861"/>
        </a:xfr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Realizační projekt</a:t>
          </a:r>
        </a:p>
        <a:p>
          <a:r>
            <a:rPr lang="cs-CZ" sz="700" b="1">
              <a:solidFill>
                <a:sysClr val="window" lastClr="FFFFFF"/>
              </a:solidFill>
              <a:latin typeface="Calibri"/>
              <a:ea typeface="+mn-ea"/>
              <a:cs typeface="+mn-cs"/>
            </a:rPr>
            <a:t>MAS</a:t>
          </a:r>
          <a:endParaRPr lang="cs-CZ" sz="700">
            <a:solidFill>
              <a:sysClr val="window" lastClr="FFFFFF"/>
            </a:solidFill>
            <a:latin typeface="Calibri"/>
            <a:ea typeface="+mn-ea"/>
            <a:cs typeface="+mn-cs"/>
          </a:endParaRPr>
        </a:p>
      </dgm:t>
    </dgm:pt>
    <dgm:pt modelId="{143A9890-D39B-436D-B9C2-431CC8116184}" type="parTrans" cxnId="{96589023-3C3E-472E-9074-B4871AD61302}">
      <dgm:prSet custT="1"/>
      <dgm:spPr>
        <a:xfrm rot="2776262">
          <a:off x="2039756" y="964202"/>
          <a:ext cx="478720" cy="8813"/>
        </a:xfrm>
        <a:noFill/>
        <a:ln w="9525" cap="flat" cmpd="sng" algn="ctr">
          <a:solidFill>
            <a:srgbClr val="C0504D">
              <a:tint val="90000"/>
              <a:hueOff val="0"/>
              <a:satOff val="0"/>
              <a:lumOff val="0"/>
              <a:alphaOff val="0"/>
            </a:srgbClr>
          </a:solidFill>
          <a:prstDash val="solid"/>
        </a:ln>
        <a:effectLst/>
      </dgm:spPr>
      <dgm:t>
        <a:bodyPr/>
        <a:lstStyle/>
        <a:p>
          <a:endParaRPr lang="cs-CZ" sz="800">
            <a:solidFill>
              <a:sysClr val="windowText" lastClr="000000">
                <a:hueOff val="0"/>
                <a:satOff val="0"/>
                <a:lumOff val="0"/>
                <a:alphaOff val="0"/>
              </a:sysClr>
            </a:solidFill>
            <a:latin typeface="Calibri"/>
            <a:ea typeface="+mn-ea"/>
            <a:cs typeface="+mn-cs"/>
          </a:endParaRPr>
        </a:p>
      </dgm:t>
    </dgm:pt>
    <dgm:pt modelId="{F1FF0438-99B3-4C07-B496-409D2C34DF5C}" type="sibTrans" cxnId="{96589023-3C3E-472E-9074-B4871AD61302}">
      <dgm:prSet/>
      <dgm:spPr/>
      <dgm:t>
        <a:bodyPr/>
        <a:lstStyle/>
        <a:p>
          <a:endParaRPr lang="cs-CZ" sz="800"/>
        </a:p>
      </dgm:t>
    </dgm:pt>
    <dgm:pt modelId="{BC8C421F-CDF9-4EED-BECC-74B859BEDF6E}">
      <dgm:prSet custT="1"/>
      <dgm:spPr>
        <a:xfrm>
          <a:off x="2450569" y="4066779"/>
          <a:ext cx="815722" cy="407861"/>
        </a:xfr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Globální grant</a:t>
          </a:r>
          <a:endParaRPr lang="cs-CZ" sz="700" b="0">
            <a:solidFill>
              <a:sysClr val="window" lastClr="FFFFFF"/>
            </a:solidFill>
            <a:latin typeface="Calibri"/>
            <a:ea typeface="+mn-ea"/>
            <a:cs typeface="+mn-cs"/>
          </a:endParaRPr>
        </a:p>
      </dgm:t>
    </dgm:pt>
    <dgm:pt modelId="{4B1EBFCC-C268-4D89-9009-10766823FAA7}" type="parTrans" cxnId="{F620AA6E-3F52-4636-998C-7467984B738D}">
      <dgm:prSet custT="1"/>
      <dgm:spPr>
        <a:xfrm rot="18770822">
          <a:off x="2047521" y="4442193"/>
          <a:ext cx="479806" cy="8813"/>
        </a:xfrm>
        <a:noFill/>
        <a:ln w="9525" cap="flat" cmpd="sng" algn="ctr">
          <a:solidFill>
            <a:srgbClr val="C0504D">
              <a:tint val="90000"/>
              <a:hueOff val="0"/>
              <a:satOff val="0"/>
              <a:lumOff val="0"/>
              <a:alphaOff val="0"/>
            </a:srgbClr>
          </a:solidFill>
          <a:prstDash val="solid"/>
        </a:ln>
        <a:effectLst/>
      </dgm:spPr>
      <dgm:t>
        <a:bodyPr/>
        <a:lstStyle/>
        <a:p>
          <a:endParaRPr lang="cs-CZ" sz="800">
            <a:solidFill>
              <a:sysClr val="windowText" lastClr="000000">
                <a:hueOff val="0"/>
                <a:satOff val="0"/>
                <a:lumOff val="0"/>
                <a:alphaOff val="0"/>
              </a:sysClr>
            </a:solidFill>
            <a:latin typeface="Calibri"/>
            <a:ea typeface="+mn-ea"/>
            <a:cs typeface="+mn-cs"/>
          </a:endParaRPr>
        </a:p>
      </dgm:t>
    </dgm:pt>
    <dgm:pt modelId="{FFB0F819-A2D4-4CB6-88FE-2E1FFABCE497}" type="sibTrans" cxnId="{F620AA6E-3F52-4636-998C-7467984B738D}">
      <dgm:prSet/>
      <dgm:spPr/>
      <dgm:t>
        <a:bodyPr/>
        <a:lstStyle/>
        <a:p>
          <a:endParaRPr lang="cs-CZ" sz="800"/>
        </a:p>
      </dgm:t>
    </dgm:pt>
    <dgm:pt modelId="{2DE83149-470A-460D-84AC-492E1A4B1A5F}">
      <dgm:prSet custT="1"/>
      <dgm:spPr>
        <a:xfrm>
          <a:off x="2445944" y="4539217"/>
          <a:ext cx="815722" cy="407861"/>
        </a:xfr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Fiche</a:t>
          </a:r>
          <a:endParaRPr lang="cs-CZ" sz="700">
            <a:solidFill>
              <a:sysClr val="window" lastClr="FFFFFF"/>
            </a:solidFill>
            <a:latin typeface="Calibri"/>
            <a:ea typeface="+mn-ea"/>
            <a:cs typeface="+mn-cs"/>
          </a:endParaRPr>
        </a:p>
      </dgm:t>
    </dgm:pt>
    <dgm:pt modelId="{DA56238A-5C0D-4FD7-8DBB-8927FC5EC89F}" type="parTrans" cxnId="{07551F23-F9DF-4BCE-B05C-4CC9B6200E6D}">
      <dgm:prSet custT="1"/>
      <dgm:spPr>
        <a:xfrm rot="1233678">
          <a:off x="2113337" y="4678412"/>
          <a:ext cx="343549" cy="8813"/>
        </a:xfrm>
        <a:noFill/>
        <a:ln w="9525" cap="flat" cmpd="sng" algn="ctr">
          <a:solidFill>
            <a:srgbClr val="C0504D">
              <a:tint val="90000"/>
              <a:hueOff val="0"/>
              <a:satOff val="0"/>
              <a:lumOff val="0"/>
              <a:alphaOff val="0"/>
            </a:srgbClr>
          </a:solidFill>
          <a:prstDash val="solid"/>
        </a:ln>
        <a:effectLst/>
      </dgm:spPr>
      <dgm:t>
        <a:bodyPr/>
        <a:lstStyle/>
        <a:p>
          <a:endParaRPr lang="cs-CZ" sz="800">
            <a:solidFill>
              <a:sysClr val="windowText" lastClr="000000">
                <a:hueOff val="0"/>
                <a:satOff val="0"/>
                <a:lumOff val="0"/>
                <a:alphaOff val="0"/>
              </a:sysClr>
            </a:solidFill>
            <a:latin typeface="Calibri"/>
            <a:ea typeface="+mn-ea"/>
            <a:cs typeface="+mn-cs"/>
          </a:endParaRPr>
        </a:p>
      </dgm:t>
    </dgm:pt>
    <dgm:pt modelId="{07122D94-12C5-4846-8624-981F40070FDC}" type="sibTrans" cxnId="{07551F23-F9DF-4BCE-B05C-4CC9B6200E6D}">
      <dgm:prSet/>
      <dgm:spPr/>
      <dgm:t>
        <a:bodyPr/>
        <a:lstStyle/>
        <a:p>
          <a:endParaRPr lang="cs-CZ" sz="800"/>
        </a:p>
      </dgm:t>
    </dgm:pt>
    <dgm:pt modelId="{F56311E6-4024-4043-B587-8EFFEA3031BE}">
      <dgm:prSet custT="1"/>
      <dgm:spPr>
        <a:xfrm>
          <a:off x="3581960" y="474452"/>
          <a:ext cx="815722" cy="407861"/>
        </a:xfrm>
        <a:solidFill>
          <a:srgbClr val="9BBB59">
            <a:lumMod val="75000"/>
          </a:srgbClr>
        </a:solidFill>
        <a:ln>
          <a:noFill/>
        </a:ln>
        <a:effectLst>
          <a:outerShdw blurRad="40000" dist="23000" dir="5400000" rotWithShape="0">
            <a:srgbClr val="000000">
              <a:alpha val="35000"/>
            </a:srgbClr>
          </a:outerShdw>
        </a:effectLst>
      </dgm:spPr>
      <dgm:t>
        <a:bodyPr/>
        <a:lstStyle/>
        <a:p>
          <a:r>
            <a:rPr lang="cs-CZ" sz="700" b="1" baseline="0">
              <a:solidFill>
                <a:sysClr val="window" lastClr="FFFFFF"/>
              </a:solidFill>
              <a:latin typeface="Calibri"/>
              <a:ea typeface="+mn-ea"/>
              <a:cs typeface="+mn-cs"/>
            </a:rPr>
            <a:t>Projekt</a:t>
          </a:r>
          <a:r>
            <a:rPr lang="cs-CZ" sz="700" baseline="0">
              <a:solidFill>
                <a:sysClr val="window" lastClr="FFFFFF"/>
              </a:solidFill>
              <a:latin typeface="Calibri"/>
              <a:ea typeface="+mn-ea"/>
              <a:cs typeface="+mn-cs"/>
            </a:rPr>
            <a:t> </a:t>
          </a:r>
          <a:br>
            <a:rPr lang="cs-CZ" sz="700" baseline="0">
              <a:solidFill>
                <a:sysClr val="window" lastClr="FFFFFF"/>
              </a:solidFill>
              <a:latin typeface="Calibri"/>
              <a:ea typeface="+mn-ea"/>
              <a:cs typeface="+mn-cs"/>
            </a:rPr>
          </a:br>
          <a:r>
            <a:rPr lang="cs-CZ" sz="700" baseline="0">
              <a:solidFill>
                <a:sysClr val="window" lastClr="FFFFFF"/>
              </a:solidFill>
              <a:latin typeface="Calibri"/>
              <a:ea typeface="+mn-ea"/>
              <a:cs typeface="+mn-cs"/>
            </a:rPr>
            <a:t>konečného žadatele</a:t>
          </a:r>
        </a:p>
      </dgm:t>
    </dgm:pt>
    <dgm:pt modelId="{3181E855-AE0B-4771-A1E1-738D72EDB3B8}" type="parTrans" cxnId="{249252B4-B249-4AED-810F-2A25AF68C96F}">
      <dgm:prSet custT="1"/>
      <dgm:spPr>
        <a:xfrm>
          <a:off x="3255671" y="673976"/>
          <a:ext cx="326289" cy="8813"/>
        </a:xfrm>
        <a:noFill/>
        <a:ln w="9525" cap="flat" cmpd="sng" algn="ctr">
          <a:solidFill>
            <a:srgbClr val="C0504D">
              <a:tint val="70000"/>
              <a:hueOff val="0"/>
              <a:satOff val="0"/>
              <a:lumOff val="0"/>
              <a:alphaOff val="0"/>
            </a:srgbClr>
          </a:solidFill>
          <a:prstDash val="solid"/>
        </a:ln>
        <a:effectLst/>
      </dgm:spPr>
      <dgm:t>
        <a:bodyPr/>
        <a:lstStyle/>
        <a:p>
          <a:endParaRPr lang="cs-CZ" sz="800">
            <a:solidFill>
              <a:sysClr val="windowText" lastClr="000000">
                <a:hueOff val="0"/>
                <a:satOff val="0"/>
                <a:lumOff val="0"/>
                <a:alphaOff val="0"/>
              </a:sysClr>
            </a:solidFill>
            <a:latin typeface="Calibri"/>
            <a:ea typeface="+mn-ea"/>
            <a:cs typeface="+mn-cs"/>
          </a:endParaRPr>
        </a:p>
      </dgm:t>
    </dgm:pt>
    <dgm:pt modelId="{81C1B684-E272-4E45-A6A1-2FB160DF3859}" type="sibTrans" cxnId="{249252B4-B249-4AED-810F-2A25AF68C96F}">
      <dgm:prSet/>
      <dgm:spPr/>
      <dgm:t>
        <a:bodyPr/>
        <a:lstStyle/>
        <a:p>
          <a:endParaRPr lang="cs-CZ" sz="800"/>
        </a:p>
      </dgm:t>
    </dgm:pt>
    <dgm:pt modelId="{9F8221D4-A459-4294-8C82-05BCAB5B92B2}">
      <dgm:prSet custT="1"/>
      <dgm:spPr>
        <a:xfrm>
          <a:off x="3604482" y="2585135"/>
          <a:ext cx="815722" cy="556906"/>
        </a:xfrm>
        <a:solidFill>
          <a:srgbClr val="9BBB59">
            <a:lumMod val="75000"/>
          </a:srgbClr>
        </a:solidFill>
        <a:ln>
          <a:noFill/>
        </a:ln>
        <a:effectLst>
          <a:outerShdw blurRad="40000" dist="23000" dir="5400000" rotWithShape="0">
            <a:srgbClr val="000000">
              <a:alpha val="35000"/>
            </a:srgbClr>
          </a:outerShdw>
        </a:effectLst>
      </dgm:spPr>
      <dgm:t>
        <a:bodyPr/>
        <a:lstStyle/>
        <a:p>
          <a:r>
            <a:rPr lang="cs-CZ" sz="700" b="1" baseline="0">
              <a:solidFill>
                <a:sysClr val="window" lastClr="FFFFFF"/>
              </a:solidFill>
              <a:latin typeface="Calibri"/>
              <a:ea typeface="+mn-ea"/>
              <a:cs typeface="+mn-cs"/>
            </a:rPr>
            <a:t>Projekt</a:t>
          </a:r>
          <a:r>
            <a:rPr lang="cs-CZ" sz="700" baseline="0">
              <a:solidFill>
                <a:sysClr val="window" lastClr="FFFFFF"/>
              </a:solidFill>
              <a:latin typeface="Calibri"/>
              <a:ea typeface="+mn-ea"/>
              <a:cs typeface="+mn-cs"/>
            </a:rPr>
            <a:t> </a:t>
          </a:r>
          <a:br>
            <a:rPr lang="cs-CZ" sz="700" baseline="0">
              <a:solidFill>
                <a:sysClr val="window" lastClr="FFFFFF"/>
              </a:solidFill>
              <a:latin typeface="Calibri"/>
              <a:ea typeface="+mn-ea"/>
              <a:cs typeface="+mn-cs"/>
            </a:rPr>
          </a:br>
          <a:r>
            <a:rPr lang="cs-CZ" sz="700" baseline="0">
              <a:solidFill>
                <a:sysClr val="window" lastClr="FFFFFF"/>
              </a:solidFill>
              <a:latin typeface="Calibri"/>
              <a:ea typeface="+mn-ea"/>
              <a:cs typeface="+mn-cs"/>
            </a:rPr>
            <a:t>konečného žadatele</a:t>
          </a:r>
        </a:p>
      </dgm:t>
    </dgm:pt>
    <dgm:pt modelId="{63788A29-19E5-4DEF-859C-22D2284A8D23}" type="parTrans" cxnId="{FEAEA6D3-F6BE-4266-B910-D0541A3C73E1}">
      <dgm:prSet custT="1"/>
      <dgm:spPr>
        <a:xfrm>
          <a:off x="3278193" y="2859181"/>
          <a:ext cx="326289" cy="8813"/>
        </a:xfrm>
        <a:noFill/>
        <a:ln w="9525" cap="flat" cmpd="sng" algn="ctr">
          <a:solidFill>
            <a:srgbClr val="C0504D">
              <a:tint val="70000"/>
              <a:hueOff val="0"/>
              <a:satOff val="0"/>
              <a:lumOff val="0"/>
              <a:alphaOff val="0"/>
            </a:srgbClr>
          </a:solidFill>
          <a:prstDash val="solid"/>
        </a:ln>
        <a:effectLst/>
      </dgm:spPr>
      <dgm:t>
        <a:bodyPr/>
        <a:lstStyle/>
        <a:p>
          <a:endParaRPr lang="cs-CZ" sz="800">
            <a:solidFill>
              <a:sysClr val="windowText" lastClr="000000">
                <a:hueOff val="0"/>
                <a:satOff val="0"/>
                <a:lumOff val="0"/>
                <a:alphaOff val="0"/>
              </a:sysClr>
            </a:solidFill>
            <a:latin typeface="Calibri"/>
            <a:ea typeface="+mn-ea"/>
            <a:cs typeface="+mn-cs"/>
          </a:endParaRPr>
        </a:p>
      </dgm:t>
    </dgm:pt>
    <dgm:pt modelId="{EDB0A552-5AE6-4322-8D1D-1C0E85AF8707}" type="sibTrans" cxnId="{FEAEA6D3-F6BE-4266-B910-D0541A3C73E1}">
      <dgm:prSet/>
      <dgm:spPr/>
      <dgm:t>
        <a:bodyPr/>
        <a:lstStyle/>
        <a:p>
          <a:endParaRPr lang="cs-CZ" sz="800"/>
        </a:p>
      </dgm:t>
    </dgm:pt>
    <dgm:pt modelId="{9BB5434E-CF27-4B65-BE22-D0410189B563}">
      <dgm:prSet custT="1"/>
      <dgm:spPr>
        <a:xfrm>
          <a:off x="3592581" y="3597738"/>
          <a:ext cx="815722" cy="407861"/>
        </a:xfrm>
        <a:solidFill>
          <a:srgbClr val="4F81BD">
            <a:lumMod val="75000"/>
          </a:srgbClr>
        </a:solidFill>
        <a:ln>
          <a:noFill/>
        </a:ln>
        <a:effectLst>
          <a:outerShdw blurRad="40000" dist="23000" dir="5400000" rotWithShape="0">
            <a:srgbClr val="000000">
              <a:alpha val="35000"/>
            </a:srgbClr>
          </a:outerShdw>
        </a:effectLst>
      </dgm:spPr>
      <dgm:t>
        <a:bodyPr/>
        <a:lstStyle/>
        <a:p>
          <a:r>
            <a:rPr lang="cs-CZ" sz="700" b="1" baseline="0">
              <a:solidFill>
                <a:sysClr val="window" lastClr="FFFFFF"/>
              </a:solidFill>
              <a:latin typeface="Calibri"/>
              <a:ea typeface="+mn-ea"/>
              <a:cs typeface="+mn-cs"/>
            </a:rPr>
            <a:t>Projekt</a:t>
          </a:r>
          <a:r>
            <a:rPr lang="cs-CZ" sz="700" baseline="0">
              <a:solidFill>
                <a:sysClr val="window" lastClr="FFFFFF"/>
              </a:solidFill>
              <a:latin typeface="Calibri"/>
              <a:ea typeface="+mn-ea"/>
              <a:cs typeface="+mn-cs"/>
            </a:rPr>
            <a:t> </a:t>
          </a:r>
          <a:br>
            <a:rPr lang="cs-CZ" sz="700" baseline="0">
              <a:solidFill>
                <a:sysClr val="window" lastClr="FFFFFF"/>
              </a:solidFill>
              <a:latin typeface="Calibri"/>
              <a:ea typeface="+mn-ea"/>
              <a:cs typeface="+mn-cs"/>
            </a:rPr>
          </a:br>
          <a:r>
            <a:rPr lang="cs-CZ" sz="700" baseline="0">
              <a:solidFill>
                <a:sysClr val="window" lastClr="FFFFFF"/>
              </a:solidFill>
              <a:latin typeface="Calibri"/>
              <a:ea typeface="+mn-ea"/>
              <a:cs typeface="+mn-cs"/>
            </a:rPr>
            <a:t>konečného žadatele</a:t>
          </a:r>
        </a:p>
      </dgm:t>
    </dgm:pt>
    <dgm:pt modelId="{D6B01F88-8705-41A2-A15C-BBC9900A8F78}" type="parTrans" cxnId="{62B6C306-F99A-4FCD-86B2-041FD0ED02D3}">
      <dgm:prSet custT="1"/>
      <dgm:spPr>
        <a:xfrm>
          <a:off x="3266292" y="3797262"/>
          <a:ext cx="326289" cy="8813"/>
        </a:xfrm>
        <a:noFill/>
        <a:ln w="9525" cap="flat" cmpd="sng" algn="ctr">
          <a:solidFill>
            <a:srgbClr val="C0504D">
              <a:tint val="70000"/>
              <a:hueOff val="0"/>
              <a:satOff val="0"/>
              <a:lumOff val="0"/>
              <a:alphaOff val="0"/>
            </a:srgbClr>
          </a:solidFill>
          <a:prstDash val="solid"/>
        </a:ln>
        <a:effectLst/>
      </dgm:spPr>
      <dgm:t>
        <a:bodyPr/>
        <a:lstStyle/>
        <a:p>
          <a:endParaRPr lang="cs-CZ" sz="800">
            <a:solidFill>
              <a:sysClr val="windowText" lastClr="000000">
                <a:hueOff val="0"/>
                <a:satOff val="0"/>
                <a:lumOff val="0"/>
                <a:alphaOff val="0"/>
              </a:sysClr>
            </a:solidFill>
            <a:latin typeface="Calibri"/>
            <a:ea typeface="+mn-ea"/>
            <a:cs typeface="+mn-cs"/>
          </a:endParaRPr>
        </a:p>
      </dgm:t>
    </dgm:pt>
    <dgm:pt modelId="{9327E4D3-B75B-495A-B7EA-3E2F414A6A83}" type="sibTrans" cxnId="{62B6C306-F99A-4FCD-86B2-041FD0ED02D3}">
      <dgm:prSet/>
      <dgm:spPr/>
      <dgm:t>
        <a:bodyPr/>
        <a:lstStyle/>
        <a:p>
          <a:endParaRPr lang="cs-CZ" sz="800"/>
        </a:p>
      </dgm:t>
    </dgm:pt>
    <dgm:pt modelId="{2F031D17-837A-402F-A6DE-83874163CCCC}">
      <dgm:prSet custT="1"/>
      <dgm:spPr>
        <a:xfrm>
          <a:off x="3592581" y="4066779"/>
          <a:ext cx="815722" cy="407861"/>
        </a:xfrm>
        <a:solidFill>
          <a:schemeClr val="accent3">
            <a:lumMod val="75000"/>
          </a:schemeClr>
        </a:solidFill>
        <a:ln>
          <a:solidFill>
            <a:schemeClr val="accent3">
              <a:lumMod val="75000"/>
            </a:schemeClr>
          </a:solidFill>
        </a:ln>
        <a:effectLst>
          <a:outerShdw blurRad="40000" dist="23000" dir="5400000" rotWithShape="0">
            <a:srgbClr val="000000">
              <a:alpha val="35000"/>
            </a:srgbClr>
          </a:outerShdw>
        </a:effectLst>
      </dgm:spPr>
      <dgm:t>
        <a:bodyPr/>
        <a:lstStyle/>
        <a:p>
          <a:r>
            <a:rPr lang="cs-CZ" sz="700" b="1" baseline="0">
              <a:solidFill>
                <a:sysClr val="window" lastClr="FFFFFF"/>
              </a:solidFill>
              <a:latin typeface="Calibri"/>
              <a:ea typeface="+mn-ea"/>
              <a:cs typeface="+mn-cs"/>
            </a:rPr>
            <a:t>Projekt</a:t>
          </a:r>
          <a:r>
            <a:rPr lang="cs-CZ" sz="700" baseline="0">
              <a:solidFill>
                <a:sysClr val="window" lastClr="FFFFFF"/>
              </a:solidFill>
              <a:latin typeface="Calibri"/>
              <a:ea typeface="+mn-ea"/>
              <a:cs typeface="+mn-cs"/>
            </a:rPr>
            <a:t> </a:t>
          </a:r>
          <a:br>
            <a:rPr lang="cs-CZ" sz="700" baseline="0">
              <a:solidFill>
                <a:sysClr val="window" lastClr="FFFFFF"/>
              </a:solidFill>
              <a:latin typeface="Calibri"/>
              <a:ea typeface="+mn-ea"/>
              <a:cs typeface="+mn-cs"/>
            </a:rPr>
          </a:br>
          <a:r>
            <a:rPr lang="cs-CZ" sz="700" baseline="0">
              <a:solidFill>
                <a:sysClr val="window" lastClr="FFFFFF"/>
              </a:solidFill>
              <a:latin typeface="Calibri"/>
              <a:ea typeface="+mn-ea"/>
              <a:cs typeface="+mn-cs"/>
            </a:rPr>
            <a:t>konečného žadatele</a:t>
          </a:r>
          <a:endParaRPr lang="cs-CZ" sz="700" baseline="0">
            <a:solidFill>
              <a:sysClr val="windowText" lastClr="000000"/>
            </a:solidFill>
            <a:latin typeface="Calibri"/>
            <a:ea typeface="+mn-ea"/>
            <a:cs typeface="+mn-cs"/>
          </a:endParaRPr>
        </a:p>
      </dgm:t>
    </dgm:pt>
    <dgm:pt modelId="{7BBCF184-C1EA-49C5-8D10-FF1A55492FBB}" type="parTrans" cxnId="{DA3F5B4A-3A4D-4BF2-A25E-EE6561B3A30C}">
      <dgm:prSet custT="1"/>
      <dgm:spPr>
        <a:xfrm>
          <a:off x="3266292" y="4266303"/>
          <a:ext cx="326289" cy="8813"/>
        </a:xfrm>
        <a:noFill/>
        <a:ln w="9525" cap="flat" cmpd="sng" algn="ctr">
          <a:solidFill>
            <a:srgbClr val="C0504D">
              <a:tint val="70000"/>
              <a:hueOff val="0"/>
              <a:satOff val="0"/>
              <a:lumOff val="0"/>
              <a:alphaOff val="0"/>
            </a:srgbClr>
          </a:solidFill>
          <a:prstDash val="solid"/>
        </a:ln>
        <a:effectLst/>
      </dgm:spPr>
      <dgm:t>
        <a:bodyPr/>
        <a:lstStyle/>
        <a:p>
          <a:endParaRPr lang="cs-CZ" sz="800">
            <a:solidFill>
              <a:sysClr val="windowText" lastClr="000000">
                <a:hueOff val="0"/>
                <a:satOff val="0"/>
                <a:lumOff val="0"/>
                <a:alphaOff val="0"/>
              </a:sysClr>
            </a:solidFill>
            <a:latin typeface="Calibri"/>
            <a:ea typeface="+mn-ea"/>
            <a:cs typeface="+mn-cs"/>
          </a:endParaRPr>
        </a:p>
      </dgm:t>
    </dgm:pt>
    <dgm:pt modelId="{2F31F54A-DFE5-4D36-9159-256B8D5E0DAC}" type="sibTrans" cxnId="{DA3F5B4A-3A4D-4BF2-A25E-EE6561B3A30C}">
      <dgm:prSet/>
      <dgm:spPr/>
      <dgm:t>
        <a:bodyPr/>
        <a:lstStyle/>
        <a:p>
          <a:endParaRPr lang="cs-CZ" sz="800"/>
        </a:p>
      </dgm:t>
    </dgm:pt>
    <dgm:pt modelId="{05E16438-6BE6-4D21-9513-5C6DC41D39B5}">
      <dgm:prSet custT="1"/>
      <dgm:spPr>
        <a:xfrm>
          <a:off x="3592581" y="4535820"/>
          <a:ext cx="815722" cy="407861"/>
        </a:xfrm>
        <a:solidFill>
          <a:srgbClr val="4F81BD">
            <a:lumMod val="75000"/>
          </a:srgbClr>
        </a:solidFill>
        <a:ln>
          <a:noFill/>
        </a:ln>
        <a:effectLst>
          <a:outerShdw blurRad="40000" dist="23000" dir="5400000" rotWithShape="0">
            <a:srgbClr val="000000">
              <a:alpha val="35000"/>
            </a:srgbClr>
          </a:outerShdw>
        </a:effectLst>
      </dgm:spPr>
      <dgm:t>
        <a:bodyPr/>
        <a:lstStyle/>
        <a:p>
          <a:r>
            <a:rPr lang="cs-CZ" sz="700" b="1" baseline="0">
              <a:solidFill>
                <a:sysClr val="window" lastClr="FFFFFF"/>
              </a:solidFill>
              <a:latin typeface="Calibri"/>
              <a:ea typeface="+mn-ea"/>
              <a:cs typeface="+mn-cs"/>
            </a:rPr>
            <a:t>Projekt</a:t>
          </a:r>
          <a:r>
            <a:rPr lang="cs-CZ" sz="700" baseline="0">
              <a:solidFill>
                <a:sysClr val="window" lastClr="FFFFFF"/>
              </a:solidFill>
              <a:latin typeface="Calibri"/>
              <a:ea typeface="+mn-ea"/>
              <a:cs typeface="+mn-cs"/>
            </a:rPr>
            <a:t> </a:t>
          </a:r>
          <a:br>
            <a:rPr lang="cs-CZ" sz="700" baseline="0">
              <a:solidFill>
                <a:sysClr val="window" lastClr="FFFFFF"/>
              </a:solidFill>
              <a:latin typeface="Calibri"/>
              <a:ea typeface="+mn-ea"/>
              <a:cs typeface="+mn-cs"/>
            </a:rPr>
          </a:br>
          <a:r>
            <a:rPr lang="cs-CZ" sz="700" baseline="0">
              <a:solidFill>
                <a:sysClr val="window" lastClr="FFFFFF"/>
              </a:solidFill>
              <a:latin typeface="Calibri"/>
              <a:ea typeface="+mn-ea"/>
              <a:cs typeface="+mn-cs"/>
            </a:rPr>
            <a:t>konečného žadatele</a:t>
          </a:r>
        </a:p>
      </dgm:t>
    </dgm:pt>
    <dgm:pt modelId="{42B2913D-FF1D-4E91-BC38-E02C55466433}" type="parTrans" cxnId="{C6405FEC-512E-45AF-9C60-DB788915BF34}">
      <dgm:prSet custT="1"/>
      <dgm:spPr>
        <a:xfrm rot="21564706">
          <a:off x="3261658" y="4737042"/>
          <a:ext cx="330931" cy="8813"/>
        </a:xfrm>
        <a:noFill/>
        <a:ln w="9525" cap="flat" cmpd="sng" algn="ctr">
          <a:solidFill>
            <a:srgbClr val="C0504D">
              <a:tint val="70000"/>
              <a:hueOff val="0"/>
              <a:satOff val="0"/>
              <a:lumOff val="0"/>
              <a:alphaOff val="0"/>
            </a:srgbClr>
          </a:solidFill>
          <a:prstDash val="solid"/>
        </a:ln>
        <a:effectLst/>
      </dgm:spPr>
      <dgm:t>
        <a:bodyPr/>
        <a:lstStyle/>
        <a:p>
          <a:endParaRPr lang="cs-CZ" sz="800">
            <a:solidFill>
              <a:sysClr val="windowText" lastClr="000000">
                <a:hueOff val="0"/>
                <a:satOff val="0"/>
                <a:lumOff val="0"/>
                <a:alphaOff val="0"/>
              </a:sysClr>
            </a:solidFill>
            <a:latin typeface="Calibri"/>
            <a:ea typeface="+mn-ea"/>
            <a:cs typeface="+mn-cs"/>
          </a:endParaRPr>
        </a:p>
      </dgm:t>
    </dgm:pt>
    <dgm:pt modelId="{7F82FDAC-4E4B-49A5-BE82-FC65C4E7179B}" type="sibTrans" cxnId="{C6405FEC-512E-45AF-9C60-DB788915BF34}">
      <dgm:prSet/>
      <dgm:spPr/>
      <dgm:t>
        <a:bodyPr/>
        <a:lstStyle/>
        <a:p>
          <a:endParaRPr lang="cs-CZ" sz="800"/>
        </a:p>
      </dgm:t>
    </dgm:pt>
    <dgm:pt modelId="{2AC1A662-FFF4-4D7D-BEC9-8B78C1A88450}">
      <dgm:prSet custT="1"/>
      <dgm:spPr>
        <a:xfrm>
          <a:off x="3592581" y="5004860"/>
          <a:ext cx="815722" cy="407861"/>
        </a:xfrm>
        <a:solidFill>
          <a:srgbClr val="9BBB59">
            <a:lumMod val="75000"/>
          </a:srgbClr>
        </a:solidFill>
        <a:ln>
          <a:noFill/>
        </a:ln>
        <a:effectLst>
          <a:outerShdw blurRad="40000" dist="23000" dir="5400000" rotWithShape="0">
            <a:srgbClr val="000000">
              <a:alpha val="35000"/>
            </a:srgbClr>
          </a:outerShdw>
        </a:effectLst>
      </dgm:spPr>
      <dgm:t>
        <a:bodyPr/>
        <a:lstStyle/>
        <a:p>
          <a:r>
            <a:rPr lang="cs-CZ" sz="700" b="1" baseline="0">
              <a:solidFill>
                <a:sysClr val="window" lastClr="FFFFFF"/>
              </a:solidFill>
              <a:latin typeface="Calibri"/>
              <a:ea typeface="+mn-ea"/>
              <a:cs typeface="+mn-cs"/>
            </a:rPr>
            <a:t>Projekt</a:t>
          </a:r>
          <a:r>
            <a:rPr lang="cs-CZ" sz="700" baseline="0">
              <a:solidFill>
                <a:sysClr val="window" lastClr="FFFFFF"/>
              </a:solidFill>
              <a:latin typeface="Calibri"/>
              <a:ea typeface="+mn-ea"/>
              <a:cs typeface="+mn-cs"/>
            </a:rPr>
            <a:t> </a:t>
          </a:r>
          <a:br>
            <a:rPr lang="cs-CZ" sz="700" baseline="0">
              <a:solidFill>
                <a:sysClr val="window" lastClr="FFFFFF"/>
              </a:solidFill>
              <a:latin typeface="Calibri"/>
              <a:ea typeface="+mn-ea"/>
              <a:cs typeface="+mn-cs"/>
            </a:rPr>
          </a:br>
          <a:r>
            <a:rPr lang="cs-CZ" sz="700" baseline="0">
              <a:solidFill>
                <a:sysClr val="window" lastClr="FFFFFF"/>
              </a:solidFill>
              <a:latin typeface="Calibri"/>
              <a:ea typeface="+mn-ea"/>
              <a:cs typeface="+mn-cs"/>
            </a:rPr>
            <a:t>konečného žadatele</a:t>
          </a:r>
        </a:p>
      </dgm:t>
    </dgm:pt>
    <dgm:pt modelId="{02D40ECA-619C-4044-BB05-60343684F0AC}" type="parTrans" cxnId="{98E94DE3-2ACC-4E46-9D3E-91B1AFB87C0D}">
      <dgm:prSet custT="1"/>
      <dgm:spPr>
        <a:xfrm rot="3276005">
          <a:off x="3141498" y="4971563"/>
          <a:ext cx="571251" cy="8813"/>
        </a:xfrm>
        <a:noFill/>
        <a:ln w="9525" cap="flat" cmpd="sng" algn="ctr">
          <a:solidFill>
            <a:srgbClr val="C0504D">
              <a:tint val="70000"/>
              <a:hueOff val="0"/>
              <a:satOff val="0"/>
              <a:lumOff val="0"/>
              <a:alphaOff val="0"/>
            </a:srgbClr>
          </a:solidFill>
          <a:prstDash val="solid"/>
        </a:ln>
        <a:effectLst/>
      </dgm:spPr>
      <dgm:t>
        <a:bodyPr/>
        <a:lstStyle/>
        <a:p>
          <a:endParaRPr lang="cs-CZ" sz="800">
            <a:solidFill>
              <a:sysClr val="windowText" lastClr="000000">
                <a:hueOff val="0"/>
                <a:satOff val="0"/>
                <a:lumOff val="0"/>
                <a:alphaOff val="0"/>
              </a:sysClr>
            </a:solidFill>
            <a:latin typeface="Calibri"/>
            <a:ea typeface="+mn-ea"/>
            <a:cs typeface="+mn-cs"/>
          </a:endParaRPr>
        </a:p>
      </dgm:t>
    </dgm:pt>
    <dgm:pt modelId="{64E7A798-83F7-4CA1-B4D8-54079E7B6605}" type="sibTrans" cxnId="{98E94DE3-2ACC-4E46-9D3E-91B1AFB87C0D}">
      <dgm:prSet/>
      <dgm:spPr/>
      <dgm:t>
        <a:bodyPr/>
        <a:lstStyle/>
        <a:p>
          <a:endParaRPr lang="cs-CZ" sz="800"/>
        </a:p>
      </dgm:t>
    </dgm:pt>
    <dgm:pt modelId="{10A8F818-D518-4358-B18B-9A87B49C1166}">
      <dgm:prSet custT="1"/>
      <dgm:spPr>
        <a:xfrm>
          <a:off x="777269" y="6783471"/>
          <a:ext cx="1326561" cy="602966"/>
        </a:xfr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gm:spPr>
      <dgm:t>
        <a:bodyPr/>
        <a:lstStyle/>
        <a:p>
          <a:r>
            <a:rPr lang="cs-CZ" sz="800" b="1">
              <a:solidFill>
                <a:sysClr val="window" lastClr="FFFFFF"/>
              </a:solidFill>
              <a:latin typeface="Calibri"/>
              <a:ea typeface="+mn-ea"/>
              <a:cs typeface="+mn-cs"/>
            </a:rPr>
            <a:t>Programový rámec</a:t>
          </a:r>
        </a:p>
        <a:p>
          <a:r>
            <a:rPr lang="cs-CZ" sz="800" b="1">
              <a:solidFill>
                <a:sysClr val="window" lastClr="FFFFFF"/>
              </a:solidFill>
              <a:latin typeface="Calibri"/>
              <a:ea typeface="+mn-ea"/>
              <a:cs typeface="+mn-cs"/>
            </a:rPr>
            <a:t>Podnikání a inovace pro konkurenceschopnost</a:t>
          </a:r>
        </a:p>
        <a:p>
          <a:r>
            <a:rPr lang="cs-CZ" sz="800" b="0">
              <a:solidFill>
                <a:sysClr val="window" lastClr="FFFFFF"/>
              </a:solidFill>
              <a:latin typeface="Calibri"/>
              <a:ea typeface="+mn-ea"/>
              <a:cs typeface="+mn-cs"/>
            </a:rPr>
            <a:t>(MPO)</a:t>
          </a:r>
        </a:p>
      </dgm:t>
    </dgm:pt>
    <dgm:pt modelId="{FFE58DAC-E9D6-4178-BC5F-72076A965CB6}" type="parTrans" cxnId="{0ACE4EE8-085E-4FCB-939E-6F485FFE64CE}">
      <dgm:prSet/>
      <dgm:spPr/>
      <dgm:t>
        <a:bodyPr/>
        <a:lstStyle/>
        <a:p>
          <a:endParaRPr lang="cs-CZ"/>
        </a:p>
      </dgm:t>
    </dgm:pt>
    <dgm:pt modelId="{E2276B8D-3E55-404C-9161-5497E62BCD32}" type="sibTrans" cxnId="{0ACE4EE8-085E-4FCB-939E-6F485FFE64CE}">
      <dgm:prSet/>
      <dgm:spPr/>
      <dgm:t>
        <a:bodyPr/>
        <a:lstStyle/>
        <a:p>
          <a:endParaRPr lang="cs-CZ"/>
        </a:p>
      </dgm:t>
    </dgm:pt>
    <dgm:pt modelId="{4134F1D3-50ED-4E07-9C48-714E46685572}">
      <dgm:prSet custT="1">
        <dgm:style>
          <a:lnRef idx="1">
            <a:schemeClr val="accent2"/>
          </a:lnRef>
          <a:fillRef idx="3">
            <a:schemeClr val="accent2"/>
          </a:fillRef>
          <a:effectRef idx="2">
            <a:schemeClr val="accent2"/>
          </a:effectRef>
          <a:fontRef idx="minor">
            <a:schemeClr val="lt1"/>
          </a:fontRef>
        </dgm:style>
      </dgm:prSet>
      <dgm:spPr>
        <a:xfrm>
          <a:off x="2430119" y="6646503"/>
          <a:ext cx="815722" cy="407861"/>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Fiche</a:t>
          </a:r>
        </a:p>
      </dgm:t>
    </dgm:pt>
    <dgm:pt modelId="{7558834A-2363-432D-ADEE-71F9BEAF1D1B}" type="parTrans" cxnId="{3F15C5B2-DC5A-444C-8715-63702F8628A0}">
      <dgm:prSet/>
      <dgm:spPr>
        <a:xfrm rot="19457599">
          <a:off x="2066061" y="6963287"/>
          <a:ext cx="401826" cy="8813"/>
        </a:xfrm>
        <a:noFill/>
        <a:ln w="9525" cap="flat" cmpd="sng" algn="ctr">
          <a:solidFill>
            <a:srgbClr val="C0504D">
              <a:tint val="90000"/>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31A218B5-E539-4C3D-9104-A8D96D08D762}" type="sibTrans" cxnId="{3F15C5B2-DC5A-444C-8715-63702F8628A0}">
      <dgm:prSet/>
      <dgm:spPr/>
      <dgm:t>
        <a:bodyPr/>
        <a:lstStyle/>
        <a:p>
          <a:endParaRPr lang="cs-CZ"/>
        </a:p>
      </dgm:t>
    </dgm:pt>
    <dgm:pt modelId="{2E3426FB-84C3-4135-B03F-ADBF762FC755}">
      <dgm:prSet custT="1"/>
      <dgm:spPr>
        <a:xfrm>
          <a:off x="777269" y="1881574"/>
          <a:ext cx="1349083" cy="407861"/>
        </a:xfr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gm:spPr>
      <dgm:t>
        <a:bodyPr/>
        <a:lstStyle/>
        <a:p>
          <a:r>
            <a:rPr lang="cs-CZ" sz="800" b="1">
              <a:solidFill>
                <a:sysClr val="window" lastClr="FFFFFF"/>
              </a:solidFill>
              <a:latin typeface="Calibri"/>
              <a:ea typeface="+mn-ea"/>
              <a:cs typeface="+mn-cs"/>
            </a:rPr>
            <a:t>Programový rámec Rybářství</a:t>
          </a:r>
        </a:p>
        <a:p>
          <a:r>
            <a:rPr lang="cs-CZ" sz="800" b="0">
              <a:solidFill>
                <a:sysClr val="window" lastClr="FFFFFF"/>
              </a:solidFill>
              <a:latin typeface="Calibri"/>
              <a:ea typeface="+mn-ea"/>
              <a:cs typeface="+mn-cs"/>
            </a:rPr>
            <a:t>(MZe)</a:t>
          </a:r>
        </a:p>
      </dgm:t>
    </dgm:pt>
    <dgm:pt modelId="{56F21B68-403B-4005-A0B8-39D9DDCB7026}" type="parTrans" cxnId="{D1B579B5-F8D8-4843-9201-0BB3BCC73163}">
      <dgm:prSet/>
      <dgm:spPr/>
      <dgm:t>
        <a:bodyPr/>
        <a:lstStyle/>
        <a:p>
          <a:endParaRPr lang="cs-CZ"/>
        </a:p>
      </dgm:t>
    </dgm:pt>
    <dgm:pt modelId="{07BC9941-3166-431B-B131-74D30EFB8523}" type="sibTrans" cxnId="{D1B579B5-F8D8-4843-9201-0BB3BCC73163}">
      <dgm:prSet/>
      <dgm:spPr/>
      <dgm:t>
        <a:bodyPr/>
        <a:lstStyle/>
        <a:p>
          <a:endParaRPr lang="cs-CZ"/>
        </a:p>
      </dgm:t>
    </dgm:pt>
    <dgm:pt modelId="{8F6EB49E-D2E7-4504-9BCD-5A98398F2D3A}">
      <dgm:prSet custT="1"/>
      <dgm:spPr>
        <a:xfrm>
          <a:off x="2452641" y="1647053"/>
          <a:ext cx="815722" cy="407861"/>
        </a:xfrm>
        <a:gradFill rotWithShape="0">
          <a:gsLst>
            <a:gs pos="0">
              <a:srgbClr val="C0504D">
                <a:lumMod val="75000"/>
              </a:srgbClr>
            </a:gs>
            <a:gs pos="80000">
              <a:srgbClr val="C00000"/>
            </a:gs>
            <a:gs pos="100000">
              <a:srgbClr val="C00000"/>
            </a:gs>
          </a:gsLst>
          <a:lin ang="16200000" scaled="0"/>
        </a:gradFill>
        <a:ln>
          <a:noFill/>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Realizační projekt MAS</a:t>
          </a:r>
        </a:p>
      </dgm:t>
    </dgm:pt>
    <dgm:pt modelId="{E4E18BE0-4DA6-41FE-8256-E6CEB134065A}" type="parTrans" cxnId="{77792905-4BDE-4C4A-84C5-75E38CC1F3DA}">
      <dgm:prSet/>
      <dgm:spPr>
        <a:xfrm rot="19457599">
          <a:off x="2088583" y="1963838"/>
          <a:ext cx="401826" cy="8813"/>
        </a:xfrm>
        <a:noFill/>
        <a:ln w="9525" cap="flat" cmpd="sng" algn="ctr">
          <a:solidFill>
            <a:srgbClr val="C0504D">
              <a:tint val="90000"/>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250F5116-AB86-475E-921D-64827A0BFB31}" type="sibTrans" cxnId="{77792905-4BDE-4C4A-84C5-75E38CC1F3DA}">
      <dgm:prSet/>
      <dgm:spPr/>
      <dgm:t>
        <a:bodyPr/>
        <a:lstStyle/>
        <a:p>
          <a:endParaRPr lang="cs-CZ"/>
        </a:p>
      </dgm:t>
    </dgm:pt>
    <dgm:pt modelId="{A1FD2B82-3366-4953-9853-9692486594BB}">
      <dgm:prSet custT="1"/>
      <dgm:spPr>
        <a:xfrm>
          <a:off x="2452641" y="2116094"/>
          <a:ext cx="815722" cy="407861"/>
        </a:xfrm>
        <a:gradFill rotWithShape="0">
          <a:gsLst>
            <a:gs pos="0">
              <a:srgbClr val="C0504D">
                <a:lumMod val="75000"/>
              </a:srgbClr>
            </a:gs>
            <a:gs pos="80000">
              <a:srgbClr val="C00000"/>
            </a:gs>
            <a:gs pos="100000">
              <a:srgbClr val="C00000"/>
            </a:gs>
          </a:gsLst>
          <a:lin ang="16200000" scaled="0"/>
        </a:gradFill>
        <a:ln>
          <a:noFill/>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Projekt konečného žadatele</a:t>
          </a:r>
        </a:p>
      </dgm:t>
    </dgm:pt>
    <dgm:pt modelId="{CA573B73-6D8D-4888-9282-80394508F216}" type="parTrans" cxnId="{86827CFC-E84D-47DE-BD50-41E78350544D}">
      <dgm:prSet/>
      <dgm:spPr>
        <a:xfrm rot="2142401">
          <a:off x="2088583" y="2198358"/>
          <a:ext cx="401826" cy="8813"/>
        </a:xfrm>
        <a:noFill/>
        <a:ln w="9525" cap="flat" cmpd="sng" algn="ctr">
          <a:solidFill>
            <a:srgbClr val="C0504D">
              <a:tint val="90000"/>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6266723E-433D-4F8A-8111-BD38C1E5F765}" type="sibTrans" cxnId="{86827CFC-E84D-47DE-BD50-41E78350544D}">
      <dgm:prSet/>
      <dgm:spPr/>
      <dgm:t>
        <a:bodyPr/>
        <a:lstStyle/>
        <a:p>
          <a:endParaRPr lang="cs-CZ"/>
        </a:p>
      </dgm:t>
    </dgm:pt>
    <dgm:pt modelId="{240872A5-81A4-4106-9FC7-9B7C41CAE593}">
      <dgm:prSet custT="1"/>
      <dgm:spPr>
        <a:xfrm>
          <a:off x="2462470" y="3128698"/>
          <a:ext cx="815722" cy="407861"/>
        </a:xfr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Realizační projekt</a:t>
          </a:r>
        </a:p>
        <a:p>
          <a:r>
            <a:rPr lang="cs-CZ" sz="700" b="1">
              <a:solidFill>
                <a:sysClr val="window" lastClr="FFFFFF"/>
              </a:solidFill>
              <a:latin typeface="Calibri"/>
              <a:ea typeface="+mn-ea"/>
              <a:cs typeface="+mn-cs"/>
            </a:rPr>
            <a:t>MAS</a:t>
          </a:r>
        </a:p>
      </dgm:t>
    </dgm:pt>
    <dgm:pt modelId="{2B42C3C1-C5AA-4559-9395-C37363D86AE1}" type="parTrans" cxnId="{39AA04E3-74B7-4311-81C5-290E13271DE9}">
      <dgm:prSet/>
      <dgm:spPr>
        <a:xfrm rot="2142401">
          <a:off x="2098413" y="3210962"/>
          <a:ext cx="401826" cy="8813"/>
        </a:xfrm>
        <a:noFill/>
        <a:ln w="9525" cap="flat" cmpd="sng" algn="ctr">
          <a:solidFill>
            <a:srgbClr val="C0504D">
              <a:tint val="90000"/>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918E91CC-40CC-4914-AF59-0896076B9C3E}" type="sibTrans" cxnId="{39AA04E3-74B7-4311-81C5-290E13271DE9}">
      <dgm:prSet/>
      <dgm:spPr/>
      <dgm:t>
        <a:bodyPr/>
        <a:lstStyle/>
        <a:p>
          <a:endParaRPr lang="cs-CZ"/>
        </a:p>
      </dgm:t>
    </dgm:pt>
    <dgm:pt modelId="{C68AC57D-CF43-47B4-A7F4-979D659871C4}">
      <dgm:prSet custT="1"/>
      <dgm:spPr>
        <a:xfrm>
          <a:off x="777269" y="7447616"/>
          <a:ext cx="1305686" cy="407861"/>
        </a:xfr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gm:spPr>
      <dgm:t>
        <a:bodyPr/>
        <a:lstStyle/>
        <a:p>
          <a:r>
            <a:rPr lang="cs-CZ" sz="800" b="1">
              <a:solidFill>
                <a:sysClr val="window" lastClr="FFFFFF"/>
              </a:solidFill>
              <a:latin typeface="Calibri"/>
              <a:ea typeface="+mn-ea"/>
              <a:cs typeface="+mn-cs"/>
            </a:rPr>
            <a:t>Rozpočty obcí</a:t>
          </a:r>
        </a:p>
      </dgm:t>
    </dgm:pt>
    <dgm:pt modelId="{6A0831DA-0B0B-4DEA-9CFB-B1860DC04F9F}" type="parTrans" cxnId="{37515C64-B33E-4E78-BA2D-C26093AA1994}">
      <dgm:prSet/>
      <dgm:spPr/>
      <dgm:t>
        <a:bodyPr/>
        <a:lstStyle/>
        <a:p>
          <a:endParaRPr lang="cs-CZ"/>
        </a:p>
      </dgm:t>
    </dgm:pt>
    <dgm:pt modelId="{4A720AA8-59E5-4953-A0FB-273207C94098}" type="sibTrans" cxnId="{37515C64-B33E-4E78-BA2D-C26093AA1994}">
      <dgm:prSet/>
      <dgm:spPr/>
      <dgm:t>
        <a:bodyPr/>
        <a:lstStyle/>
        <a:p>
          <a:endParaRPr lang="cs-CZ"/>
        </a:p>
      </dgm:t>
    </dgm:pt>
    <dgm:pt modelId="{3BBCF74E-526B-4047-A955-0CC27684CB0D}">
      <dgm:prSet custT="1"/>
      <dgm:spPr>
        <a:xfrm>
          <a:off x="777269" y="7916656"/>
          <a:ext cx="1300458" cy="407861"/>
        </a:xfr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gm:spPr>
      <dgm:t>
        <a:bodyPr/>
        <a:lstStyle/>
        <a:p>
          <a:r>
            <a:rPr lang="cs-CZ" sz="800" b="1">
              <a:solidFill>
                <a:sysClr val="window" lastClr="FFFFFF"/>
              </a:solidFill>
              <a:latin typeface="Calibri"/>
              <a:ea typeface="+mn-ea"/>
              <a:cs typeface="+mn-cs"/>
            </a:rPr>
            <a:t>Krajské granty</a:t>
          </a:r>
        </a:p>
      </dgm:t>
    </dgm:pt>
    <dgm:pt modelId="{B135C747-7D8F-48ED-B695-875F96D1D4FB}" type="parTrans" cxnId="{2F588FD8-4D2C-4EC6-A3F5-EBDFFF4F48DC}">
      <dgm:prSet/>
      <dgm:spPr/>
      <dgm:t>
        <a:bodyPr/>
        <a:lstStyle/>
        <a:p>
          <a:endParaRPr lang="cs-CZ"/>
        </a:p>
      </dgm:t>
    </dgm:pt>
    <dgm:pt modelId="{18BF2BE1-FE11-4AAE-B557-7D4E59E2ABA3}" type="sibTrans" cxnId="{2F588FD8-4D2C-4EC6-A3F5-EBDFFF4F48DC}">
      <dgm:prSet/>
      <dgm:spPr/>
      <dgm:t>
        <a:bodyPr/>
        <a:lstStyle/>
        <a:p>
          <a:endParaRPr lang="cs-CZ"/>
        </a:p>
      </dgm:t>
    </dgm:pt>
    <dgm:pt modelId="{8DA43BB4-41D0-4F82-9AD3-44C3504834ED}">
      <dgm:prSet custT="1"/>
      <dgm:spPr>
        <a:xfrm>
          <a:off x="777269" y="5942942"/>
          <a:ext cx="1339335" cy="407861"/>
        </a:xfr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gm:spPr>
      <dgm:t>
        <a:bodyPr/>
        <a:lstStyle/>
        <a:p>
          <a:r>
            <a:rPr lang="cs-CZ" sz="800" b="1">
              <a:solidFill>
                <a:sysClr val="window" lastClr="FFFFFF"/>
              </a:solidFill>
              <a:latin typeface="Calibri"/>
              <a:ea typeface="+mn-ea"/>
              <a:cs typeface="+mn-cs"/>
            </a:rPr>
            <a:t>Programový rámec životní prostředí </a:t>
          </a:r>
          <a:r>
            <a:rPr lang="cs-CZ" sz="800" b="0">
              <a:solidFill>
                <a:sysClr val="window" lastClr="FFFFFF"/>
              </a:solidFill>
              <a:latin typeface="Calibri"/>
              <a:ea typeface="+mn-ea"/>
              <a:cs typeface="+mn-cs"/>
            </a:rPr>
            <a:t>(MŽP)</a:t>
          </a:r>
        </a:p>
      </dgm:t>
    </dgm:pt>
    <dgm:pt modelId="{9A9AFDD0-3244-4D12-B474-F7578B56DC1D}" type="parTrans" cxnId="{2B3D428C-81B7-4F04-9E42-421B994A18CD}">
      <dgm:prSet/>
      <dgm:spPr/>
      <dgm:t>
        <a:bodyPr/>
        <a:lstStyle/>
        <a:p>
          <a:endParaRPr lang="cs-CZ"/>
        </a:p>
      </dgm:t>
    </dgm:pt>
    <dgm:pt modelId="{B088AF66-E575-4A7E-915B-787FB9DC846B}" type="sibTrans" cxnId="{2B3D428C-81B7-4F04-9E42-421B994A18CD}">
      <dgm:prSet/>
      <dgm:spPr/>
      <dgm:t>
        <a:bodyPr/>
        <a:lstStyle/>
        <a:p>
          <a:endParaRPr lang="cs-CZ"/>
        </a:p>
      </dgm:t>
    </dgm:pt>
    <dgm:pt modelId="{F50C8AA1-7A97-44BD-9801-EA5AFDAD3E38}">
      <dgm:prSet custT="1">
        <dgm:style>
          <a:lnRef idx="1">
            <a:schemeClr val="accent2"/>
          </a:lnRef>
          <a:fillRef idx="3">
            <a:schemeClr val="accent2"/>
          </a:fillRef>
          <a:effectRef idx="2">
            <a:schemeClr val="accent2"/>
          </a:effectRef>
          <a:fontRef idx="minor">
            <a:schemeClr val="lt1"/>
          </a:fontRef>
        </dgm:style>
      </dgm:prSet>
      <dgm:spPr>
        <a:xfrm>
          <a:off x="2442893" y="5708421"/>
          <a:ext cx="815722" cy="407861"/>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Fcihe</a:t>
          </a:r>
        </a:p>
      </dgm:t>
    </dgm:pt>
    <dgm:pt modelId="{23162E8C-03D5-404D-B9ED-9579A6EFC697}" type="parTrans" cxnId="{86354437-73F4-480B-B481-C3BF0A5E41E4}">
      <dgm:prSet/>
      <dgm:spPr>
        <a:xfrm rot="19457599">
          <a:off x="2078835" y="6025205"/>
          <a:ext cx="401826" cy="8813"/>
        </a:xfrm>
        <a:noFill/>
        <a:ln w="9525" cap="flat" cmpd="sng" algn="ctr">
          <a:solidFill>
            <a:srgbClr val="C0504D">
              <a:tint val="90000"/>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563EFD8B-40EC-4C9F-9DBE-ADC539AF933C}" type="sibTrans" cxnId="{86354437-73F4-480B-B481-C3BF0A5E41E4}">
      <dgm:prSet/>
      <dgm:spPr/>
      <dgm:t>
        <a:bodyPr/>
        <a:lstStyle/>
        <a:p>
          <a:endParaRPr lang="cs-CZ"/>
        </a:p>
      </dgm:t>
    </dgm:pt>
    <dgm:pt modelId="{2B814DE1-5221-439D-81AA-F8F2352666B9}">
      <dgm:prSet custT="1">
        <dgm:style>
          <a:lnRef idx="1">
            <a:schemeClr val="accent2"/>
          </a:lnRef>
          <a:fillRef idx="3">
            <a:schemeClr val="accent2"/>
          </a:fillRef>
          <a:effectRef idx="2">
            <a:schemeClr val="accent2"/>
          </a:effectRef>
          <a:fontRef idx="minor">
            <a:schemeClr val="lt1"/>
          </a:fontRef>
        </dgm:style>
      </dgm:prSet>
      <dgm:spPr>
        <a:xfrm>
          <a:off x="2442893" y="6177462"/>
          <a:ext cx="815722" cy="407861"/>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Realizační projekt</a:t>
          </a:r>
        </a:p>
        <a:p>
          <a:r>
            <a:rPr lang="cs-CZ" sz="700" b="1">
              <a:solidFill>
                <a:sysClr val="window" lastClr="FFFFFF"/>
              </a:solidFill>
              <a:latin typeface="Calibri"/>
              <a:ea typeface="+mn-ea"/>
              <a:cs typeface="+mn-cs"/>
            </a:rPr>
            <a:t>MAS</a:t>
          </a:r>
        </a:p>
      </dgm:t>
    </dgm:pt>
    <dgm:pt modelId="{CC927CDB-191B-4885-BB3A-51345EA21754}" type="parTrans" cxnId="{239A38E4-14A7-4306-892C-7D26EF8404CC}">
      <dgm:prSet/>
      <dgm:spPr>
        <a:xfrm rot="2142401">
          <a:off x="2078835" y="6259726"/>
          <a:ext cx="401826" cy="8813"/>
        </a:xfrm>
        <a:noFill/>
        <a:ln w="9525" cap="flat" cmpd="sng" algn="ctr">
          <a:solidFill>
            <a:srgbClr val="C0504D">
              <a:tint val="90000"/>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A55375C9-2D7D-4B74-8D2A-6D91C8C07D6B}" type="sibTrans" cxnId="{239A38E4-14A7-4306-892C-7D26EF8404CC}">
      <dgm:prSet/>
      <dgm:spPr/>
      <dgm:t>
        <a:bodyPr/>
        <a:lstStyle/>
        <a:p>
          <a:endParaRPr lang="cs-CZ"/>
        </a:p>
      </dgm:t>
    </dgm:pt>
    <dgm:pt modelId="{1E312C7E-ADC6-4CF7-A8C2-17CC42FFF54E}">
      <dgm:prSet custT="1">
        <dgm:style>
          <a:lnRef idx="1">
            <a:schemeClr val="accent2"/>
          </a:lnRef>
          <a:fillRef idx="3">
            <a:schemeClr val="accent2"/>
          </a:fillRef>
          <a:effectRef idx="2">
            <a:schemeClr val="accent2"/>
          </a:effectRef>
          <a:fontRef idx="minor">
            <a:schemeClr val="lt1"/>
          </a:fontRef>
        </dgm:style>
      </dgm:prSet>
      <dgm:spPr>
        <a:xfrm>
          <a:off x="2430119" y="6646503"/>
          <a:ext cx="815722" cy="407861"/>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Realizační projekt</a:t>
          </a:r>
        </a:p>
        <a:p>
          <a:r>
            <a:rPr lang="cs-CZ" sz="700" b="1">
              <a:solidFill>
                <a:sysClr val="window" lastClr="FFFFFF"/>
              </a:solidFill>
              <a:latin typeface="Calibri"/>
              <a:ea typeface="+mn-ea"/>
              <a:cs typeface="+mn-cs"/>
            </a:rPr>
            <a:t>MAS</a:t>
          </a:r>
        </a:p>
      </dgm:t>
    </dgm:pt>
    <dgm:pt modelId="{D4664EEF-2458-4D44-95EA-5F3ADC37076E}" type="parTrans" cxnId="{9573BF74-8FCF-45FC-BCB0-198578EB2FF5}">
      <dgm:prSet/>
      <dgm:spPr/>
      <dgm:t>
        <a:bodyPr/>
        <a:lstStyle/>
        <a:p>
          <a:endParaRPr lang="cs-CZ"/>
        </a:p>
      </dgm:t>
    </dgm:pt>
    <dgm:pt modelId="{C5593B87-D493-462A-B6D7-AA716D8107DD}" type="sibTrans" cxnId="{9573BF74-8FCF-45FC-BCB0-198578EB2FF5}">
      <dgm:prSet/>
      <dgm:spPr/>
      <dgm:t>
        <a:bodyPr/>
        <a:lstStyle/>
        <a:p>
          <a:endParaRPr lang="cs-CZ"/>
        </a:p>
      </dgm:t>
    </dgm:pt>
    <dgm:pt modelId="{6816C1B0-4E7D-4444-9C9C-48DC1319FE68}">
      <dgm:prSet custT="1">
        <dgm:style>
          <a:lnRef idx="1">
            <a:schemeClr val="accent2"/>
          </a:lnRef>
          <a:fillRef idx="3">
            <a:schemeClr val="accent2"/>
          </a:fillRef>
          <a:effectRef idx="2">
            <a:schemeClr val="accent2"/>
          </a:effectRef>
          <a:fontRef idx="minor">
            <a:schemeClr val="lt1"/>
          </a:fontRef>
        </dgm:style>
      </dgm:prSet>
      <dgm:spPr>
        <a:xfrm>
          <a:off x="2430119" y="6646503"/>
          <a:ext cx="815722" cy="407861"/>
        </a:xfrm>
        <a:solidFill>
          <a:schemeClr val="accent3">
            <a:lumMod val="75000"/>
          </a:schemeClr>
        </a:solidFill>
        <a:ln w="9525" cap="flat" cmpd="sng" algn="ctr">
          <a:solidFill>
            <a:schemeClr val="accent3">
              <a:lumMod val="75000"/>
            </a:schemeClr>
          </a:solidFill>
          <a:prstDash val="solid"/>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Projekt </a:t>
          </a:r>
        </a:p>
        <a:p>
          <a:r>
            <a:rPr lang="cs-CZ" sz="700" b="1">
              <a:solidFill>
                <a:sysClr val="window" lastClr="FFFFFF"/>
              </a:solidFill>
              <a:latin typeface="Calibri"/>
              <a:ea typeface="+mn-ea"/>
              <a:cs typeface="+mn-cs"/>
            </a:rPr>
            <a:t>konečného žadatele</a:t>
          </a:r>
        </a:p>
      </dgm:t>
    </dgm:pt>
    <dgm:pt modelId="{BCEE9A9F-18D2-40CF-9135-72FAF5FD2FC6}" type="parTrans" cxnId="{D1D6C222-6175-4AEC-8755-9504B402A2D4}">
      <dgm:prSet/>
      <dgm:spPr/>
      <dgm:t>
        <a:bodyPr/>
        <a:lstStyle/>
        <a:p>
          <a:endParaRPr lang="cs-CZ"/>
        </a:p>
      </dgm:t>
    </dgm:pt>
    <dgm:pt modelId="{4A7D1E13-D279-45E8-A11D-C6FDF13F3EA2}" type="sibTrans" cxnId="{D1D6C222-6175-4AEC-8755-9504B402A2D4}">
      <dgm:prSet/>
      <dgm:spPr/>
      <dgm:t>
        <a:bodyPr/>
        <a:lstStyle/>
        <a:p>
          <a:endParaRPr lang="cs-CZ"/>
        </a:p>
      </dgm:t>
    </dgm:pt>
    <dgm:pt modelId="{D30480FF-045C-4DA8-B02C-8DA275C788CB}">
      <dgm:prSet custT="1">
        <dgm:style>
          <a:lnRef idx="1">
            <a:schemeClr val="accent2"/>
          </a:lnRef>
          <a:fillRef idx="3">
            <a:schemeClr val="accent2"/>
          </a:fillRef>
          <a:effectRef idx="2">
            <a:schemeClr val="accent2"/>
          </a:effectRef>
          <a:fontRef idx="minor">
            <a:schemeClr val="lt1"/>
          </a:fontRef>
        </dgm:style>
      </dgm:prSet>
      <dgm:spPr>
        <a:xfrm>
          <a:off x="2430119" y="6646503"/>
          <a:ext cx="815722" cy="407861"/>
        </a:xfrm>
        <a:solidFill>
          <a:schemeClr val="accent3">
            <a:lumMod val="75000"/>
          </a:schemeClr>
        </a:solidFill>
        <a:ln w="9525" cap="flat" cmpd="sng" algn="ctr">
          <a:solidFill>
            <a:schemeClr val="accent3">
              <a:lumMod val="75000"/>
            </a:schemeClr>
          </a:solidFill>
          <a:prstDash val="solid"/>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Projekt </a:t>
          </a:r>
        </a:p>
        <a:p>
          <a:r>
            <a:rPr lang="cs-CZ" sz="700" b="1">
              <a:solidFill>
                <a:sysClr val="window" lastClr="FFFFFF"/>
              </a:solidFill>
              <a:latin typeface="Calibri"/>
              <a:ea typeface="+mn-ea"/>
              <a:cs typeface="+mn-cs"/>
            </a:rPr>
            <a:t>konečného žadatele</a:t>
          </a:r>
        </a:p>
      </dgm:t>
    </dgm:pt>
    <dgm:pt modelId="{1D34477F-20EA-4FBC-9C05-A63F60B5D55A}" type="parTrans" cxnId="{E3CBB4E6-1CD3-484D-88FB-E5BD234EA811}">
      <dgm:prSet/>
      <dgm:spPr/>
      <dgm:t>
        <a:bodyPr/>
        <a:lstStyle/>
        <a:p>
          <a:endParaRPr lang="cs-CZ"/>
        </a:p>
      </dgm:t>
    </dgm:pt>
    <dgm:pt modelId="{610A0D85-4345-4C97-8DBA-9746FEAA517C}" type="sibTrans" cxnId="{E3CBB4E6-1CD3-484D-88FB-E5BD234EA811}">
      <dgm:prSet/>
      <dgm:spPr/>
      <dgm:t>
        <a:bodyPr/>
        <a:lstStyle/>
        <a:p>
          <a:endParaRPr lang="cs-CZ"/>
        </a:p>
      </dgm:t>
    </dgm:pt>
    <dgm:pt modelId="{49F41E1C-3E47-4466-9696-A38A904587A8}">
      <dgm:prSet custT="1">
        <dgm:style>
          <a:lnRef idx="1">
            <a:schemeClr val="accent2"/>
          </a:lnRef>
          <a:fillRef idx="3">
            <a:schemeClr val="accent2"/>
          </a:fillRef>
          <a:effectRef idx="2">
            <a:schemeClr val="accent2"/>
          </a:effectRef>
          <a:fontRef idx="minor">
            <a:schemeClr val="lt1"/>
          </a:fontRef>
        </dgm:style>
      </dgm:prSet>
      <dgm:spPr>
        <a:xfrm>
          <a:off x="2430119" y="6646503"/>
          <a:ext cx="815722" cy="407861"/>
        </a:xfrm>
        <a:solidFill>
          <a:schemeClr val="accent3">
            <a:lumMod val="75000"/>
          </a:schemeClr>
        </a:solidFill>
        <a:ln w="9525" cap="flat" cmpd="sng" algn="ctr">
          <a:solidFill>
            <a:schemeClr val="accent3">
              <a:lumMod val="75000"/>
            </a:schemeClr>
          </a:solidFill>
          <a:prstDash val="solid"/>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Projekt </a:t>
          </a:r>
        </a:p>
        <a:p>
          <a:r>
            <a:rPr lang="cs-CZ" sz="700" b="1">
              <a:solidFill>
                <a:sysClr val="window" lastClr="FFFFFF"/>
              </a:solidFill>
              <a:latin typeface="Calibri"/>
              <a:ea typeface="+mn-ea"/>
              <a:cs typeface="+mn-cs"/>
            </a:rPr>
            <a:t>konečného žadatele</a:t>
          </a:r>
        </a:p>
      </dgm:t>
    </dgm:pt>
    <dgm:pt modelId="{FE774989-B340-4BE6-B6C2-A2ECAFA85F63}" type="parTrans" cxnId="{D8FBBEE7-91A1-4760-8D9A-7056E736A7F6}">
      <dgm:prSet/>
      <dgm:spPr/>
      <dgm:t>
        <a:bodyPr/>
        <a:lstStyle/>
        <a:p>
          <a:endParaRPr lang="cs-CZ"/>
        </a:p>
      </dgm:t>
    </dgm:pt>
    <dgm:pt modelId="{1C2B28EB-B894-40EE-BCC7-26BB4BBD3B2C}" type="sibTrans" cxnId="{D8FBBEE7-91A1-4760-8D9A-7056E736A7F6}">
      <dgm:prSet/>
      <dgm:spPr/>
      <dgm:t>
        <a:bodyPr/>
        <a:lstStyle/>
        <a:p>
          <a:endParaRPr lang="cs-CZ"/>
        </a:p>
      </dgm:t>
    </dgm:pt>
    <dgm:pt modelId="{32B3B210-3B4F-43EA-B9FA-3794DE3A2021}">
      <dgm:prSet custT="1">
        <dgm:style>
          <a:lnRef idx="1">
            <a:schemeClr val="accent2"/>
          </a:lnRef>
          <a:fillRef idx="3">
            <a:schemeClr val="accent2"/>
          </a:fillRef>
          <a:effectRef idx="2">
            <a:schemeClr val="accent2"/>
          </a:effectRef>
          <a:fontRef idx="minor">
            <a:schemeClr val="lt1"/>
          </a:fontRef>
        </dgm:style>
      </dgm:prSet>
      <dgm:spPr>
        <a:xfrm>
          <a:off x="2430119" y="6646503"/>
          <a:ext cx="815722" cy="407861"/>
        </a:xfrm>
        <a:solidFill>
          <a:schemeClr val="accent3">
            <a:lumMod val="75000"/>
          </a:schemeClr>
        </a:solidFill>
        <a:ln w="9525" cap="flat" cmpd="sng" algn="ctr">
          <a:solidFill>
            <a:schemeClr val="accent3">
              <a:lumMod val="75000"/>
            </a:schemeClr>
          </a:solidFill>
          <a:prstDash val="solid"/>
        </a:ln>
        <a:effectLst>
          <a:outerShdw blurRad="40000" dist="23000" dir="5400000" rotWithShape="0">
            <a:srgbClr val="000000">
              <a:alpha val="35000"/>
            </a:srgbClr>
          </a:outerShdw>
        </a:effectLst>
      </dgm:spPr>
      <dgm:t>
        <a:bodyPr/>
        <a:lstStyle/>
        <a:p>
          <a:r>
            <a:rPr lang="cs-CZ" sz="700" b="1">
              <a:solidFill>
                <a:sysClr val="window" lastClr="FFFFFF"/>
              </a:solidFill>
              <a:latin typeface="Calibri"/>
              <a:ea typeface="+mn-ea"/>
              <a:cs typeface="+mn-cs"/>
            </a:rPr>
            <a:t>Projekt</a:t>
          </a:r>
        </a:p>
        <a:p>
          <a:r>
            <a:rPr lang="cs-CZ" sz="700" b="1">
              <a:solidFill>
                <a:sysClr val="window" lastClr="FFFFFF"/>
              </a:solidFill>
              <a:latin typeface="Calibri"/>
              <a:ea typeface="+mn-ea"/>
              <a:cs typeface="+mn-cs"/>
            </a:rPr>
            <a:t> konečného žadatele</a:t>
          </a:r>
        </a:p>
      </dgm:t>
    </dgm:pt>
    <dgm:pt modelId="{6E539809-844B-41E9-9733-665E83817A39}" type="parTrans" cxnId="{F01A0F65-4AEF-4EAC-91F8-1AF6189ED181}">
      <dgm:prSet/>
      <dgm:spPr/>
      <dgm:t>
        <a:bodyPr/>
        <a:lstStyle/>
        <a:p>
          <a:endParaRPr lang="cs-CZ"/>
        </a:p>
      </dgm:t>
    </dgm:pt>
    <dgm:pt modelId="{94E4EF7E-835A-4834-A2A5-8B845227FA11}" type="sibTrans" cxnId="{F01A0F65-4AEF-4EAC-91F8-1AF6189ED181}">
      <dgm:prSet/>
      <dgm:spPr/>
      <dgm:t>
        <a:bodyPr/>
        <a:lstStyle/>
        <a:p>
          <a:endParaRPr lang="cs-CZ"/>
        </a:p>
      </dgm:t>
    </dgm:pt>
    <dgm:pt modelId="{E53931DA-8E00-4140-9F7E-49E2ED10FECC}" type="pres">
      <dgm:prSet presAssocID="{BD142973-6781-4DB0-AE2C-6C2992B63669}" presName="diagram" presStyleCnt="0">
        <dgm:presLayoutVars>
          <dgm:chPref val="1"/>
          <dgm:dir/>
          <dgm:animOne val="branch"/>
          <dgm:animLvl val="lvl"/>
          <dgm:resizeHandles val="exact"/>
        </dgm:presLayoutVars>
      </dgm:prSet>
      <dgm:spPr/>
      <dgm:t>
        <a:bodyPr/>
        <a:lstStyle/>
        <a:p>
          <a:endParaRPr lang="cs-CZ"/>
        </a:p>
      </dgm:t>
    </dgm:pt>
    <dgm:pt modelId="{036CA740-94EF-4047-B44E-5E457BBAC4B5}" type="pres">
      <dgm:prSet presAssocID="{18AC5107-0203-455D-A054-FB7358EF0383}" presName="root1" presStyleCnt="0"/>
      <dgm:spPr/>
    </dgm:pt>
    <dgm:pt modelId="{0B5D085C-A966-4EAB-B295-5B01E538337D}" type="pres">
      <dgm:prSet presAssocID="{18AC5107-0203-455D-A054-FB7358EF0383}" presName="LevelOneTextNode" presStyleLbl="node0" presStyleIdx="0" presStyleCnt="8" custScaleX="163829">
        <dgm:presLayoutVars>
          <dgm:chPref val="3"/>
        </dgm:presLayoutVars>
      </dgm:prSet>
      <dgm:spPr>
        <a:prstGeom prst="roundRect">
          <a:avLst>
            <a:gd name="adj" fmla="val 10000"/>
          </a:avLst>
        </a:prstGeom>
      </dgm:spPr>
      <dgm:t>
        <a:bodyPr/>
        <a:lstStyle/>
        <a:p>
          <a:endParaRPr lang="cs-CZ"/>
        </a:p>
      </dgm:t>
    </dgm:pt>
    <dgm:pt modelId="{27BA789C-2573-46CA-9298-55AE6A7CF45B}" type="pres">
      <dgm:prSet presAssocID="{18AC5107-0203-455D-A054-FB7358EF0383}" presName="level2hierChild" presStyleCnt="0"/>
      <dgm:spPr/>
    </dgm:pt>
    <dgm:pt modelId="{E0871711-D90C-4E8E-B5B1-EA04D41CB0A5}" type="pres">
      <dgm:prSet presAssocID="{E407BA8B-DE28-478F-A28F-2A0D951F15F1}" presName="conn2-1" presStyleLbl="parChTrans1D2" presStyleIdx="0" presStyleCnt="15"/>
      <dgm:spPr>
        <a:custGeom>
          <a:avLst/>
          <a:gdLst/>
          <a:ahLst/>
          <a:cxnLst/>
          <a:rect l="0" t="0" r="0" b="0"/>
          <a:pathLst>
            <a:path>
              <a:moveTo>
                <a:pt x="0" y="4988"/>
              </a:moveTo>
              <a:lnTo>
                <a:pt x="759436" y="4988"/>
              </a:lnTo>
            </a:path>
          </a:pathLst>
        </a:custGeom>
      </dgm:spPr>
      <dgm:t>
        <a:bodyPr/>
        <a:lstStyle/>
        <a:p>
          <a:endParaRPr lang="cs-CZ"/>
        </a:p>
      </dgm:t>
    </dgm:pt>
    <dgm:pt modelId="{0850B0AA-3E0C-4038-8D95-6FEDB46A7B33}" type="pres">
      <dgm:prSet presAssocID="{E407BA8B-DE28-478F-A28F-2A0D951F15F1}" presName="connTx" presStyleLbl="parChTrans1D2" presStyleIdx="0" presStyleCnt="15"/>
      <dgm:spPr/>
      <dgm:t>
        <a:bodyPr/>
        <a:lstStyle/>
        <a:p>
          <a:endParaRPr lang="cs-CZ"/>
        </a:p>
      </dgm:t>
    </dgm:pt>
    <dgm:pt modelId="{684D3760-4820-430C-8D32-91309A50D83B}" type="pres">
      <dgm:prSet presAssocID="{71F81ACA-B8BA-4965-A097-5E9E42CCFBBC}" presName="root2" presStyleCnt="0"/>
      <dgm:spPr/>
    </dgm:pt>
    <dgm:pt modelId="{25C2F576-59EE-4ABC-99FE-CA9E37F13F7E}" type="pres">
      <dgm:prSet presAssocID="{71F81ACA-B8BA-4965-A097-5E9E42CCFBBC}" presName="LevelTwoTextNode" presStyleLbl="node2" presStyleIdx="0" presStyleCnt="15">
        <dgm:presLayoutVars>
          <dgm:chPref val="3"/>
        </dgm:presLayoutVars>
      </dgm:prSet>
      <dgm:spPr>
        <a:prstGeom prst="rect">
          <a:avLst/>
        </a:prstGeom>
      </dgm:spPr>
      <dgm:t>
        <a:bodyPr/>
        <a:lstStyle/>
        <a:p>
          <a:endParaRPr lang="cs-CZ"/>
        </a:p>
      </dgm:t>
    </dgm:pt>
    <dgm:pt modelId="{6EFB47D8-4952-405A-BEA8-6A3944A441B1}" type="pres">
      <dgm:prSet presAssocID="{71F81ACA-B8BA-4965-A097-5E9E42CCFBBC}" presName="level3hierChild" presStyleCnt="0"/>
      <dgm:spPr/>
    </dgm:pt>
    <dgm:pt modelId="{59E8FDD3-945F-4032-BE5F-9A7055647270}" type="pres">
      <dgm:prSet presAssocID="{6A193B8E-A679-4980-8A27-C31A5B90211B}" presName="conn2-1" presStyleLbl="parChTrans1D3" presStyleIdx="0" presStyleCnt="11"/>
      <dgm:spPr>
        <a:custGeom>
          <a:avLst/>
          <a:gdLst/>
          <a:ahLst/>
          <a:cxnLst/>
          <a:rect l="0" t="0" r="0" b="0"/>
          <a:pathLst>
            <a:path>
              <a:moveTo>
                <a:pt x="0" y="4988"/>
              </a:moveTo>
              <a:lnTo>
                <a:pt x="369304" y="4988"/>
              </a:lnTo>
            </a:path>
          </a:pathLst>
        </a:custGeom>
      </dgm:spPr>
      <dgm:t>
        <a:bodyPr/>
        <a:lstStyle/>
        <a:p>
          <a:endParaRPr lang="cs-CZ"/>
        </a:p>
      </dgm:t>
    </dgm:pt>
    <dgm:pt modelId="{DBD36456-A199-4CB9-A143-5C46905C3200}" type="pres">
      <dgm:prSet presAssocID="{6A193B8E-A679-4980-8A27-C31A5B90211B}" presName="connTx" presStyleLbl="parChTrans1D3" presStyleIdx="0" presStyleCnt="11"/>
      <dgm:spPr/>
      <dgm:t>
        <a:bodyPr/>
        <a:lstStyle/>
        <a:p>
          <a:endParaRPr lang="cs-CZ"/>
        </a:p>
      </dgm:t>
    </dgm:pt>
    <dgm:pt modelId="{974DD767-2881-409C-92CB-BCE2915DD676}" type="pres">
      <dgm:prSet presAssocID="{245BC750-AE6C-4E1D-AF60-4EBD62B30C90}" presName="root2" presStyleCnt="0"/>
      <dgm:spPr/>
    </dgm:pt>
    <dgm:pt modelId="{F7F4248C-E67A-44DD-95DA-F049FF1B81FB}" type="pres">
      <dgm:prSet presAssocID="{245BC750-AE6C-4E1D-AF60-4EBD62B30C90}" presName="LevelTwoTextNode" presStyleLbl="node3" presStyleIdx="0" presStyleCnt="11">
        <dgm:presLayoutVars>
          <dgm:chPref val="3"/>
        </dgm:presLayoutVars>
      </dgm:prSet>
      <dgm:spPr>
        <a:prstGeom prst="roundRect">
          <a:avLst>
            <a:gd name="adj" fmla="val 10000"/>
          </a:avLst>
        </a:prstGeom>
      </dgm:spPr>
      <dgm:t>
        <a:bodyPr/>
        <a:lstStyle/>
        <a:p>
          <a:endParaRPr lang="cs-CZ"/>
        </a:p>
      </dgm:t>
    </dgm:pt>
    <dgm:pt modelId="{89C3C535-719E-4D20-AA91-E12ED2B78B5E}" type="pres">
      <dgm:prSet presAssocID="{245BC750-AE6C-4E1D-AF60-4EBD62B30C90}" presName="level3hierChild" presStyleCnt="0"/>
      <dgm:spPr/>
    </dgm:pt>
    <dgm:pt modelId="{6D5D33B2-068C-46C6-884A-359C7FDAC8FC}" type="pres">
      <dgm:prSet presAssocID="{D40A23A8-4EC2-4152-9898-16438D67C5BF}" presName="conn2-1" presStyleLbl="parChTrans1D2" presStyleIdx="1" presStyleCnt="15"/>
      <dgm:spPr>
        <a:custGeom>
          <a:avLst/>
          <a:gdLst/>
          <a:ahLst/>
          <a:cxnLst/>
          <a:rect l="0" t="0" r="0" b="0"/>
          <a:pathLst>
            <a:path>
              <a:moveTo>
                <a:pt x="0" y="4988"/>
              </a:moveTo>
              <a:lnTo>
                <a:pt x="392428" y="4988"/>
              </a:lnTo>
            </a:path>
          </a:pathLst>
        </a:custGeom>
      </dgm:spPr>
      <dgm:t>
        <a:bodyPr/>
        <a:lstStyle/>
        <a:p>
          <a:endParaRPr lang="cs-CZ"/>
        </a:p>
      </dgm:t>
    </dgm:pt>
    <dgm:pt modelId="{9C803E81-47F0-45C7-B81E-F5A57666E120}" type="pres">
      <dgm:prSet presAssocID="{D40A23A8-4EC2-4152-9898-16438D67C5BF}" presName="connTx" presStyleLbl="parChTrans1D2" presStyleIdx="1" presStyleCnt="15"/>
      <dgm:spPr/>
      <dgm:t>
        <a:bodyPr/>
        <a:lstStyle/>
        <a:p>
          <a:endParaRPr lang="cs-CZ"/>
        </a:p>
      </dgm:t>
    </dgm:pt>
    <dgm:pt modelId="{E77C4ADE-7D73-498C-9DCC-43841C5200D1}" type="pres">
      <dgm:prSet presAssocID="{4AE7EB17-D6BB-493D-82BF-22CD62112719}" presName="root2" presStyleCnt="0"/>
      <dgm:spPr/>
    </dgm:pt>
    <dgm:pt modelId="{E55C6FA9-7C41-4288-8E22-AF0C3D85E81B}" type="pres">
      <dgm:prSet presAssocID="{4AE7EB17-D6BB-493D-82BF-22CD62112719}" presName="LevelTwoTextNode" presStyleLbl="node2" presStyleIdx="1" presStyleCnt="15">
        <dgm:presLayoutVars>
          <dgm:chPref val="3"/>
        </dgm:presLayoutVars>
      </dgm:prSet>
      <dgm:spPr>
        <a:prstGeom prst="rect">
          <a:avLst/>
        </a:prstGeom>
      </dgm:spPr>
      <dgm:t>
        <a:bodyPr/>
        <a:lstStyle/>
        <a:p>
          <a:endParaRPr lang="cs-CZ"/>
        </a:p>
      </dgm:t>
    </dgm:pt>
    <dgm:pt modelId="{0E25C8A9-2D7C-43F5-9F18-52ADA2C0B863}" type="pres">
      <dgm:prSet presAssocID="{4AE7EB17-D6BB-493D-82BF-22CD62112719}" presName="level3hierChild" presStyleCnt="0"/>
      <dgm:spPr/>
    </dgm:pt>
    <dgm:pt modelId="{060B8B81-4718-423C-B3D5-5342D8EBDA89}" type="pres">
      <dgm:prSet presAssocID="{3181E855-AE0B-4771-A1E1-738D72EDB3B8}" presName="conn2-1" presStyleLbl="parChTrans1D3" presStyleIdx="1" presStyleCnt="11"/>
      <dgm:spPr>
        <a:custGeom>
          <a:avLst/>
          <a:gdLst/>
          <a:ahLst/>
          <a:cxnLst/>
          <a:rect l="0" t="0" r="0" b="0"/>
          <a:pathLst>
            <a:path>
              <a:moveTo>
                <a:pt x="0" y="4988"/>
              </a:moveTo>
              <a:lnTo>
                <a:pt x="369304" y="4988"/>
              </a:lnTo>
            </a:path>
          </a:pathLst>
        </a:custGeom>
      </dgm:spPr>
      <dgm:t>
        <a:bodyPr/>
        <a:lstStyle/>
        <a:p>
          <a:endParaRPr lang="cs-CZ"/>
        </a:p>
      </dgm:t>
    </dgm:pt>
    <dgm:pt modelId="{F7AB5580-0296-4703-B6B3-733C2ABD3163}" type="pres">
      <dgm:prSet presAssocID="{3181E855-AE0B-4771-A1E1-738D72EDB3B8}" presName="connTx" presStyleLbl="parChTrans1D3" presStyleIdx="1" presStyleCnt="11"/>
      <dgm:spPr/>
      <dgm:t>
        <a:bodyPr/>
        <a:lstStyle/>
        <a:p>
          <a:endParaRPr lang="cs-CZ"/>
        </a:p>
      </dgm:t>
    </dgm:pt>
    <dgm:pt modelId="{CF3973A7-7F09-4FF1-9034-03C67C5E073F}" type="pres">
      <dgm:prSet presAssocID="{F56311E6-4024-4043-B587-8EFFEA3031BE}" presName="root2" presStyleCnt="0"/>
      <dgm:spPr/>
    </dgm:pt>
    <dgm:pt modelId="{B4DA1414-9C8B-4762-967C-8A2D81634B20}" type="pres">
      <dgm:prSet presAssocID="{F56311E6-4024-4043-B587-8EFFEA3031BE}" presName="LevelTwoTextNode" presStyleLbl="node3" presStyleIdx="1" presStyleCnt="11">
        <dgm:presLayoutVars>
          <dgm:chPref val="3"/>
        </dgm:presLayoutVars>
      </dgm:prSet>
      <dgm:spPr>
        <a:prstGeom prst="roundRect">
          <a:avLst>
            <a:gd name="adj" fmla="val 10000"/>
          </a:avLst>
        </a:prstGeom>
      </dgm:spPr>
      <dgm:t>
        <a:bodyPr/>
        <a:lstStyle/>
        <a:p>
          <a:endParaRPr lang="cs-CZ"/>
        </a:p>
      </dgm:t>
    </dgm:pt>
    <dgm:pt modelId="{7917B383-442E-423A-8E0F-9294C134B310}" type="pres">
      <dgm:prSet presAssocID="{F56311E6-4024-4043-B587-8EFFEA3031BE}" presName="level3hierChild" presStyleCnt="0"/>
      <dgm:spPr/>
    </dgm:pt>
    <dgm:pt modelId="{417EC1CB-AFD7-4075-B27E-11DE515D2F10}" type="pres">
      <dgm:prSet presAssocID="{143A9890-D39B-436D-B9C2-431CC8116184}" presName="conn2-1" presStyleLbl="parChTrans1D2" presStyleIdx="2" presStyleCnt="15"/>
      <dgm:spPr>
        <a:custGeom>
          <a:avLst/>
          <a:gdLst/>
          <a:ahLst/>
          <a:cxnLst/>
          <a:rect l="0" t="0" r="0" b="0"/>
          <a:pathLst>
            <a:path>
              <a:moveTo>
                <a:pt x="0" y="4988"/>
              </a:moveTo>
              <a:lnTo>
                <a:pt x="541831" y="4988"/>
              </a:lnTo>
            </a:path>
          </a:pathLst>
        </a:custGeom>
      </dgm:spPr>
      <dgm:t>
        <a:bodyPr/>
        <a:lstStyle/>
        <a:p>
          <a:endParaRPr lang="cs-CZ"/>
        </a:p>
      </dgm:t>
    </dgm:pt>
    <dgm:pt modelId="{277C627F-DD3B-43AA-9540-0C76BC917819}" type="pres">
      <dgm:prSet presAssocID="{143A9890-D39B-436D-B9C2-431CC8116184}" presName="connTx" presStyleLbl="parChTrans1D2" presStyleIdx="2" presStyleCnt="15"/>
      <dgm:spPr/>
      <dgm:t>
        <a:bodyPr/>
        <a:lstStyle/>
        <a:p>
          <a:endParaRPr lang="cs-CZ"/>
        </a:p>
      </dgm:t>
    </dgm:pt>
    <dgm:pt modelId="{A4EB2E72-C8FD-40E6-8914-7770579D6D1D}" type="pres">
      <dgm:prSet presAssocID="{372730CD-B0BF-40F8-B158-70222F614EA3}" presName="root2" presStyleCnt="0"/>
      <dgm:spPr/>
    </dgm:pt>
    <dgm:pt modelId="{5AC97C31-840E-44E1-80A9-1939CDD65787}" type="pres">
      <dgm:prSet presAssocID="{372730CD-B0BF-40F8-B158-70222F614EA3}" presName="LevelTwoTextNode" presStyleLbl="node2" presStyleIdx="2" presStyleCnt="15" custLinFactNeighborX="567" custLinFactNeighborY="2810">
        <dgm:presLayoutVars>
          <dgm:chPref val="3"/>
        </dgm:presLayoutVars>
      </dgm:prSet>
      <dgm:spPr>
        <a:prstGeom prst="rect">
          <a:avLst/>
        </a:prstGeom>
      </dgm:spPr>
      <dgm:t>
        <a:bodyPr/>
        <a:lstStyle/>
        <a:p>
          <a:endParaRPr lang="cs-CZ"/>
        </a:p>
      </dgm:t>
    </dgm:pt>
    <dgm:pt modelId="{72F57446-18A9-4F0F-89EF-7364D8886DCD}" type="pres">
      <dgm:prSet presAssocID="{372730CD-B0BF-40F8-B158-70222F614EA3}" presName="level3hierChild" presStyleCnt="0"/>
      <dgm:spPr/>
    </dgm:pt>
    <dgm:pt modelId="{A255ADF9-FB9D-4D18-A687-A1B6F4B4B61F}" type="pres">
      <dgm:prSet presAssocID="{2E3426FB-84C3-4135-B03F-ADBF762FC755}" presName="root1" presStyleCnt="0"/>
      <dgm:spPr/>
    </dgm:pt>
    <dgm:pt modelId="{9417F603-25AA-4F61-9F89-602E2B342A4B}" type="pres">
      <dgm:prSet presAssocID="{2E3426FB-84C3-4135-B03F-ADBF762FC755}" presName="LevelOneTextNode" presStyleLbl="node0" presStyleIdx="1" presStyleCnt="8" custScaleX="165385">
        <dgm:presLayoutVars>
          <dgm:chPref val="3"/>
        </dgm:presLayoutVars>
      </dgm:prSet>
      <dgm:spPr>
        <a:prstGeom prst="roundRect">
          <a:avLst>
            <a:gd name="adj" fmla="val 10000"/>
          </a:avLst>
        </a:prstGeom>
      </dgm:spPr>
      <dgm:t>
        <a:bodyPr/>
        <a:lstStyle/>
        <a:p>
          <a:endParaRPr lang="cs-CZ"/>
        </a:p>
      </dgm:t>
    </dgm:pt>
    <dgm:pt modelId="{863FC749-0106-4FED-A714-58682A84A4B6}" type="pres">
      <dgm:prSet presAssocID="{2E3426FB-84C3-4135-B03F-ADBF762FC755}" presName="level2hierChild" presStyleCnt="0"/>
      <dgm:spPr/>
    </dgm:pt>
    <dgm:pt modelId="{4732992A-0C0E-47B7-AA70-F8977666EF7F}" type="pres">
      <dgm:prSet presAssocID="{E4E18BE0-4DA6-41FE-8256-E6CEB134065A}" presName="conn2-1" presStyleLbl="parChTrans1D2" presStyleIdx="3" presStyleCnt="15"/>
      <dgm:spPr>
        <a:custGeom>
          <a:avLst/>
          <a:gdLst/>
          <a:ahLst/>
          <a:cxnLst/>
          <a:rect l="0" t="0" r="0" b="0"/>
          <a:pathLst>
            <a:path>
              <a:moveTo>
                <a:pt x="0" y="4988"/>
              </a:moveTo>
              <a:lnTo>
                <a:pt x="454800" y="4988"/>
              </a:lnTo>
            </a:path>
          </a:pathLst>
        </a:custGeom>
      </dgm:spPr>
      <dgm:t>
        <a:bodyPr/>
        <a:lstStyle/>
        <a:p>
          <a:endParaRPr lang="cs-CZ"/>
        </a:p>
      </dgm:t>
    </dgm:pt>
    <dgm:pt modelId="{019BB7F1-C0C2-4DDD-AE3A-EF9DA62968F3}" type="pres">
      <dgm:prSet presAssocID="{E4E18BE0-4DA6-41FE-8256-E6CEB134065A}" presName="connTx" presStyleLbl="parChTrans1D2" presStyleIdx="3" presStyleCnt="15"/>
      <dgm:spPr/>
      <dgm:t>
        <a:bodyPr/>
        <a:lstStyle/>
        <a:p>
          <a:endParaRPr lang="cs-CZ"/>
        </a:p>
      </dgm:t>
    </dgm:pt>
    <dgm:pt modelId="{2ECA469A-310E-4919-BC10-8D9580811004}" type="pres">
      <dgm:prSet presAssocID="{8F6EB49E-D2E7-4504-9BCD-5A98398F2D3A}" presName="root2" presStyleCnt="0"/>
      <dgm:spPr/>
    </dgm:pt>
    <dgm:pt modelId="{0E36FF7F-43E9-464E-A53E-AEB7243149AE}" type="pres">
      <dgm:prSet presAssocID="{8F6EB49E-D2E7-4504-9BCD-5A98398F2D3A}" presName="LevelTwoTextNode" presStyleLbl="node2" presStyleIdx="3" presStyleCnt="15">
        <dgm:presLayoutVars>
          <dgm:chPref val="3"/>
        </dgm:presLayoutVars>
      </dgm:prSet>
      <dgm:spPr>
        <a:prstGeom prst="rect">
          <a:avLst/>
        </a:prstGeom>
      </dgm:spPr>
      <dgm:t>
        <a:bodyPr/>
        <a:lstStyle/>
        <a:p>
          <a:endParaRPr lang="cs-CZ"/>
        </a:p>
      </dgm:t>
    </dgm:pt>
    <dgm:pt modelId="{3B82D609-1757-4794-9A20-050E6E30A413}" type="pres">
      <dgm:prSet presAssocID="{8F6EB49E-D2E7-4504-9BCD-5A98398F2D3A}" presName="level3hierChild" presStyleCnt="0"/>
      <dgm:spPr/>
    </dgm:pt>
    <dgm:pt modelId="{8B5AC38D-BDE6-4610-B745-F02C49173878}" type="pres">
      <dgm:prSet presAssocID="{CA573B73-6D8D-4888-9282-80394508F216}" presName="conn2-1" presStyleLbl="parChTrans1D2" presStyleIdx="4" presStyleCnt="15"/>
      <dgm:spPr>
        <a:custGeom>
          <a:avLst/>
          <a:gdLst/>
          <a:ahLst/>
          <a:cxnLst/>
          <a:rect l="0" t="0" r="0" b="0"/>
          <a:pathLst>
            <a:path>
              <a:moveTo>
                <a:pt x="0" y="4988"/>
              </a:moveTo>
              <a:lnTo>
                <a:pt x="454800" y="4988"/>
              </a:lnTo>
            </a:path>
          </a:pathLst>
        </a:custGeom>
      </dgm:spPr>
      <dgm:t>
        <a:bodyPr/>
        <a:lstStyle/>
        <a:p>
          <a:endParaRPr lang="cs-CZ"/>
        </a:p>
      </dgm:t>
    </dgm:pt>
    <dgm:pt modelId="{530B9EEE-2226-47AB-8E6C-92BEDC8A8404}" type="pres">
      <dgm:prSet presAssocID="{CA573B73-6D8D-4888-9282-80394508F216}" presName="connTx" presStyleLbl="parChTrans1D2" presStyleIdx="4" presStyleCnt="15"/>
      <dgm:spPr/>
      <dgm:t>
        <a:bodyPr/>
        <a:lstStyle/>
        <a:p>
          <a:endParaRPr lang="cs-CZ"/>
        </a:p>
      </dgm:t>
    </dgm:pt>
    <dgm:pt modelId="{E76ECC69-97B8-4D65-B220-0A2B7E5EF810}" type="pres">
      <dgm:prSet presAssocID="{A1FD2B82-3366-4953-9853-9692486594BB}" presName="root2" presStyleCnt="0"/>
      <dgm:spPr/>
    </dgm:pt>
    <dgm:pt modelId="{2F111708-C253-4CBE-A796-9321EE251880}" type="pres">
      <dgm:prSet presAssocID="{A1FD2B82-3366-4953-9853-9692486594BB}" presName="LevelTwoTextNode" presStyleLbl="node2" presStyleIdx="4" presStyleCnt="15">
        <dgm:presLayoutVars>
          <dgm:chPref val="3"/>
        </dgm:presLayoutVars>
      </dgm:prSet>
      <dgm:spPr>
        <a:prstGeom prst="rect">
          <a:avLst/>
        </a:prstGeom>
      </dgm:spPr>
      <dgm:t>
        <a:bodyPr/>
        <a:lstStyle/>
        <a:p>
          <a:endParaRPr lang="cs-CZ"/>
        </a:p>
      </dgm:t>
    </dgm:pt>
    <dgm:pt modelId="{3EB2C4AD-F39B-4A55-8AD5-A87D8D9F498A}" type="pres">
      <dgm:prSet presAssocID="{A1FD2B82-3366-4953-9853-9692486594BB}" presName="level3hierChild" presStyleCnt="0"/>
      <dgm:spPr/>
    </dgm:pt>
    <dgm:pt modelId="{85658D17-7093-4AF5-B1FD-99016084D9CE}" type="pres">
      <dgm:prSet presAssocID="{1FCFF801-4D7D-40D3-9304-C6D8FBD1BC0B}" presName="root1" presStyleCnt="0"/>
      <dgm:spPr/>
    </dgm:pt>
    <dgm:pt modelId="{0A622492-0A86-43B6-BA0C-86F754EAEB91}" type="pres">
      <dgm:prSet presAssocID="{1FCFF801-4D7D-40D3-9304-C6D8FBD1BC0B}" presName="LevelOneTextNode" presStyleLbl="node0" presStyleIdx="2" presStyleCnt="8" custScaleX="166590" custScaleY="147565">
        <dgm:presLayoutVars>
          <dgm:chPref val="3"/>
        </dgm:presLayoutVars>
      </dgm:prSet>
      <dgm:spPr>
        <a:prstGeom prst="roundRect">
          <a:avLst>
            <a:gd name="adj" fmla="val 10000"/>
          </a:avLst>
        </a:prstGeom>
      </dgm:spPr>
      <dgm:t>
        <a:bodyPr/>
        <a:lstStyle/>
        <a:p>
          <a:endParaRPr lang="cs-CZ"/>
        </a:p>
      </dgm:t>
    </dgm:pt>
    <dgm:pt modelId="{D67AD031-B0A6-45E6-BEAC-B3E69D66AC99}" type="pres">
      <dgm:prSet presAssocID="{1FCFF801-4D7D-40D3-9304-C6D8FBD1BC0B}" presName="level2hierChild" presStyleCnt="0"/>
      <dgm:spPr/>
    </dgm:pt>
    <dgm:pt modelId="{19FD5D2C-88CD-430B-878E-1EEBED2005E7}" type="pres">
      <dgm:prSet presAssocID="{F9E70C82-C705-4B96-8D01-CCC04DE50FC1}" presName="conn2-1" presStyleLbl="parChTrans1D2" presStyleIdx="5" presStyleCnt="15"/>
      <dgm:spPr>
        <a:custGeom>
          <a:avLst/>
          <a:gdLst/>
          <a:ahLst/>
          <a:cxnLst/>
          <a:rect l="0" t="0" r="0" b="0"/>
          <a:pathLst>
            <a:path>
              <a:moveTo>
                <a:pt x="0" y="4988"/>
              </a:moveTo>
              <a:lnTo>
                <a:pt x="454800" y="4988"/>
              </a:lnTo>
            </a:path>
          </a:pathLst>
        </a:custGeom>
      </dgm:spPr>
      <dgm:t>
        <a:bodyPr/>
        <a:lstStyle/>
        <a:p>
          <a:endParaRPr lang="cs-CZ"/>
        </a:p>
      </dgm:t>
    </dgm:pt>
    <dgm:pt modelId="{547C6748-BD4B-4976-B4EE-ED6626FDD77F}" type="pres">
      <dgm:prSet presAssocID="{F9E70C82-C705-4B96-8D01-CCC04DE50FC1}" presName="connTx" presStyleLbl="parChTrans1D2" presStyleIdx="5" presStyleCnt="15"/>
      <dgm:spPr/>
      <dgm:t>
        <a:bodyPr/>
        <a:lstStyle/>
        <a:p>
          <a:endParaRPr lang="cs-CZ"/>
        </a:p>
      </dgm:t>
    </dgm:pt>
    <dgm:pt modelId="{17B4B79E-33CD-4BFC-AE2B-2F69C021DD4B}" type="pres">
      <dgm:prSet presAssocID="{9602B077-0A75-4A9E-B56D-7D30037E8940}" presName="root2" presStyleCnt="0"/>
      <dgm:spPr/>
    </dgm:pt>
    <dgm:pt modelId="{837F39B5-8CC5-42B4-B744-842463196EC2}" type="pres">
      <dgm:prSet presAssocID="{9602B077-0A75-4A9E-B56D-7D30037E8940}" presName="LevelTwoTextNode" presStyleLbl="node2" presStyleIdx="5" presStyleCnt="15">
        <dgm:presLayoutVars>
          <dgm:chPref val="3"/>
        </dgm:presLayoutVars>
      </dgm:prSet>
      <dgm:spPr>
        <a:prstGeom prst="rect">
          <a:avLst/>
        </a:prstGeom>
      </dgm:spPr>
      <dgm:t>
        <a:bodyPr/>
        <a:lstStyle/>
        <a:p>
          <a:endParaRPr lang="cs-CZ"/>
        </a:p>
      </dgm:t>
    </dgm:pt>
    <dgm:pt modelId="{B44E73B0-BBB5-4824-81A4-B224702907BB}" type="pres">
      <dgm:prSet presAssocID="{9602B077-0A75-4A9E-B56D-7D30037E8940}" presName="level3hierChild" presStyleCnt="0"/>
      <dgm:spPr/>
    </dgm:pt>
    <dgm:pt modelId="{67D11036-B7C4-42C3-AB1E-8BC2A562BDD9}" type="pres">
      <dgm:prSet presAssocID="{63788A29-19E5-4DEF-859C-22D2284A8D23}" presName="conn2-1" presStyleLbl="parChTrans1D3" presStyleIdx="2" presStyleCnt="11"/>
      <dgm:spPr>
        <a:custGeom>
          <a:avLst/>
          <a:gdLst/>
          <a:ahLst/>
          <a:cxnLst/>
          <a:rect l="0" t="0" r="0" b="0"/>
          <a:pathLst>
            <a:path>
              <a:moveTo>
                <a:pt x="0" y="4988"/>
              </a:moveTo>
              <a:lnTo>
                <a:pt x="369304" y="4988"/>
              </a:lnTo>
            </a:path>
          </a:pathLst>
        </a:custGeom>
      </dgm:spPr>
      <dgm:t>
        <a:bodyPr/>
        <a:lstStyle/>
        <a:p>
          <a:endParaRPr lang="cs-CZ"/>
        </a:p>
      </dgm:t>
    </dgm:pt>
    <dgm:pt modelId="{317FF0DE-5E32-4B72-8F7F-44B649936CDA}" type="pres">
      <dgm:prSet presAssocID="{63788A29-19E5-4DEF-859C-22D2284A8D23}" presName="connTx" presStyleLbl="parChTrans1D3" presStyleIdx="2" presStyleCnt="11"/>
      <dgm:spPr/>
      <dgm:t>
        <a:bodyPr/>
        <a:lstStyle/>
        <a:p>
          <a:endParaRPr lang="cs-CZ"/>
        </a:p>
      </dgm:t>
    </dgm:pt>
    <dgm:pt modelId="{4606D692-71A7-4495-BACC-EDBCEC74775E}" type="pres">
      <dgm:prSet presAssocID="{9F8221D4-A459-4294-8C82-05BCAB5B92B2}" presName="root2" presStyleCnt="0"/>
      <dgm:spPr/>
    </dgm:pt>
    <dgm:pt modelId="{DDF47E23-5A94-4833-A505-36529947DB7E}" type="pres">
      <dgm:prSet presAssocID="{9F8221D4-A459-4294-8C82-05BCAB5B92B2}" presName="LevelTwoTextNode" presStyleLbl="node3" presStyleIdx="2" presStyleCnt="11" custScaleY="96824">
        <dgm:presLayoutVars>
          <dgm:chPref val="3"/>
        </dgm:presLayoutVars>
      </dgm:prSet>
      <dgm:spPr>
        <a:prstGeom prst="roundRect">
          <a:avLst>
            <a:gd name="adj" fmla="val 10000"/>
          </a:avLst>
        </a:prstGeom>
      </dgm:spPr>
      <dgm:t>
        <a:bodyPr/>
        <a:lstStyle/>
        <a:p>
          <a:endParaRPr lang="cs-CZ"/>
        </a:p>
      </dgm:t>
    </dgm:pt>
    <dgm:pt modelId="{2A3822E5-325E-4146-9FA4-9D49F172C246}" type="pres">
      <dgm:prSet presAssocID="{9F8221D4-A459-4294-8C82-05BCAB5B92B2}" presName="level3hierChild" presStyleCnt="0"/>
      <dgm:spPr/>
    </dgm:pt>
    <dgm:pt modelId="{BE4B211C-F782-4464-BADB-5E72FC5D66F1}" type="pres">
      <dgm:prSet presAssocID="{2B42C3C1-C5AA-4559-9395-C37363D86AE1}" presName="conn2-1" presStyleLbl="parChTrans1D2" presStyleIdx="6" presStyleCnt="15"/>
      <dgm:spPr>
        <a:custGeom>
          <a:avLst/>
          <a:gdLst/>
          <a:ahLst/>
          <a:cxnLst/>
          <a:rect l="0" t="0" r="0" b="0"/>
          <a:pathLst>
            <a:path>
              <a:moveTo>
                <a:pt x="0" y="4988"/>
              </a:moveTo>
              <a:lnTo>
                <a:pt x="454800" y="4988"/>
              </a:lnTo>
            </a:path>
          </a:pathLst>
        </a:custGeom>
      </dgm:spPr>
      <dgm:t>
        <a:bodyPr/>
        <a:lstStyle/>
        <a:p>
          <a:endParaRPr lang="cs-CZ"/>
        </a:p>
      </dgm:t>
    </dgm:pt>
    <dgm:pt modelId="{07F606F9-2002-4701-A5C5-8B78483ADB9C}" type="pres">
      <dgm:prSet presAssocID="{2B42C3C1-C5AA-4559-9395-C37363D86AE1}" presName="connTx" presStyleLbl="parChTrans1D2" presStyleIdx="6" presStyleCnt="15"/>
      <dgm:spPr/>
      <dgm:t>
        <a:bodyPr/>
        <a:lstStyle/>
        <a:p>
          <a:endParaRPr lang="cs-CZ"/>
        </a:p>
      </dgm:t>
    </dgm:pt>
    <dgm:pt modelId="{25CA2359-57D4-410E-B5A8-63BD7509847D}" type="pres">
      <dgm:prSet presAssocID="{240872A5-81A4-4106-9FC7-9B7C41CAE593}" presName="root2" presStyleCnt="0"/>
      <dgm:spPr/>
    </dgm:pt>
    <dgm:pt modelId="{AD152A99-A84D-481D-B667-8C223CE829FE}" type="pres">
      <dgm:prSet presAssocID="{240872A5-81A4-4106-9FC7-9B7C41CAE593}" presName="LevelTwoTextNode" presStyleLbl="node2" presStyleIdx="6" presStyleCnt="15">
        <dgm:presLayoutVars>
          <dgm:chPref val="3"/>
        </dgm:presLayoutVars>
      </dgm:prSet>
      <dgm:spPr>
        <a:prstGeom prst="rect">
          <a:avLst/>
        </a:prstGeom>
      </dgm:spPr>
      <dgm:t>
        <a:bodyPr/>
        <a:lstStyle/>
        <a:p>
          <a:endParaRPr lang="cs-CZ"/>
        </a:p>
      </dgm:t>
    </dgm:pt>
    <dgm:pt modelId="{BBE4DD93-967B-40CB-8D02-6CDBAED0C026}" type="pres">
      <dgm:prSet presAssocID="{240872A5-81A4-4106-9FC7-9B7C41CAE593}" presName="level3hierChild" presStyleCnt="0"/>
      <dgm:spPr/>
    </dgm:pt>
    <dgm:pt modelId="{EDA12FE3-18C9-40BB-A730-FD4DA043D2CC}" type="pres">
      <dgm:prSet presAssocID="{5777C03B-C326-47F3-8C2C-F77A6711EB7A}" presName="root1" presStyleCnt="0"/>
      <dgm:spPr/>
    </dgm:pt>
    <dgm:pt modelId="{2CE46137-0801-4383-98A4-88C505441FA6}" type="pres">
      <dgm:prSet presAssocID="{5777C03B-C326-47F3-8C2C-F77A6711EB7A}" presName="LevelOneTextNode" presStyleLbl="node0" presStyleIdx="3" presStyleCnt="8" custScaleX="165131">
        <dgm:presLayoutVars>
          <dgm:chPref val="3"/>
        </dgm:presLayoutVars>
      </dgm:prSet>
      <dgm:spPr>
        <a:prstGeom prst="roundRect">
          <a:avLst>
            <a:gd name="adj" fmla="val 10000"/>
          </a:avLst>
        </a:prstGeom>
      </dgm:spPr>
      <dgm:t>
        <a:bodyPr/>
        <a:lstStyle/>
        <a:p>
          <a:endParaRPr lang="cs-CZ"/>
        </a:p>
      </dgm:t>
    </dgm:pt>
    <dgm:pt modelId="{86B9561D-2B45-49D8-A024-F7A87BFE3ED9}" type="pres">
      <dgm:prSet presAssocID="{5777C03B-C326-47F3-8C2C-F77A6711EB7A}" presName="level2hierChild" presStyleCnt="0"/>
      <dgm:spPr/>
    </dgm:pt>
    <dgm:pt modelId="{7C5265EA-7F50-4687-9367-319BA58473ED}" type="pres">
      <dgm:prSet presAssocID="{E0144CFF-293E-49BD-9DDD-684E6A7C87FC}" presName="conn2-1" presStyleLbl="parChTrans1D2" presStyleIdx="7" presStyleCnt="15"/>
      <dgm:spPr>
        <a:custGeom>
          <a:avLst/>
          <a:gdLst/>
          <a:ahLst/>
          <a:cxnLst/>
          <a:rect l="0" t="0" r="0" b="0"/>
          <a:pathLst>
            <a:path>
              <a:moveTo>
                <a:pt x="0" y="4988"/>
              </a:moveTo>
              <a:lnTo>
                <a:pt x="999743" y="4988"/>
              </a:lnTo>
            </a:path>
          </a:pathLst>
        </a:custGeom>
      </dgm:spPr>
      <dgm:t>
        <a:bodyPr/>
        <a:lstStyle/>
        <a:p>
          <a:endParaRPr lang="cs-CZ"/>
        </a:p>
      </dgm:t>
    </dgm:pt>
    <dgm:pt modelId="{7F1CD76A-7ED6-409C-A5A8-5CDD0F32AFA5}" type="pres">
      <dgm:prSet presAssocID="{E0144CFF-293E-49BD-9DDD-684E6A7C87FC}" presName="connTx" presStyleLbl="parChTrans1D2" presStyleIdx="7" presStyleCnt="15"/>
      <dgm:spPr/>
      <dgm:t>
        <a:bodyPr/>
        <a:lstStyle/>
        <a:p>
          <a:endParaRPr lang="cs-CZ"/>
        </a:p>
      </dgm:t>
    </dgm:pt>
    <dgm:pt modelId="{9C5BBC3F-654F-4DB8-A7D7-2A956B5EBE8E}" type="pres">
      <dgm:prSet presAssocID="{D1F4E022-FF6A-4053-9973-17C4FA926CCE}" presName="root2" presStyleCnt="0"/>
      <dgm:spPr/>
    </dgm:pt>
    <dgm:pt modelId="{D756B8F3-0130-4169-A645-C62E3C93A5E6}" type="pres">
      <dgm:prSet presAssocID="{D1F4E022-FF6A-4053-9973-17C4FA926CCE}" presName="LevelTwoTextNode" presStyleLbl="node2" presStyleIdx="7" presStyleCnt="15">
        <dgm:presLayoutVars>
          <dgm:chPref val="3"/>
        </dgm:presLayoutVars>
      </dgm:prSet>
      <dgm:spPr>
        <a:prstGeom prst="rect">
          <a:avLst/>
        </a:prstGeom>
      </dgm:spPr>
      <dgm:t>
        <a:bodyPr/>
        <a:lstStyle/>
        <a:p>
          <a:endParaRPr lang="cs-CZ"/>
        </a:p>
      </dgm:t>
    </dgm:pt>
    <dgm:pt modelId="{837A3BC1-3AB6-4AA7-8E82-42E5658D5D39}" type="pres">
      <dgm:prSet presAssocID="{D1F4E022-FF6A-4053-9973-17C4FA926CCE}" presName="level3hierChild" presStyleCnt="0"/>
      <dgm:spPr/>
    </dgm:pt>
    <dgm:pt modelId="{DAD24ACD-0DFB-4792-9C95-54499942889F}" type="pres">
      <dgm:prSet presAssocID="{D6B01F88-8705-41A2-A15C-BBC9900A8F78}" presName="conn2-1" presStyleLbl="parChTrans1D3" presStyleIdx="3" presStyleCnt="11"/>
      <dgm:spPr>
        <a:custGeom>
          <a:avLst/>
          <a:gdLst/>
          <a:ahLst/>
          <a:cxnLst/>
          <a:rect l="0" t="0" r="0" b="0"/>
          <a:pathLst>
            <a:path>
              <a:moveTo>
                <a:pt x="0" y="4988"/>
              </a:moveTo>
              <a:lnTo>
                <a:pt x="369304" y="4988"/>
              </a:lnTo>
            </a:path>
          </a:pathLst>
        </a:custGeom>
      </dgm:spPr>
      <dgm:t>
        <a:bodyPr/>
        <a:lstStyle/>
        <a:p>
          <a:endParaRPr lang="cs-CZ"/>
        </a:p>
      </dgm:t>
    </dgm:pt>
    <dgm:pt modelId="{5DD61554-14DD-4BDB-A2F1-45420BABC63F}" type="pres">
      <dgm:prSet presAssocID="{D6B01F88-8705-41A2-A15C-BBC9900A8F78}" presName="connTx" presStyleLbl="parChTrans1D3" presStyleIdx="3" presStyleCnt="11"/>
      <dgm:spPr/>
      <dgm:t>
        <a:bodyPr/>
        <a:lstStyle/>
        <a:p>
          <a:endParaRPr lang="cs-CZ"/>
        </a:p>
      </dgm:t>
    </dgm:pt>
    <dgm:pt modelId="{94ED2C08-2E7A-4BBE-9EBC-E61CD2CFD0A3}" type="pres">
      <dgm:prSet presAssocID="{9BB5434E-CF27-4B65-BE22-D0410189B563}" presName="root2" presStyleCnt="0"/>
      <dgm:spPr/>
    </dgm:pt>
    <dgm:pt modelId="{AB8DAACC-71B3-4905-BF03-7D98CE8599ED}" type="pres">
      <dgm:prSet presAssocID="{9BB5434E-CF27-4B65-BE22-D0410189B563}" presName="LevelTwoTextNode" presStyleLbl="node3" presStyleIdx="3" presStyleCnt="11">
        <dgm:presLayoutVars>
          <dgm:chPref val="3"/>
        </dgm:presLayoutVars>
      </dgm:prSet>
      <dgm:spPr>
        <a:prstGeom prst="roundRect">
          <a:avLst>
            <a:gd name="adj" fmla="val 10000"/>
          </a:avLst>
        </a:prstGeom>
      </dgm:spPr>
      <dgm:t>
        <a:bodyPr/>
        <a:lstStyle/>
        <a:p>
          <a:endParaRPr lang="cs-CZ"/>
        </a:p>
      </dgm:t>
    </dgm:pt>
    <dgm:pt modelId="{FAFBF6A9-66AB-4844-A1B8-29EF84A57FF3}" type="pres">
      <dgm:prSet presAssocID="{9BB5434E-CF27-4B65-BE22-D0410189B563}" presName="level3hierChild" presStyleCnt="0"/>
      <dgm:spPr/>
    </dgm:pt>
    <dgm:pt modelId="{6F3FCB1E-AE37-40A8-9AA1-896488862E0C}" type="pres">
      <dgm:prSet presAssocID="{4B1EBFCC-C268-4D89-9009-10766823FAA7}" presName="conn2-1" presStyleLbl="parChTrans1D2" presStyleIdx="8" presStyleCnt="15"/>
      <dgm:spPr>
        <a:custGeom>
          <a:avLst/>
          <a:gdLst/>
          <a:ahLst/>
          <a:cxnLst/>
          <a:rect l="0" t="0" r="0" b="0"/>
          <a:pathLst>
            <a:path>
              <a:moveTo>
                <a:pt x="0" y="4988"/>
              </a:moveTo>
              <a:lnTo>
                <a:pt x="543060" y="4988"/>
              </a:lnTo>
            </a:path>
          </a:pathLst>
        </a:custGeom>
      </dgm:spPr>
      <dgm:t>
        <a:bodyPr/>
        <a:lstStyle/>
        <a:p>
          <a:endParaRPr lang="cs-CZ"/>
        </a:p>
      </dgm:t>
    </dgm:pt>
    <dgm:pt modelId="{23CF4313-3D54-4C0D-844E-9CB385799678}" type="pres">
      <dgm:prSet presAssocID="{4B1EBFCC-C268-4D89-9009-10766823FAA7}" presName="connTx" presStyleLbl="parChTrans1D2" presStyleIdx="8" presStyleCnt="15"/>
      <dgm:spPr/>
      <dgm:t>
        <a:bodyPr/>
        <a:lstStyle/>
        <a:p>
          <a:endParaRPr lang="cs-CZ"/>
        </a:p>
      </dgm:t>
    </dgm:pt>
    <dgm:pt modelId="{8D4A0281-D899-4E89-BE58-419FA3F30982}" type="pres">
      <dgm:prSet presAssocID="{BC8C421F-CDF9-4EED-BECC-74B859BEDF6E}" presName="root2" presStyleCnt="0"/>
      <dgm:spPr/>
    </dgm:pt>
    <dgm:pt modelId="{595FFC47-0680-45D7-B448-D330DAF7D579}" type="pres">
      <dgm:prSet presAssocID="{BC8C421F-CDF9-4EED-BECC-74B859BEDF6E}" presName="LevelTwoTextNode" presStyleLbl="node2" presStyleIdx="8" presStyleCnt="15">
        <dgm:presLayoutVars>
          <dgm:chPref val="3"/>
        </dgm:presLayoutVars>
      </dgm:prSet>
      <dgm:spPr>
        <a:prstGeom prst="rect">
          <a:avLst/>
        </a:prstGeom>
      </dgm:spPr>
      <dgm:t>
        <a:bodyPr/>
        <a:lstStyle/>
        <a:p>
          <a:endParaRPr lang="cs-CZ"/>
        </a:p>
      </dgm:t>
    </dgm:pt>
    <dgm:pt modelId="{6BFC62BF-5EA0-4789-8CFE-B396D6747580}" type="pres">
      <dgm:prSet presAssocID="{BC8C421F-CDF9-4EED-BECC-74B859BEDF6E}" presName="level3hierChild" presStyleCnt="0"/>
      <dgm:spPr/>
    </dgm:pt>
    <dgm:pt modelId="{15353827-F643-4E66-912F-EB0017B17C9A}" type="pres">
      <dgm:prSet presAssocID="{7BBCF184-C1EA-49C5-8D10-FF1A55492FBB}" presName="conn2-1" presStyleLbl="parChTrans1D3" presStyleIdx="4" presStyleCnt="11"/>
      <dgm:spPr>
        <a:custGeom>
          <a:avLst/>
          <a:gdLst/>
          <a:ahLst/>
          <a:cxnLst/>
          <a:rect l="0" t="0" r="0" b="0"/>
          <a:pathLst>
            <a:path>
              <a:moveTo>
                <a:pt x="0" y="4988"/>
              </a:moveTo>
              <a:lnTo>
                <a:pt x="369304" y="4988"/>
              </a:lnTo>
            </a:path>
          </a:pathLst>
        </a:custGeom>
      </dgm:spPr>
      <dgm:t>
        <a:bodyPr/>
        <a:lstStyle/>
        <a:p>
          <a:endParaRPr lang="cs-CZ"/>
        </a:p>
      </dgm:t>
    </dgm:pt>
    <dgm:pt modelId="{EFADF946-5606-4100-A8CD-4808F4CF3A28}" type="pres">
      <dgm:prSet presAssocID="{7BBCF184-C1EA-49C5-8D10-FF1A55492FBB}" presName="connTx" presStyleLbl="parChTrans1D3" presStyleIdx="4" presStyleCnt="11"/>
      <dgm:spPr/>
      <dgm:t>
        <a:bodyPr/>
        <a:lstStyle/>
        <a:p>
          <a:endParaRPr lang="cs-CZ"/>
        </a:p>
      </dgm:t>
    </dgm:pt>
    <dgm:pt modelId="{8C8C0357-C9C1-4BE1-8756-9074FBE2593E}" type="pres">
      <dgm:prSet presAssocID="{2F031D17-837A-402F-A6DE-83874163CCCC}" presName="root2" presStyleCnt="0"/>
      <dgm:spPr/>
    </dgm:pt>
    <dgm:pt modelId="{A8E64794-00CF-4FB2-A703-68EE2901CDD9}" type="pres">
      <dgm:prSet presAssocID="{2F031D17-837A-402F-A6DE-83874163CCCC}" presName="LevelTwoTextNode" presStyleLbl="node3" presStyleIdx="4" presStyleCnt="11">
        <dgm:presLayoutVars>
          <dgm:chPref val="3"/>
        </dgm:presLayoutVars>
      </dgm:prSet>
      <dgm:spPr>
        <a:prstGeom prst="roundRect">
          <a:avLst>
            <a:gd name="adj" fmla="val 10000"/>
          </a:avLst>
        </a:prstGeom>
      </dgm:spPr>
      <dgm:t>
        <a:bodyPr/>
        <a:lstStyle/>
        <a:p>
          <a:endParaRPr lang="cs-CZ"/>
        </a:p>
      </dgm:t>
    </dgm:pt>
    <dgm:pt modelId="{BC9DF7D9-50D6-4A94-9B2C-D6DC97717DA7}" type="pres">
      <dgm:prSet presAssocID="{2F031D17-837A-402F-A6DE-83874163CCCC}" presName="level3hierChild" presStyleCnt="0"/>
      <dgm:spPr/>
    </dgm:pt>
    <dgm:pt modelId="{E984D417-899E-42D9-81A9-60DB754CE3E9}" type="pres">
      <dgm:prSet presAssocID="{DA56238A-5C0D-4FD7-8DBB-8927FC5EC89F}" presName="conn2-1" presStyleLbl="parChTrans1D2" presStyleIdx="9" presStyleCnt="15"/>
      <dgm:spPr>
        <a:custGeom>
          <a:avLst/>
          <a:gdLst/>
          <a:ahLst/>
          <a:cxnLst/>
          <a:rect l="0" t="0" r="0" b="0"/>
          <a:pathLst>
            <a:path>
              <a:moveTo>
                <a:pt x="0" y="4988"/>
              </a:moveTo>
              <a:lnTo>
                <a:pt x="388840" y="4988"/>
              </a:lnTo>
            </a:path>
          </a:pathLst>
        </a:custGeom>
      </dgm:spPr>
      <dgm:t>
        <a:bodyPr/>
        <a:lstStyle/>
        <a:p>
          <a:endParaRPr lang="cs-CZ"/>
        </a:p>
      </dgm:t>
    </dgm:pt>
    <dgm:pt modelId="{89CEBDEC-D819-4CF5-B2F2-408AFDEC424A}" type="pres">
      <dgm:prSet presAssocID="{DA56238A-5C0D-4FD7-8DBB-8927FC5EC89F}" presName="connTx" presStyleLbl="parChTrans1D2" presStyleIdx="9" presStyleCnt="15"/>
      <dgm:spPr/>
      <dgm:t>
        <a:bodyPr/>
        <a:lstStyle/>
        <a:p>
          <a:endParaRPr lang="cs-CZ"/>
        </a:p>
      </dgm:t>
    </dgm:pt>
    <dgm:pt modelId="{46B154CD-19E5-468E-AF81-9E7D8906F138}" type="pres">
      <dgm:prSet presAssocID="{2DE83149-470A-460D-84AC-492E1A4B1A5F}" presName="root2" presStyleCnt="0"/>
      <dgm:spPr/>
    </dgm:pt>
    <dgm:pt modelId="{EB4CEDE1-5B18-4EAB-B2CB-D6D463BD4BDC}" type="pres">
      <dgm:prSet presAssocID="{2DE83149-470A-460D-84AC-492E1A4B1A5F}" presName="LevelTwoTextNode" presStyleLbl="node2" presStyleIdx="9" presStyleCnt="15" custLinFactNeighborX="-567" custLinFactNeighborY="-56667">
        <dgm:presLayoutVars>
          <dgm:chPref val="3"/>
        </dgm:presLayoutVars>
      </dgm:prSet>
      <dgm:spPr>
        <a:prstGeom prst="rect">
          <a:avLst/>
        </a:prstGeom>
      </dgm:spPr>
      <dgm:t>
        <a:bodyPr/>
        <a:lstStyle/>
        <a:p>
          <a:endParaRPr lang="cs-CZ"/>
        </a:p>
      </dgm:t>
    </dgm:pt>
    <dgm:pt modelId="{6B152E5F-FE59-4815-9FB7-85A2C96E240B}" type="pres">
      <dgm:prSet presAssocID="{2DE83149-470A-460D-84AC-492E1A4B1A5F}" presName="level3hierChild" presStyleCnt="0"/>
      <dgm:spPr/>
    </dgm:pt>
    <dgm:pt modelId="{1A51FE62-F8F8-4D79-B7AF-224B48F82DDF}" type="pres">
      <dgm:prSet presAssocID="{42B2913D-FF1D-4E91-BC38-E02C55466433}" presName="conn2-1" presStyleLbl="parChTrans1D3" presStyleIdx="5" presStyleCnt="11"/>
      <dgm:spPr>
        <a:custGeom>
          <a:avLst/>
          <a:gdLst/>
          <a:ahLst/>
          <a:cxnLst/>
          <a:rect l="0" t="0" r="0" b="0"/>
          <a:pathLst>
            <a:path>
              <a:moveTo>
                <a:pt x="0" y="4988"/>
              </a:moveTo>
              <a:lnTo>
                <a:pt x="374559" y="4988"/>
              </a:lnTo>
            </a:path>
          </a:pathLst>
        </a:custGeom>
      </dgm:spPr>
      <dgm:t>
        <a:bodyPr/>
        <a:lstStyle/>
        <a:p>
          <a:endParaRPr lang="cs-CZ"/>
        </a:p>
      </dgm:t>
    </dgm:pt>
    <dgm:pt modelId="{A9A6AF6C-F8BB-44BF-9192-B73612A1B03F}" type="pres">
      <dgm:prSet presAssocID="{42B2913D-FF1D-4E91-BC38-E02C55466433}" presName="connTx" presStyleLbl="parChTrans1D3" presStyleIdx="5" presStyleCnt="11"/>
      <dgm:spPr/>
      <dgm:t>
        <a:bodyPr/>
        <a:lstStyle/>
        <a:p>
          <a:endParaRPr lang="cs-CZ"/>
        </a:p>
      </dgm:t>
    </dgm:pt>
    <dgm:pt modelId="{0B1DF282-72BE-49ED-B380-4ED8DB7DABD4}" type="pres">
      <dgm:prSet presAssocID="{05E16438-6BE6-4D21-9513-5C6DC41D39B5}" presName="root2" presStyleCnt="0"/>
      <dgm:spPr/>
    </dgm:pt>
    <dgm:pt modelId="{1BE45EA5-DC6D-4287-A420-240CB3CADC5C}" type="pres">
      <dgm:prSet presAssocID="{05E16438-6BE6-4D21-9513-5C6DC41D39B5}" presName="LevelTwoTextNode" presStyleLbl="node3" presStyleIdx="5" presStyleCnt="11">
        <dgm:presLayoutVars>
          <dgm:chPref val="3"/>
        </dgm:presLayoutVars>
      </dgm:prSet>
      <dgm:spPr>
        <a:prstGeom prst="roundRect">
          <a:avLst>
            <a:gd name="adj" fmla="val 10000"/>
          </a:avLst>
        </a:prstGeom>
      </dgm:spPr>
      <dgm:t>
        <a:bodyPr/>
        <a:lstStyle/>
        <a:p>
          <a:endParaRPr lang="cs-CZ"/>
        </a:p>
      </dgm:t>
    </dgm:pt>
    <dgm:pt modelId="{42F1D6A9-0F7D-4A67-87EC-00D218A15E5E}" type="pres">
      <dgm:prSet presAssocID="{05E16438-6BE6-4D21-9513-5C6DC41D39B5}" presName="level3hierChild" presStyleCnt="0"/>
      <dgm:spPr/>
    </dgm:pt>
    <dgm:pt modelId="{9D200054-E22D-4EBA-8FC3-EC951A8096E4}" type="pres">
      <dgm:prSet presAssocID="{02D40ECA-619C-4044-BB05-60343684F0AC}" presName="conn2-1" presStyleLbl="parChTrans1D3" presStyleIdx="6" presStyleCnt="11"/>
      <dgm:spPr>
        <a:custGeom>
          <a:avLst/>
          <a:gdLst/>
          <a:ahLst/>
          <a:cxnLst/>
          <a:rect l="0" t="0" r="0" b="0"/>
          <a:pathLst>
            <a:path>
              <a:moveTo>
                <a:pt x="0" y="4988"/>
              </a:moveTo>
              <a:lnTo>
                <a:pt x="646560" y="4988"/>
              </a:lnTo>
            </a:path>
          </a:pathLst>
        </a:custGeom>
      </dgm:spPr>
      <dgm:t>
        <a:bodyPr/>
        <a:lstStyle/>
        <a:p>
          <a:endParaRPr lang="cs-CZ"/>
        </a:p>
      </dgm:t>
    </dgm:pt>
    <dgm:pt modelId="{BDF3B0A7-BFFB-41BA-8647-CFE0013793A7}" type="pres">
      <dgm:prSet presAssocID="{02D40ECA-619C-4044-BB05-60343684F0AC}" presName="connTx" presStyleLbl="parChTrans1D3" presStyleIdx="6" presStyleCnt="11"/>
      <dgm:spPr/>
      <dgm:t>
        <a:bodyPr/>
        <a:lstStyle/>
        <a:p>
          <a:endParaRPr lang="cs-CZ"/>
        </a:p>
      </dgm:t>
    </dgm:pt>
    <dgm:pt modelId="{41FB847A-27F3-4ADD-A5DC-59D9DC93BEDB}" type="pres">
      <dgm:prSet presAssocID="{2AC1A662-FFF4-4D7D-BEC9-8B78C1A88450}" presName="root2" presStyleCnt="0"/>
      <dgm:spPr/>
    </dgm:pt>
    <dgm:pt modelId="{96330FFF-F83B-4BB8-B5F7-43E36AE24B1F}" type="pres">
      <dgm:prSet presAssocID="{2AC1A662-FFF4-4D7D-BEC9-8B78C1A88450}" presName="LevelTwoTextNode" presStyleLbl="node3" presStyleIdx="6" presStyleCnt="11">
        <dgm:presLayoutVars>
          <dgm:chPref val="3"/>
        </dgm:presLayoutVars>
      </dgm:prSet>
      <dgm:spPr>
        <a:prstGeom prst="roundRect">
          <a:avLst>
            <a:gd name="adj" fmla="val 10000"/>
          </a:avLst>
        </a:prstGeom>
      </dgm:spPr>
      <dgm:t>
        <a:bodyPr/>
        <a:lstStyle/>
        <a:p>
          <a:endParaRPr lang="cs-CZ"/>
        </a:p>
      </dgm:t>
    </dgm:pt>
    <dgm:pt modelId="{15B675B4-DE70-47F4-8B9E-AFFAE70E7669}" type="pres">
      <dgm:prSet presAssocID="{2AC1A662-FFF4-4D7D-BEC9-8B78C1A88450}" presName="level3hierChild" presStyleCnt="0"/>
      <dgm:spPr/>
    </dgm:pt>
    <dgm:pt modelId="{106C2CF7-C635-448F-9127-E1ED2C3FBE1A}" type="pres">
      <dgm:prSet presAssocID="{8B6AE27C-038B-4674-9C8F-D39C5EA9F947}" presName="conn2-1" presStyleLbl="parChTrans1D2" presStyleIdx="10" presStyleCnt="15"/>
      <dgm:spPr>
        <a:custGeom>
          <a:avLst/>
          <a:gdLst/>
          <a:ahLst/>
          <a:cxnLst/>
          <a:rect l="0" t="0" r="0" b="0"/>
          <a:pathLst>
            <a:path>
              <a:moveTo>
                <a:pt x="0" y="4988"/>
              </a:moveTo>
              <a:lnTo>
                <a:pt x="771499" y="4988"/>
              </a:lnTo>
            </a:path>
          </a:pathLst>
        </a:custGeom>
      </dgm:spPr>
      <dgm:t>
        <a:bodyPr/>
        <a:lstStyle/>
        <a:p>
          <a:endParaRPr lang="cs-CZ"/>
        </a:p>
      </dgm:t>
    </dgm:pt>
    <dgm:pt modelId="{E0B77B44-5C01-45D0-8C6C-AE8865708C2E}" type="pres">
      <dgm:prSet presAssocID="{8B6AE27C-038B-4674-9C8F-D39C5EA9F947}" presName="connTx" presStyleLbl="parChTrans1D2" presStyleIdx="10" presStyleCnt="15"/>
      <dgm:spPr/>
      <dgm:t>
        <a:bodyPr/>
        <a:lstStyle/>
        <a:p>
          <a:endParaRPr lang="cs-CZ"/>
        </a:p>
      </dgm:t>
    </dgm:pt>
    <dgm:pt modelId="{44E9CA14-35D3-4017-AE10-F8C58C52817D}" type="pres">
      <dgm:prSet presAssocID="{BA3FCFC6-5767-4DF1-B3BE-790D3304FF0A}" presName="root2" presStyleCnt="0"/>
      <dgm:spPr/>
    </dgm:pt>
    <dgm:pt modelId="{922A4985-5036-45B7-B1A9-05276A90DCF4}" type="pres">
      <dgm:prSet presAssocID="{BA3FCFC6-5767-4DF1-B3BE-790D3304FF0A}" presName="LevelTwoTextNode" presStyleLbl="node2" presStyleIdx="10" presStyleCnt="15" custLinFactNeighborX="-1031" custLinFactNeighborY="-53411">
        <dgm:presLayoutVars>
          <dgm:chPref val="3"/>
        </dgm:presLayoutVars>
      </dgm:prSet>
      <dgm:spPr>
        <a:prstGeom prst="rect">
          <a:avLst/>
        </a:prstGeom>
      </dgm:spPr>
      <dgm:t>
        <a:bodyPr/>
        <a:lstStyle/>
        <a:p>
          <a:endParaRPr lang="cs-CZ"/>
        </a:p>
      </dgm:t>
    </dgm:pt>
    <dgm:pt modelId="{F809DC22-12CC-4A46-A731-B25D800EE268}" type="pres">
      <dgm:prSet presAssocID="{BA3FCFC6-5767-4DF1-B3BE-790D3304FF0A}" presName="level3hierChild" presStyleCnt="0"/>
      <dgm:spPr/>
    </dgm:pt>
    <dgm:pt modelId="{C722FCDD-633F-49F2-9F39-BE7F3C9D681F}" type="pres">
      <dgm:prSet presAssocID="{8DA43BB4-41D0-4F82-9AD3-44C3504834ED}" presName="root1" presStyleCnt="0"/>
      <dgm:spPr/>
    </dgm:pt>
    <dgm:pt modelId="{0E13FC8B-E341-4296-A39E-647FC1DBC03B}" type="pres">
      <dgm:prSet presAssocID="{8DA43BB4-41D0-4F82-9AD3-44C3504834ED}" presName="LevelOneTextNode" presStyleLbl="node0" presStyleIdx="4" presStyleCnt="8" custScaleX="164190">
        <dgm:presLayoutVars>
          <dgm:chPref val="3"/>
        </dgm:presLayoutVars>
      </dgm:prSet>
      <dgm:spPr>
        <a:prstGeom prst="roundRect">
          <a:avLst>
            <a:gd name="adj" fmla="val 10000"/>
          </a:avLst>
        </a:prstGeom>
      </dgm:spPr>
      <dgm:t>
        <a:bodyPr/>
        <a:lstStyle/>
        <a:p>
          <a:endParaRPr lang="cs-CZ"/>
        </a:p>
      </dgm:t>
    </dgm:pt>
    <dgm:pt modelId="{CB689907-7638-418F-85EA-BE8A413871F8}" type="pres">
      <dgm:prSet presAssocID="{8DA43BB4-41D0-4F82-9AD3-44C3504834ED}" presName="level2hierChild" presStyleCnt="0"/>
      <dgm:spPr/>
    </dgm:pt>
    <dgm:pt modelId="{35403A86-205F-40C7-ADD9-3213D477A64A}" type="pres">
      <dgm:prSet presAssocID="{23162E8C-03D5-404D-B9ED-9579A6EFC697}" presName="conn2-1" presStyleLbl="parChTrans1D2" presStyleIdx="11" presStyleCnt="15"/>
      <dgm:spPr>
        <a:custGeom>
          <a:avLst/>
          <a:gdLst/>
          <a:ahLst/>
          <a:cxnLst/>
          <a:rect l="0" t="0" r="0" b="0"/>
          <a:pathLst>
            <a:path>
              <a:moveTo>
                <a:pt x="0" y="4406"/>
              </a:moveTo>
              <a:lnTo>
                <a:pt x="401826" y="4406"/>
              </a:lnTo>
            </a:path>
          </a:pathLst>
        </a:custGeom>
      </dgm:spPr>
      <dgm:t>
        <a:bodyPr/>
        <a:lstStyle/>
        <a:p>
          <a:endParaRPr lang="cs-CZ"/>
        </a:p>
      </dgm:t>
    </dgm:pt>
    <dgm:pt modelId="{9C578304-4E76-4D33-87DA-CAF17DDA14E6}" type="pres">
      <dgm:prSet presAssocID="{23162E8C-03D5-404D-B9ED-9579A6EFC697}" presName="connTx" presStyleLbl="parChTrans1D2" presStyleIdx="11" presStyleCnt="15"/>
      <dgm:spPr/>
      <dgm:t>
        <a:bodyPr/>
        <a:lstStyle/>
        <a:p>
          <a:endParaRPr lang="cs-CZ"/>
        </a:p>
      </dgm:t>
    </dgm:pt>
    <dgm:pt modelId="{D21DFF52-49A1-49C9-B887-FCD304D16336}" type="pres">
      <dgm:prSet presAssocID="{F50C8AA1-7A97-44BD-9801-EA5AFDAD3E38}" presName="root2" presStyleCnt="0"/>
      <dgm:spPr/>
    </dgm:pt>
    <dgm:pt modelId="{2F1CCC5B-D677-4C11-BD05-256CC3613A78}" type="pres">
      <dgm:prSet presAssocID="{F50C8AA1-7A97-44BD-9801-EA5AFDAD3E38}" presName="LevelTwoTextNode" presStyleLbl="node2" presStyleIdx="11" presStyleCnt="15">
        <dgm:presLayoutVars>
          <dgm:chPref val="3"/>
        </dgm:presLayoutVars>
      </dgm:prSet>
      <dgm:spPr>
        <a:prstGeom prst="rect">
          <a:avLst/>
        </a:prstGeom>
      </dgm:spPr>
      <dgm:t>
        <a:bodyPr/>
        <a:lstStyle/>
        <a:p>
          <a:endParaRPr lang="cs-CZ"/>
        </a:p>
      </dgm:t>
    </dgm:pt>
    <dgm:pt modelId="{A3831AE2-3150-4A15-AE03-209B0FBDB8E8}" type="pres">
      <dgm:prSet presAssocID="{F50C8AA1-7A97-44BD-9801-EA5AFDAD3E38}" presName="level3hierChild" presStyleCnt="0"/>
      <dgm:spPr/>
    </dgm:pt>
    <dgm:pt modelId="{7699E60B-AF3A-48F1-9424-91F5A5DF12AA}" type="pres">
      <dgm:prSet presAssocID="{FE774989-B340-4BE6-B6C2-A2ECAFA85F63}" presName="conn2-1" presStyleLbl="parChTrans1D3" presStyleIdx="7" presStyleCnt="11"/>
      <dgm:spPr/>
      <dgm:t>
        <a:bodyPr/>
        <a:lstStyle/>
        <a:p>
          <a:endParaRPr lang="cs-CZ"/>
        </a:p>
      </dgm:t>
    </dgm:pt>
    <dgm:pt modelId="{8DCFB444-11B8-43F1-98E0-A92FD8C95245}" type="pres">
      <dgm:prSet presAssocID="{FE774989-B340-4BE6-B6C2-A2ECAFA85F63}" presName="connTx" presStyleLbl="parChTrans1D3" presStyleIdx="7" presStyleCnt="11"/>
      <dgm:spPr/>
      <dgm:t>
        <a:bodyPr/>
        <a:lstStyle/>
        <a:p>
          <a:endParaRPr lang="cs-CZ"/>
        </a:p>
      </dgm:t>
    </dgm:pt>
    <dgm:pt modelId="{5A5CBCC3-DCD2-4C3B-A156-0AED6A1E90E0}" type="pres">
      <dgm:prSet presAssocID="{49F41E1C-3E47-4466-9696-A38A904587A8}" presName="root2" presStyleCnt="0"/>
      <dgm:spPr/>
    </dgm:pt>
    <dgm:pt modelId="{FAC77655-74DE-4414-9B83-99E9C508D447}" type="pres">
      <dgm:prSet presAssocID="{49F41E1C-3E47-4466-9696-A38A904587A8}" presName="LevelTwoTextNode" presStyleLbl="node3" presStyleIdx="7" presStyleCnt="11">
        <dgm:presLayoutVars>
          <dgm:chPref val="3"/>
        </dgm:presLayoutVars>
      </dgm:prSet>
      <dgm:spPr/>
      <dgm:t>
        <a:bodyPr/>
        <a:lstStyle/>
        <a:p>
          <a:endParaRPr lang="cs-CZ"/>
        </a:p>
      </dgm:t>
    </dgm:pt>
    <dgm:pt modelId="{771FEE16-B82B-4580-974A-7C988FB77D9C}" type="pres">
      <dgm:prSet presAssocID="{49F41E1C-3E47-4466-9696-A38A904587A8}" presName="level3hierChild" presStyleCnt="0"/>
      <dgm:spPr/>
    </dgm:pt>
    <dgm:pt modelId="{D6E9D1E1-2A15-4441-92EB-4C5C37756CCC}" type="pres">
      <dgm:prSet presAssocID="{6E539809-844B-41E9-9733-665E83817A39}" presName="conn2-1" presStyleLbl="parChTrans1D3" presStyleIdx="8" presStyleCnt="11"/>
      <dgm:spPr/>
      <dgm:t>
        <a:bodyPr/>
        <a:lstStyle/>
        <a:p>
          <a:endParaRPr lang="cs-CZ"/>
        </a:p>
      </dgm:t>
    </dgm:pt>
    <dgm:pt modelId="{C18367F5-D8ED-4084-9B43-D50F547228F5}" type="pres">
      <dgm:prSet presAssocID="{6E539809-844B-41E9-9733-665E83817A39}" presName="connTx" presStyleLbl="parChTrans1D3" presStyleIdx="8" presStyleCnt="11"/>
      <dgm:spPr/>
      <dgm:t>
        <a:bodyPr/>
        <a:lstStyle/>
        <a:p>
          <a:endParaRPr lang="cs-CZ"/>
        </a:p>
      </dgm:t>
    </dgm:pt>
    <dgm:pt modelId="{EFC7AD0B-B87B-467E-81C2-434A4E77D9B0}" type="pres">
      <dgm:prSet presAssocID="{32B3B210-3B4F-43EA-B9FA-3794DE3A2021}" presName="root2" presStyleCnt="0"/>
      <dgm:spPr/>
    </dgm:pt>
    <dgm:pt modelId="{071E59B4-691C-4581-92BC-9DEA875CE7BD}" type="pres">
      <dgm:prSet presAssocID="{32B3B210-3B4F-43EA-B9FA-3794DE3A2021}" presName="LevelTwoTextNode" presStyleLbl="node3" presStyleIdx="8" presStyleCnt="11">
        <dgm:presLayoutVars>
          <dgm:chPref val="3"/>
        </dgm:presLayoutVars>
      </dgm:prSet>
      <dgm:spPr/>
      <dgm:t>
        <a:bodyPr/>
        <a:lstStyle/>
        <a:p>
          <a:endParaRPr lang="cs-CZ"/>
        </a:p>
      </dgm:t>
    </dgm:pt>
    <dgm:pt modelId="{186DB61C-657F-4AA3-ADBD-926E9BEF0994}" type="pres">
      <dgm:prSet presAssocID="{32B3B210-3B4F-43EA-B9FA-3794DE3A2021}" presName="level3hierChild" presStyleCnt="0"/>
      <dgm:spPr/>
    </dgm:pt>
    <dgm:pt modelId="{3FC09999-F485-4796-B0A3-E198772474FA}" type="pres">
      <dgm:prSet presAssocID="{CC927CDB-191B-4885-BB3A-51345EA21754}" presName="conn2-1" presStyleLbl="parChTrans1D2" presStyleIdx="12" presStyleCnt="15"/>
      <dgm:spPr>
        <a:custGeom>
          <a:avLst/>
          <a:gdLst/>
          <a:ahLst/>
          <a:cxnLst/>
          <a:rect l="0" t="0" r="0" b="0"/>
          <a:pathLst>
            <a:path>
              <a:moveTo>
                <a:pt x="0" y="4406"/>
              </a:moveTo>
              <a:lnTo>
                <a:pt x="401826" y="4406"/>
              </a:lnTo>
            </a:path>
          </a:pathLst>
        </a:custGeom>
      </dgm:spPr>
      <dgm:t>
        <a:bodyPr/>
        <a:lstStyle/>
        <a:p>
          <a:endParaRPr lang="cs-CZ"/>
        </a:p>
      </dgm:t>
    </dgm:pt>
    <dgm:pt modelId="{4365E908-CA5E-4690-AFAB-6BD1D4E2AC11}" type="pres">
      <dgm:prSet presAssocID="{CC927CDB-191B-4885-BB3A-51345EA21754}" presName="connTx" presStyleLbl="parChTrans1D2" presStyleIdx="12" presStyleCnt="15"/>
      <dgm:spPr/>
      <dgm:t>
        <a:bodyPr/>
        <a:lstStyle/>
        <a:p>
          <a:endParaRPr lang="cs-CZ"/>
        </a:p>
      </dgm:t>
    </dgm:pt>
    <dgm:pt modelId="{F275E3FB-9167-4B8E-84C0-550F8B8D223A}" type="pres">
      <dgm:prSet presAssocID="{2B814DE1-5221-439D-81AA-F8F2352666B9}" presName="root2" presStyleCnt="0"/>
      <dgm:spPr/>
    </dgm:pt>
    <dgm:pt modelId="{BB3CD2A3-066C-4A22-8472-8054D7D0F37C}" type="pres">
      <dgm:prSet presAssocID="{2B814DE1-5221-439D-81AA-F8F2352666B9}" presName="LevelTwoTextNode" presStyleLbl="node2" presStyleIdx="12" presStyleCnt="15">
        <dgm:presLayoutVars>
          <dgm:chPref val="3"/>
        </dgm:presLayoutVars>
      </dgm:prSet>
      <dgm:spPr>
        <a:prstGeom prst="rect">
          <a:avLst/>
        </a:prstGeom>
      </dgm:spPr>
      <dgm:t>
        <a:bodyPr/>
        <a:lstStyle/>
        <a:p>
          <a:endParaRPr lang="cs-CZ"/>
        </a:p>
      </dgm:t>
    </dgm:pt>
    <dgm:pt modelId="{F0554D83-DFAD-4AF2-9463-E241447B5A40}" type="pres">
      <dgm:prSet presAssocID="{2B814DE1-5221-439D-81AA-F8F2352666B9}" presName="level3hierChild" presStyleCnt="0"/>
      <dgm:spPr/>
    </dgm:pt>
    <dgm:pt modelId="{C3F419A1-ADA2-43C6-A99F-5AD784C6EA02}" type="pres">
      <dgm:prSet presAssocID="{10A8F818-D518-4358-B18B-9A87B49C1166}" presName="root1" presStyleCnt="0"/>
      <dgm:spPr/>
    </dgm:pt>
    <dgm:pt modelId="{7B20A35B-258B-43ED-B584-319D6C6C38A8}" type="pres">
      <dgm:prSet presAssocID="{10A8F818-D518-4358-B18B-9A87B49C1166}" presName="LevelOneTextNode" presStyleLbl="node0" presStyleIdx="5" presStyleCnt="8" custScaleX="162624" custScaleY="147836">
        <dgm:presLayoutVars>
          <dgm:chPref val="3"/>
        </dgm:presLayoutVars>
      </dgm:prSet>
      <dgm:spPr>
        <a:prstGeom prst="roundRect">
          <a:avLst>
            <a:gd name="adj" fmla="val 10000"/>
          </a:avLst>
        </a:prstGeom>
      </dgm:spPr>
      <dgm:t>
        <a:bodyPr/>
        <a:lstStyle/>
        <a:p>
          <a:endParaRPr lang="cs-CZ"/>
        </a:p>
      </dgm:t>
    </dgm:pt>
    <dgm:pt modelId="{068664B4-8062-498F-96AB-249E8971AF3D}" type="pres">
      <dgm:prSet presAssocID="{10A8F818-D518-4358-B18B-9A87B49C1166}" presName="level2hierChild" presStyleCnt="0"/>
      <dgm:spPr/>
    </dgm:pt>
    <dgm:pt modelId="{6EA4CEC2-D6BB-4860-90B1-80B6E57575B2}" type="pres">
      <dgm:prSet presAssocID="{7558834A-2363-432D-ADEE-71F9BEAF1D1B}" presName="conn2-1" presStyleLbl="parChTrans1D2" presStyleIdx="13" presStyleCnt="15"/>
      <dgm:spPr>
        <a:custGeom>
          <a:avLst/>
          <a:gdLst/>
          <a:ahLst/>
          <a:cxnLst/>
          <a:rect l="0" t="0" r="0" b="0"/>
          <a:pathLst>
            <a:path>
              <a:moveTo>
                <a:pt x="0" y="4988"/>
              </a:moveTo>
              <a:lnTo>
                <a:pt x="454800" y="4988"/>
              </a:lnTo>
            </a:path>
          </a:pathLst>
        </a:custGeom>
      </dgm:spPr>
      <dgm:t>
        <a:bodyPr/>
        <a:lstStyle/>
        <a:p>
          <a:endParaRPr lang="cs-CZ"/>
        </a:p>
      </dgm:t>
    </dgm:pt>
    <dgm:pt modelId="{4CBCCF21-7ADD-4F04-A524-E617E05726D0}" type="pres">
      <dgm:prSet presAssocID="{7558834A-2363-432D-ADEE-71F9BEAF1D1B}" presName="connTx" presStyleLbl="parChTrans1D2" presStyleIdx="13" presStyleCnt="15"/>
      <dgm:spPr/>
      <dgm:t>
        <a:bodyPr/>
        <a:lstStyle/>
        <a:p>
          <a:endParaRPr lang="cs-CZ"/>
        </a:p>
      </dgm:t>
    </dgm:pt>
    <dgm:pt modelId="{4C908A9B-B042-448A-99FE-66E80BCFD862}" type="pres">
      <dgm:prSet presAssocID="{4134F1D3-50ED-4E07-9C48-714E46685572}" presName="root2" presStyleCnt="0"/>
      <dgm:spPr/>
    </dgm:pt>
    <dgm:pt modelId="{7A379130-D427-4988-9049-D58065E3C2AF}" type="pres">
      <dgm:prSet presAssocID="{4134F1D3-50ED-4E07-9C48-714E46685572}" presName="LevelTwoTextNode" presStyleLbl="node2" presStyleIdx="13" presStyleCnt="15">
        <dgm:presLayoutVars>
          <dgm:chPref val="3"/>
        </dgm:presLayoutVars>
      </dgm:prSet>
      <dgm:spPr>
        <a:prstGeom prst="rect">
          <a:avLst/>
        </a:prstGeom>
      </dgm:spPr>
      <dgm:t>
        <a:bodyPr/>
        <a:lstStyle/>
        <a:p>
          <a:endParaRPr lang="cs-CZ"/>
        </a:p>
      </dgm:t>
    </dgm:pt>
    <dgm:pt modelId="{F8F85886-31B2-4BDA-93FF-53F847D76B21}" type="pres">
      <dgm:prSet presAssocID="{4134F1D3-50ED-4E07-9C48-714E46685572}" presName="level3hierChild" presStyleCnt="0"/>
      <dgm:spPr/>
    </dgm:pt>
    <dgm:pt modelId="{D5DCADEA-BC98-4649-B349-2A044E9EDFEA}" type="pres">
      <dgm:prSet presAssocID="{BCEE9A9F-18D2-40CF-9135-72FAF5FD2FC6}" presName="conn2-1" presStyleLbl="parChTrans1D3" presStyleIdx="9" presStyleCnt="11"/>
      <dgm:spPr/>
      <dgm:t>
        <a:bodyPr/>
        <a:lstStyle/>
        <a:p>
          <a:endParaRPr lang="cs-CZ"/>
        </a:p>
      </dgm:t>
    </dgm:pt>
    <dgm:pt modelId="{2767D88D-BB1B-4D1C-B9AE-748C8284259C}" type="pres">
      <dgm:prSet presAssocID="{BCEE9A9F-18D2-40CF-9135-72FAF5FD2FC6}" presName="connTx" presStyleLbl="parChTrans1D3" presStyleIdx="9" presStyleCnt="11"/>
      <dgm:spPr/>
      <dgm:t>
        <a:bodyPr/>
        <a:lstStyle/>
        <a:p>
          <a:endParaRPr lang="cs-CZ"/>
        </a:p>
      </dgm:t>
    </dgm:pt>
    <dgm:pt modelId="{93D6924B-A3F7-42CF-AF3A-5AC12B59788A}" type="pres">
      <dgm:prSet presAssocID="{6816C1B0-4E7D-4444-9C9C-48DC1319FE68}" presName="root2" presStyleCnt="0"/>
      <dgm:spPr/>
    </dgm:pt>
    <dgm:pt modelId="{58E4998F-B625-458D-B2AB-0D807D31D323}" type="pres">
      <dgm:prSet presAssocID="{6816C1B0-4E7D-4444-9C9C-48DC1319FE68}" presName="LevelTwoTextNode" presStyleLbl="node3" presStyleIdx="9" presStyleCnt="11">
        <dgm:presLayoutVars>
          <dgm:chPref val="3"/>
        </dgm:presLayoutVars>
      </dgm:prSet>
      <dgm:spPr/>
      <dgm:t>
        <a:bodyPr/>
        <a:lstStyle/>
        <a:p>
          <a:endParaRPr lang="cs-CZ"/>
        </a:p>
      </dgm:t>
    </dgm:pt>
    <dgm:pt modelId="{5E36CAA5-E75C-4946-9EF4-A246862139CC}" type="pres">
      <dgm:prSet presAssocID="{6816C1B0-4E7D-4444-9C9C-48DC1319FE68}" presName="level3hierChild" presStyleCnt="0"/>
      <dgm:spPr/>
    </dgm:pt>
    <dgm:pt modelId="{FF6F5430-5994-40CB-9E6A-91ED70CA0E89}" type="pres">
      <dgm:prSet presAssocID="{1D34477F-20EA-4FBC-9C05-A63F60B5D55A}" presName="conn2-1" presStyleLbl="parChTrans1D3" presStyleIdx="10" presStyleCnt="11"/>
      <dgm:spPr/>
      <dgm:t>
        <a:bodyPr/>
        <a:lstStyle/>
        <a:p>
          <a:endParaRPr lang="cs-CZ"/>
        </a:p>
      </dgm:t>
    </dgm:pt>
    <dgm:pt modelId="{1A8666A0-D459-4AFE-ADD8-BF980E3760DD}" type="pres">
      <dgm:prSet presAssocID="{1D34477F-20EA-4FBC-9C05-A63F60B5D55A}" presName="connTx" presStyleLbl="parChTrans1D3" presStyleIdx="10" presStyleCnt="11"/>
      <dgm:spPr/>
      <dgm:t>
        <a:bodyPr/>
        <a:lstStyle/>
        <a:p>
          <a:endParaRPr lang="cs-CZ"/>
        </a:p>
      </dgm:t>
    </dgm:pt>
    <dgm:pt modelId="{A405029F-39CB-43DA-A4F4-1612C5326E7B}" type="pres">
      <dgm:prSet presAssocID="{D30480FF-045C-4DA8-B02C-8DA275C788CB}" presName="root2" presStyleCnt="0"/>
      <dgm:spPr/>
    </dgm:pt>
    <dgm:pt modelId="{755DB705-EB8C-4BE3-A867-125E7B86EE8A}" type="pres">
      <dgm:prSet presAssocID="{D30480FF-045C-4DA8-B02C-8DA275C788CB}" presName="LevelTwoTextNode" presStyleLbl="node3" presStyleIdx="10" presStyleCnt="11">
        <dgm:presLayoutVars>
          <dgm:chPref val="3"/>
        </dgm:presLayoutVars>
      </dgm:prSet>
      <dgm:spPr/>
      <dgm:t>
        <a:bodyPr/>
        <a:lstStyle/>
        <a:p>
          <a:endParaRPr lang="cs-CZ"/>
        </a:p>
      </dgm:t>
    </dgm:pt>
    <dgm:pt modelId="{24DA7F4C-0D77-49DC-8A82-76D1BD13B286}" type="pres">
      <dgm:prSet presAssocID="{D30480FF-045C-4DA8-B02C-8DA275C788CB}" presName="level3hierChild" presStyleCnt="0"/>
      <dgm:spPr/>
    </dgm:pt>
    <dgm:pt modelId="{48DA8E3F-406A-410B-A60D-6B629CEDCD04}" type="pres">
      <dgm:prSet presAssocID="{D4664EEF-2458-4D44-95EA-5F3ADC37076E}" presName="conn2-1" presStyleLbl="parChTrans1D2" presStyleIdx="14" presStyleCnt="15"/>
      <dgm:spPr/>
      <dgm:t>
        <a:bodyPr/>
        <a:lstStyle/>
        <a:p>
          <a:endParaRPr lang="cs-CZ"/>
        </a:p>
      </dgm:t>
    </dgm:pt>
    <dgm:pt modelId="{1B2EFE14-97EF-4683-8AE9-827F8A7B3748}" type="pres">
      <dgm:prSet presAssocID="{D4664EEF-2458-4D44-95EA-5F3ADC37076E}" presName="connTx" presStyleLbl="parChTrans1D2" presStyleIdx="14" presStyleCnt="15"/>
      <dgm:spPr/>
      <dgm:t>
        <a:bodyPr/>
        <a:lstStyle/>
        <a:p>
          <a:endParaRPr lang="cs-CZ"/>
        </a:p>
      </dgm:t>
    </dgm:pt>
    <dgm:pt modelId="{D49DE416-3053-4818-AB6D-9C7E8E24D49E}" type="pres">
      <dgm:prSet presAssocID="{1E312C7E-ADC6-4CF7-A8C2-17CC42FFF54E}" presName="root2" presStyleCnt="0"/>
      <dgm:spPr/>
    </dgm:pt>
    <dgm:pt modelId="{6B04860F-88BC-41FA-BB6A-16475A53BFB5}" type="pres">
      <dgm:prSet presAssocID="{1E312C7E-ADC6-4CF7-A8C2-17CC42FFF54E}" presName="LevelTwoTextNode" presStyleLbl="node2" presStyleIdx="14" presStyleCnt="15">
        <dgm:presLayoutVars>
          <dgm:chPref val="3"/>
        </dgm:presLayoutVars>
      </dgm:prSet>
      <dgm:spPr/>
      <dgm:t>
        <a:bodyPr/>
        <a:lstStyle/>
        <a:p>
          <a:endParaRPr lang="cs-CZ"/>
        </a:p>
      </dgm:t>
    </dgm:pt>
    <dgm:pt modelId="{813DB1C3-BF9C-482C-B6E9-0D76715F302C}" type="pres">
      <dgm:prSet presAssocID="{1E312C7E-ADC6-4CF7-A8C2-17CC42FFF54E}" presName="level3hierChild" presStyleCnt="0"/>
      <dgm:spPr/>
    </dgm:pt>
    <dgm:pt modelId="{E1AFE575-B734-48CD-977D-D9F0C290890F}" type="pres">
      <dgm:prSet presAssocID="{C68AC57D-CF43-47B4-A7F4-979D659871C4}" presName="root1" presStyleCnt="0"/>
      <dgm:spPr/>
    </dgm:pt>
    <dgm:pt modelId="{272F93CC-3860-4FEB-86E3-E1BB4A05792B}" type="pres">
      <dgm:prSet presAssocID="{C68AC57D-CF43-47B4-A7F4-979D659871C4}" presName="LevelOneTextNode" presStyleLbl="node0" presStyleIdx="6" presStyleCnt="8" custScaleX="160065">
        <dgm:presLayoutVars>
          <dgm:chPref val="3"/>
        </dgm:presLayoutVars>
      </dgm:prSet>
      <dgm:spPr>
        <a:prstGeom prst="roundRect">
          <a:avLst>
            <a:gd name="adj" fmla="val 10000"/>
          </a:avLst>
        </a:prstGeom>
      </dgm:spPr>
      <dgm:t>
        <a:bodyPr/>
        <a:lstStyle/>
        <a:p>
          <a:endParaRPr lang="cs-CZ"/>
        </a:p>
      </dgm:t>
    </dgm:pt>
    <dgm:pt modelId="{5CFEBA69-52A0-469B-9956-E693A4FC8D9D}" type="pres">
      <dgm:prSet presAssocID="{C68AC57D-CF43-47B4-A7F4-979D659871C4}" presName="level2hierChild" presStyleCnt="0"/>
      <dgm:spPr/>
    </dgm:pt>
    <dgm:pt modelId="{E8193BAB-8A9D-4199-8FC6-D9703327058E}" type="pres">
      <dgm:prSet presAssocID="{3BBCF74E-526B-4047-A955-0CC27684CB0D}" presName="root1" presStyleCnt="0"/>
      <dgm:spPr/>
    </dgm:pt>
    <dgm:pt modelId="{88508420-675F-4027-A40F-502CF819FD37}" type="pres">
      <dgm:prSet presAssocID="{3BBCF74E-526B-4047-A955-0CC27684CB0D}" presName="LevelOneTextNode" presStyleLbl="node0" presStyleIdx="7" presStyleCnt="8" custScaleX="159424">
        <dgm:presLayoutVars>
          <dgm:chPref val="3"/>
        </dgm:presLayoutVars>
      </dgm:prSet>
      <dgm:spPr>
        <a:prstGeom prst="roundRect">
          <a:avLst>
            <a:gd name="adj" fmla="val 10000"/>
          </a:avLst>
        </a:prstGeom>
      </dgm:spPr>
      <dgm:t>
        <a:bodyPr/>
        <a:lstStyle/>
        <a:p>
          <a:endParaRPr lang="cs-CZ"/>
        </a:p>
      </dgm:t>
    </dgm:pt>
    <dgm:pt modelId="{A60DED7E-72C2-48D4-B6B9-0BFB54DF96D0}" type="pres">
      <dgm:prSet presAssocID="{3BBCF74E-526B-4047-A955-0CC27684CB0D}" presName="level2hierChild" presStyleCnt="0"/>
      <dgm:spPr/>
    </dgm:pt>
  </dgm:ptLst>
  <dgm:cxnLst>
    <dgm:cxn modelId="{F30EA846-0EAE-4D53-BEC2-E0E138A3551A}" type="presOf" srcId="{E4E18BE0-4DA6-41FE-8256-E6CEB134065A}" destId="{4732992A-0C0E-47B7-AA70-F8977666EF7F}" srcOrd="0" destOrd="0" presId="urn:microsoft.com/office/officeart/2005/8/layout/hierarchy2"/>
    <dgm:cxn modelId="{C04937E0-1565-482A-8C74-EB9D63C4C7CA}" type="presOf" srcId="{6A193B8E-A679-4980-8A27-C31A5B90211B}" destId="{DBD36456-A199-4CB9-A143-5C46905C3200}" srcOrd="1" destOrd="0" presId="urn:microsoft.com/office/officeart/2005/8/layout/hierarchy2"/>
    <dgm:cxn modelId="{442A81AE-F6FD-412D-9FEA-93E5409D3E7A}" type="presOf" srcId="{CC927CDB-191B-4885-BB3A-51345EA21754}" destId="{3FC09999-F485-4796-B0A3-E198772474FA}" srcOrd="0" destOrd="0" presId="urn:microsoft.com/office/officeart/2005/8/layout/hierarchy2"/>
    <dgm:cxn modelId="{FCB498B9-44A3-42CF-AC79-428F1A78EF1C}" type="presOf" srcId="{4B1EBFCC-C268-4D89-9009-10766823FAA7}" destId="{6F3FCB1E-AE37-40A8-9AA1-896488862E0C}" srcOrd="0" destOrd="0" presId="urn:microsoft.com/office/officeart/2005/8/layout/hierarchy2"/>
    <dgm:cxn modelId="{3FC3211A-BE16-4816-9550-6DBD826E8275}" type="presOf" srcId="{8B6AE27C-038B-4674-9C8F-D39C5EA9F947}" destId="{106C2CF7-C635-448F-9127-E1ED2C3FBE1A}" srcOrd="0" destOrd="0" presId="urn:microsoft.com/office/officeart/2005/8/layout/hierarchy2"/>
    <dgm:cxn modelId="{4E3ED8AD-E2A2-4A97-814C-3EDC0280F5F0}" type="presOf" srcId="{6816C1B0-4E7D-4444-9C9C-48DC1319FE68}" destId="{58E4998F-B625-458D-B2AB-0D807D31D323}" srcOrd="0" destOrd="0" presId="urn:microsoft.com/office/officeart/2005/8/layout/hierarchy2"/>
    <dgm:cxn modelId="{4FFA7218-F90B-4F2C-81B7-8C5EF7140596}" type="presOf" srcId="{32B3B210-3B4F-43EA-B9FA-3794DE3A2021}" destId="{071E59B4-691C-4581-92BC-9DEA875CE7BD}" srcOrd="0" destOrd="0" presId="urn:microsoft.com/office/officeart/2005/8/layout/hierarchy2"/>
    <dgm:cxn modelId="{07551F23-F9DF-4BCE-B05C-4CC9B6200E6D}" srcId="{5777C03B-C326-47F3-8C2C-F77A6711EB7A}" destId="{2DE83149-470A-460D-84AC-492E1A4B1A5F}" srcOrd="2" destOrd="0" parTransId="{DA56238A-5C0D-4FD7-8DBB-8927FC5EC89F}" sibTransId="{07122D94-12C5-4846-8624-981F40070FDC}"/>
    <dgm:cxn modelId="{D1B579B5-F8D8-4843-9201-0BB3BCC73163}" srcId="{BD142973-6781-4DB0-AE2C-6C2992B63669}" destId="{2E3426FB-84C3-4135-B03F-ADBF762FC755}" srcOrd="1" destOrd="0" parTransId="{56F21B68-403B-4005-A0B8-39D9DDCB7026}" sibTransId="{07BC9941-3166-431B-B131-74D30EFB8523}"/>
    <dgm:cxn modelId="{9484718A-B00D-4515-B069-4090ACA07197}" type="presOf" srcId="{4134F1D3-50ED-4E07-9C48-714E46685572}" destId="{7A379130-D427-4988-9049-D58065E3C2AF}" srcOrd="0" destOrd="0" presId="urn:microsoft.com/office/officeart/2005/8/layout/hierarchy2"/>
    <dgm:cxn modelId="{96589023-3C3E-472E-9074-B4871AD61302}" srcId="{18AC5107-0203-455D-A054-FB7358EF0383}" destId="{372730CD-B0BF-40F8-B158-70222F614EA3}" srcOrd="2" destOrd="0" parTransId="{143A9890-D39B-436D-B9C2-431CC8116184}" sibTransId="{F1FF0438-99B3-4C07-B496-409D2C34DF5C}"/>
    <dgm:cxn modelId="{1B9532B2-F62F-47EE-99D4-FF4C828BC0BE}" type="presOf" srcId="{6A193B8E-A679-4980-8A27-C31A5B90211B}" destId="{59E8FDD3-945F-4032-BE5F-9A7055647270}" srcOrd="0" destOrd="0" presId="urn:microsoft.com/office/officeart/2005/8/layout/hierarchy2"/>
    <dgm:cxn modelId="{A49F6B94-51C0-422C-AE07-F09F37206F35}" type="presOf" srcId="{23162E8C-03D5-404D-B9ED-9579A6EFC697}" destId="{35403A86-205F-40C7-ADD9-3213D477A64A}" srcOrd="0" destOrd="0" presId="urn:microsoft.com/office/officeart/2005/8/layout/hierarchy2"/>
    <dgm:cxn modelId="{DA3F5B4A-3A4D-4BF2-A25E-EE6561B3A30C}" srcId="{BC8C421F-CDF9-4EED-BECC-74B859BEDF6E}" destId="{2F031D17-837A-402F-A6DE-83874163CCCC}" srcOrd="0" destOrd="0" parTransId="{7BBCF184-C1EA-49C5-8D10-FF1A55492FBB}" sibTransId="{2F31F54A-DFE5-4D36-9159-256B8D5E0DAC}"/>
    <dgm:cxn modelId="{5B8BB880-C627-42E8-BDA2-322610E33EA4}" type="presOf" srcId="{02D40ECA-619C-4044-BB05-60343684F0AC}" destId="{BDF3B0A7-BFFB-41BA-8647-CFE0013793A7}" srcOrd="1" destOrd="0" presId="urn:microsoft.com/office/officeart/2005/8/layout/hierarchy2"/>
    <dgm:cxn modelId="{E3E7AAD3-0EB7-479A-BD0B-5C305CB64BB6}" type="presOf" srcId="{7BBCF184-C1EA-49C5-8D10-FF1A55492FBB}" destId="{EFADF946-5606-4100-A8CD-4808F4CF3A28}" srcOrd="1" destOrd="0" presId="urn:microsoft.com/office/officeart/2005/8/layout/hierarchy2"/>
    <dgm:cxn modelId="{9F9D26CD-A109-48CE-B182-3AE51E18BCBA}" srcId="{1FCFF801-4D7D-40D3-9304-C6D8FBD1BC0B}" destId="{9602B077-0A75-4A9E-B56D-7D30037E8940}" srcOrd="0" destOrd="0" parTransId="{F9E70C82-C705-4B96-8D01-CCC04DE50FC1}" sibTransId="{00196880-DFD9-4393-862F-D4720909769A}"/>
    <dgm:cxn modelId="{D1D6C222-6175-4AEC-8755-9504B402A2D4}" srcId="{4134F1D3-50ED-4E07-9C48-714E46685572}" destId="{6816C1B0-4E7D-4444-9C9C-48DC1319FE68}" srcOrd="0" destOrd="0" parTransId="{BCEE9A9F-18D2-40CF-9135-72FAF5FD2FC6}" sibTransId="{4A7D1E13-D279-45E8-A11D-C6FDF13F3EA2}"/>
    <dgm:cxn modelId="{E898DC8B-FFDA-4849-8FF3-1739AEE12621}" type="presOf" srcId="{2B814DE1-5221-439D-81AA-F8F2352666B9}" destId="{BB3CD2A3-066C-4A22-8472-8054D7D0F37C}" srcOrd="0" destOrd="0" presId="urn:microsoft.com/office/officeart/2005/8/layout/hierarchy2"/>
    <dgm:cxn modelId="{FE479CC9-EF93-4993-B88F-F9541C6B7D19}" type="presOf" srcId="{4AE7EB17-D6BB-493D-82BF-22CD62112719}" destId="{E55C6FA9-7C41-4288-8E22-AF0C3D85E81B}" srcOrd="0" destOrd="0" presId="urn:microsoft.com/office/officeart/2005/8/layout/hierarchy2"/>
    <dgm:cxn modelId="{6CBD1872-299A-42F6-BA16-97963C6BA8B1}" type="presOf" srcId="{5777C03B-C326-47F3-8C2C-F77A6711EB7A}" destId="{2CE46137-0801-4383-98A4-88C505441FA6}" srcOrd="0" destOrd="0" presId="urn:microsoft.com/office/officeart/2005/8/layout/hierarchy2"/>
    <dgm:cxn modelId="{1AD16791-D3AF-483B-8B18-3F22E85AFF34}" type="presOf" srcId="{F50C8AA1-7A97-44BD-9801-EA5AFDAD3E38}" destId="{2F1CCC5B-D677-4C11-BD05-256CC3613A78}" srcOrd="0" destOrd="0" presId="urn:microsoft.com/office/officeart/2005/8/layout/hierarchy2"/>
    <dgm:cxn modelId="{6F831106-59AA-4F14-9E29-7192219DBFB1}" type="presOf" srcId="{A1FD2B82-3366-4953-9853-9692486594BB}" destId="{2F111708-C253-4CBE-A796-9321EE251880}" srcOrd="0" destOrd="0" presId="urn:microsoft.com/office/officeart/2005/8/layout/hierarchy2"/>
    <dgm:cxn modelId="{0C2626AF-622F-472B-A3C1-2231B4EE6C84}" type="presOf" srcId="{240872A5-81A4-4106-9FC7-9B7C41CAE593}" destId="{AD152A99-A84D-481D-B667-8C223CE829FE}" srcOrd="0" destOrd="0" presId="urn:microsoft.com/office/officeart/2005/8/layout/hierarchy2"/>
    <dgm:cxn modelId="{8CEC7098-95AA-447C-94FF-AEB4CF717A4A}" type="presOf" srcId="{42B2913D-FF1D-4E91-BC38-E02C55466433}" destId="{A9A6AF6C-F8BB-44BF-9192-B73612A1B03F}" srcOrd="1" destOrd="0" presId="urn:microsoft.com/office/officeart/2005/8/layout/hierarchy2"/>
    <dgm:cxn modelId="{249252B4-B249-4AED-810F-2A25AF68C96F}" srcId="{4AE7EB17-D6BB-493D-82BF-22CD62112719}" destId="{F56311E6-4024-4043-B587-8EFFEA3031BE}" srcOrd="0" destOrd="0" parTransId="{3181E855-AE0B-4771-A1E1-738D72EDB3B8}" sibTransId="{81C1B684-E272-4E45-A6A1-2FB160DF3859}"/>
    <dgm:cxn modelId="{A63A57DA-9A99-4800-BD9F-949857F993D5}" srcId="{18AC5107-0203-455D-A054-FB7358EF0383}" destId="{71F81ACA-B8BA-4965-A097-5E9E42CCFBBC}" srcOrd="0" destOrd="0" parTransId="{E407BA8B-DE28-478F-A28F-2A0D951F15F1}" sibTransId="{742484DE-58FC-46B9-83E2-F74F2E20BA79}"/>
    <dgm:cxn modelId="{3F15C5B2-DC5A-444C-8715-63702F8628A0}" srcId="{10A8F818-D518-4358-B18B-9A87B49C1166}" destId="{4134F1D3-50ED-4E07-9C48-714E46685572}" srcOrd="0" destOrd="0" parTransId="{7558834A-2363-432D-ADEE-71F9BEAF1D1B}" sibTransId="{31A218B5-E539-4C3D-9104-A8D96D08D762}"/>
    <dgm:cxn modelId="{3070974D-2F03-4426-B9D7-1ACF2340D356}" type="presOf" srcId="{BCEE9A9F-18D2-40CF-9135-72FAF5FD2FC6}" destId="{2767D88D-BB1B-4D1C-B9AE-748C8284259C}" srcOrd="1" destOrd="0" presId="urn:microsoft.com/office/officeart/2005/8/layout/hierarchy2"/>
    <dgm:cxn modelId="{503DB780-97C0-4D40-A195-B7B7B0638C79}" srcId="{71F81ACA-B8BA-4965-A097-5E9E42CCFBBC}" destId="{245BC750-AE6C-4E1D-AF60-4EBD62B30C90}" srcOrd="0" destOrd="0" parTransId="{6A193B8E-A679-4980-8A27-C31A5B90211B}" sibTransId="{4785CDA0-7AB0-46C3-8330-C85F2C4F4827}"/>
    <dgm:cxn modelId="{4CE0549E-4329-47CE-9298-28EA0A6BF79B}" type="presOf" srcId="{BC8C421F-CDF9-4EED-BECC-74B859BEDF6E}" destId="{595FFC47-0680-45D7-B448-D330DAF7D579}" srcOrd="0" destOrd="0" presId="urn:microsoft.com/office/officeart/2005/8/layout/hierarchy2"/>
    <dgm:cxn modelId="{02692235-BD06-4A56-B783-1E0951D70A58}" type="presOf" srcId="{2F031D17-837A-402F-A6DE-83874163CCCC}" destId="{A8E64794-00CF-4FB2-A703-68EE2901CDD9}" srcOrd="0" destOrd="0" presId="urn:microsoft.com/office/officeart/2005/8/layout/hierarchy2"/>
    <dgm:cxn modelId="{426E9592-D736-4CF5-9B4A-51CCD2297CB0}" type="presOf" srcId="{E0144CFF-293E-49BD-9DDD-684E6A7C87FC}" destId="{7C5265EA-7F50-4687-9367-319BA58473ED}" srcOrd="0" destOrd="0" presId="urn:microsoft.com/office/officeart/2005/8/layout/hierarchy2"/>
    <dgm:cxn modelId="{CD259F09-E393-4B2E-B247-5D0A2BA3F595}" type="presOf" srcId="{49F41E1C-3E47-4466-9696-A38A904587A8}" destId="{FAC77655-74DE-4414-9B83-99E9C508D447}" srcOrd="0" destOrd="0" presId="urn:microsoft.com/office/officeart/2005/8/layout/hierarchy2"/>
    <dgm:cxn modelId="{9DCE97F5-8E2F-4811-9020-9F5EA825ED38}" type="presOf" srcId="{C68AC57D-CF43-47B4-A7F4-979D659871C4}" destId="{272F93CC-3860-4FEB-86E3-E1BB4A05792B}" srcOrd="0" destOrd="0" presId="urn:microsoft.com/office/officeart/2005/8/layout/hierarchy2"/>
    <dgm:cxn modelId="{0E2A8B4F-5C36-400E-BA27-A65847E57E6C}" type="presOf" srcId="{FE774989-B340-4BE6-B6C2-A2ECAFA85F63}" destId="{7699E60B-AF3A-48F1-9424-91F5A5DF12AA}" srcOrd="0" destOrd="0" presId="urn:microsoft.com/office/officeart/2005/8/layout/hierarchy2"/>
    <dgm:cxn modelId="{14A693E3-1C4B-4FCF-A6F4-B305AF0D2C53}" srcId="{BD142973-6781-4DB0-AE2C-6C2992B63669}" destId="{18AC5107-0203-455D-A054-FB7358EF0383}" srcOrd="0" destOrd="0" parTransId="{E6EBB00A-2A0A-47BA-974B-C79C932C8EE6}" sibTransId="{60815444-EAA0-41FC-8339-C37E0A8C2D8B}"/>
    <dgm:cxn modelId="{E73231F9-FF44-4085-9BCB-B075E93BB07D}" type="presOf" srcId="{DA56238A-5C0D-4FD7-8DBB-8927FC5EC89F}" destId="{89CEBDEC-D819-4CF5-B2F2-408AFDEC424A}" srcOrd="1" destOrd="0" presId="urn:microsoft.com/office/officeart/2005/8/layout/hierarchy2"/>
    <dgm:cxn modelId="{7C65928F-A004-4E38-AA4D-2A0F8B2BB72E}" type="presOf" srcId="{E407BA8B-DE28-478F-A28F-2A0D951F15F1}" destId="{0850B0AA-3E0C-4038-8D95-6FEDB46A7B33}" srcOrd="1" destOrd="0" presId="urn:microsoft.com/office/officeart/2005/8/layout/hierarchy2"/>
    <dgm:cxn modelId="{6359611B-2BD2-4F1B-B4C8-D94E7ADAB3D0}" type="presOf" srcId="{F9E70C82-C705-4B96-8D01-CCC04DE50FC1}" destId="{19FD5D2C-88CD-430B-878E-1EEBED2005E7}" srcOrd="0" destOrd="0" presId="urn:microsoft.com/office/officeart/2005/8/layout/hierarchy2"/>
    <dgm:cxn modelId="{9446CACB-BD44-4FFC-B1F8-754AA11F5EDD}" type="presOf" srcId="{18AC5107-0203-455D-A054-FB7358EF0383}" destId="{0B5D085C-A966-4EAB-B295-5B01E538337D}" srcOrd="0" destOrd="0" presId="urn:microsoft.com/office/officeart/2005/8/layout/hierarchy2"/>
    <dgm:cxn modelId="{8E1AEC22-5FE6-499F-9F83-11AE00733687}" type="presOf" srcId="{9602B077-0A75-4A9E-B56D-7D30037E8940}" destId="{837F39B5-8CC5-42B4-B744-842463196EC2}" srcOrd="0" destOrd="0" presId="urn:microsoft.com/office/officeart/2005/8/layout/hierarchy2"/>
    <dgm:cxn modelId="{C5003E68-48A7-428B-B411-7EBD8C2DE61E}" type="presOf" srcId="{8B6AE27C-038B-4674-9C8F-D39C5EA9F947}" destId="{E0B77B44-5C01-45D0-8C6C-AE8865708C2E}" srcOrd="1" destOrd="0" presId="urn:microsoft.com/office/officeart/2005/8/layout/hierarchy2"/>
    <dgm:cxn modelId="{62B6C306-F99A-4FCD-86B2-041FD0ED02D3}" srcId="{D1F4E022-FF6A-4053-9973-17C4FA926CCE}" destId="{9BB5434E-CF27-4B65-BE22-D0410189B563}" srcOrd="0" destOrd="0" parTransId="{D6B01F88-8705-41A2-A15C-BBC9900A8F78}" sibTransId="{9327E4D3-B75B-495A-B7EA-3E2F414A6A83}"/>
    <dgm:cxn modelId="{D8FBBEE7-91A1-4760-8D9A-7056E736A7F6}" srcId="{F50C8AA1-7A97-44BD-9801-EA5AFDAD3E38}" destId="{49F41E1C-3E47-4466-9696-A38A904587A8}" srcOrd="0" destOrd="0" parTransId="{FE774989-B340-4BE6-B6C2-A2ECAFA85F63}" sibTransId="{1C2B28EB-B894-40EE-BCC7-26BB4BBD3B2C}"/>
    <dgm:cxn modelId="{0505C103-6123-485C-8D4C-DC1E8FF69D46}" type="presOf" srcId="{D30480FF-045C-4DA8-B02C-8DA275C788CB}" destId="{755DB705-EB8C-4BE3-A867-125E7B86EE8A}" srcOrd="0" destOrd="0" presId="urn:microsoft.com/office/officeart/2005/8/layout/hierarchy2"/>
    <dgm:cxn modelId="{272F62FE-815C-48DF-9297-A83D349E8BC1}" type="presOf" srcId="{2AC1A662-FFF4-4D7D-BEC9-8B78C1A88450}" destId="{96330FFF-F83B-4BB8-B5F7-43E36AE24B1F}" srcOrd="0" destOrd="0" presId="urn:microsoft.com/office/officeart/2005/8/layout/hierarchy2"/>
    <dgm:cxn modelId="{4CF17B4D-7FD6-4375-8F3E-E8C30E88B5B8}" type="presOf" srcId="{CA573B73-6D8D-4888-9282-80394508F216}" destId="{8B5AC38D-BDE6-4610-B745-F02C49173878}" srcOrd="0" destOrd="0" presId="urn:microsoft.com/office/officeart/2005/8/layout/hierarchy2"/>
    <dgm:cxn modelId="{5F266B51-22D9-46BB-88FA-65691ABE44BF}" type="presOf" srcId="{42B2913D-FF1D-4E91-BC38-E02C55466433}" destId="{1A51FE62-F8F8-4D79-B7AF-224B48F82DDF}" srcOrd="0" destOrd="0" presId="urn:microsoft.com/office/officeart/2005/8/layout/hierarchy2"/>
    <dgm:cxn modelId="{165B5B55-6609-41E7-B29E-F8004E38316B}" type="presOf" srcId="{D6B01F88-8705-41A2-A15C-BBC9900A8F78}" destId="{DAD24ACD-0DFB-4792-9C95-54499942889F}" srcOrd="0" destOrd="0" presId="urn:microsoft.com/office/officeart/2005/8/layout/hierarchy2"/>
    <dgm:cxn modelId="{E81AE791-846F-4EE7-B258-2101E955832F}" type="presOf" srcId="{8DA43BB4-41D0-4F82-9AD3-44C3504834ED}" destId="{0E13FC8B-E341-4296-A39E-647FC1DBC03B}" srcOrd="0" destOrd="0" presId="urn:microsoft.com/office/officeart/2005/8/layout/hierarchy2"/>
    <dgm:cxn modelId="{E8FAC9E5-AE56-426B-9A0B-66C1AB29D389}" type="presOf" srcId="{2E3426FB-84C3-4135-B03F-ADBF762FC755}" destId="{9417F603-25AA-4F61-9F89-602E2B342A4B}" srcOrd="0" destOrd="0" presId="urn:microsoft.com/office/officeart/2005/8/layout/hierarchy2"/>
    <dgm:cxn modelId="{A683135A-BE48-4CA4-A5C1-093C822BB2F1}" type="presOf" srcId="{1FCFF801-4D7D-40D3-9304-C6D8FBD1BC0B}" destId="{0A622492-0A86-43B6-BA0C-86F754EAEB91}" srcOrd="0" destOrd="0" presId="urn:microsoft.com/office/officeart/2005/8/layout/hierarchy2"/>
    <dgm:cxn modelId="{CD09220E-823C-4C42-B8C0-C351584004B6}" type="presOf" srcId="{63788A29-19E5-4DEF-859C-22D2284A8D23}" destId="{67D11036-B7C4-42C3-AB1E-8BC2A562BDD9}" srcOrd="0" destOrd="0" presId="urn:microsoft.com/office/officeart/2005/8/layout/hierarchy2"/>
    <dgm:cxn modelId="{141B9535-CD6E-410D-8A6E-0C4FB45AFDC5}" type="presOf" srcId="{7558834A-2363-432D-ADEE-71F9BEAF1D1B}" destId="{4CBCCF21-7ADD-4F04-A524-E617E05726D0}" srcOrd="1" destOrd="0" presId="urn:microsoft.com/office/officeart/2005/8/layout/hierarchy2"/>
    <dgm:cxn modelId="{BFD37CDC-3729-4152-A565-E405C80791F3}" type="presOf" srcId="{3BBCF74E-526B-4047-A955-0CC27684CB0D}" destId="{88508420-675F-4027-A40F-502CF819FD37}" srcOrd="0" destOrd="0" presId="urn:microsoft.com/office/officeart/2005/8/layout/hierarchy2"/>
    <dgm:cxn modelId="{C6405FEC-512E-45AF-9C60-DB788915BF34}" srcId="{2DE83149-470A-460D-84AC-492E1A4B1A5F}" destId="{05E16438-6BE6-4D21-9513-5C6DC41D39B5}" srcOrd="0" destOrd="0" parTransId="{42B2913D-FF1D-4E91-BC38-E02C55466433}" sibTransId="{7F82FDAC-4E4B-49A5-BE82-FC65C4E7179B}"/>
    <dgm:cxn modelId="{FAAA4A6D-7DB9-4DDA-8D94-A523C65796BD}" type="presOf" srcId="{6E539809-844B-41E9-9733-665E83817A39}" destId="{D6E9D1E1-2A15-4441-92EB-4C5C37756CCC}" srcOrd="0" destOrd="0" presId="urn:microsoft.com/office/officeart/2005/8/layout/hierarchy2"/>
    <dgm:cxn modelId="{FD12E7A9-7D82-476D-A19E-52E80A524487}" srcId="{5777C03B-C326-47F3-8C2C-F77A6711EB7A}" destId="{BA3FCFC6-5767-4DF1-B3BE-790D3304FF0A}" srcOrd="3" destOrd="0" parTransId="{8B6AE27C-038B-4674-9C8F-D39C5EA9F947}" sibTransId="{CFAE1082-7302-4511-BA94-D20CBC084A40}"/>
    <dgm:cxn modelId="{ABC959F0-43C0-4E08-B908-06131F26F7A6}" type="presOf" srcId="{BD142973-6781-4DB0-AE2C-6C2992B63669}" destId="{E53931DA-8E00-4140-9F7E-49E2ED10FECC}" srcOrd="0" destOrd="0" presId="urn:microsoft.com/office/officeart/2005/8/layout/hierarchy2"/>
    <dgm:cxn modelId="{1874C19D-284B-40D6-BCB1-15C90C949040}" type="presOf" srcId="{1D34477F-20EA-4FBC-9C05-A63F60B5D55A}" destId="{1A8666A0-D459-4AFE-ADD8-BF980E3760DD}" srcOrd="1" destOrd="0" presId="urn:microsoft.com/office/officeart/2005/8/layout/hierarchy2"/>
    <dgm:cxn modelId="{B9CA944F-3E67-4B77-A115-4B9F43D58B1E}" type="presOf" srcId="{F56311E6-4024-4043-B587-8EFFEA3031BE}" destId="{B4DA1414-9C8B-4762-967C-8A2D81634B20}" srcOrd="0" destOrd="0" presId="urn:microsoft.com/office/officeart/2005/8/layout/hierarchy2"/>
    <dgm:cxn modelId="{E4122053-3969-4944-AC22-1CFBC903A358}" type="presOf" srcId="{3181E855-AE0B-4771-A1E1-738D72EDB3B8}" destId="{060B8B81-4718-423C-B3D5-5342D8EBDA89}" srcOrd="0" destOrd="0" presId="urn:microsoft.com/office/officeart/2005/8/layout/hierarchy2"/>
    <dgm:cxn modelId="{FDEB7335-8C62-4F2A-A8DE-CA978C6552F4}" type="presOf" srcId="{E4E18BE0-4DA6-41FE-8256-E6CEB134065A}" destId="{019BB7F1-C0C2-4DDD-AE3A-EF9DA62968F3}" srcOrd="1" destOrd="0" presId="urn:microsoft.com/office/officeart/2005/8/layout/hierarchy2"/>
    <dgm:cxn modelId="{86827CFC-E84D-47DE-BD50-41E78350544D}" srcId="{2E3426FB-84C3-4135-B03F-ADBF762FC755}" destId="{A1FD2B82-3366-4953-9853-9692486594BB}" srcOrd="1" destOrd="0" parTransId="{CA573B73-6D8D-4888-9282-80394508F216}" sibTransId="{6266723E-433D-4F8A-8111-BD38C1E5F765}"/>
    <dgm:cxn modelId="{CDD2C809-A2D4-4D63-A862-31239CADB0E9}" type="presOf" srcId="{8F6EB49E-D2E7-4504-9BCD-5A98398F2D3A}" destId="{0E36FF7F-43E9-464E-A53E-AEB7243149AE}" srcOrd="0" destOrd="0" presId="urn:microsoft.com/office/officeart/2005/8/layout/hierarchy2"/>
    <dgm:cxn modelId="{8F8067B8-39CB-485C-A9D1-814DBDF248D6}" type="presOf" srcId="{BA3FCFC6-5767-4DF1-B3BE-790D3304FF0A}" destId="{922A4985-5036-45B7-B1A9-05276A90DCF4}" srcOrd="0" destOrd="0" presId="urn:microsoft.com/office/officeart/2005/8/layout/hierarchy2"/>
    <dgm:cxn modelId="{77792905-4BDE-4C4A-84C5-75E38CC1F3DA}" srcId="{2E3426FB-84C3-4135-B03F-ADBF762FC755}" destId="{8F6EB49E-D2E7-4504-9BCD-5A98398F2D3A}" srcOrd="0" destOrd="0" parTransId="{E4E18BE0-4DA6-41FE-8256-E6CEB134065A}" sibTransId="{250F5116-AB86-475E-921D-64827A0BFB31}"/>
    <dgm:cxn modelId="{B806EDFA-70BE-41F7-AEF7-C68C3A3C4A89}" type="presOf" srcId="{7558834A-2363-432D-ADEE-71F9BEAF1D1B}" destId="{6EA4CEC2-D6BB-4860-90B1-80B6E57575B2}" srcOrd="0" destOrd="0" presId="urn:microsoft.com/office/officeart/2005/8/layout/hierarchy2"/>
    <dgm:cxn modelId="{F9CCF277-216F-457C-B525-BE0A15151909}" type="presOf" srcId="{1E312C7E-ADC6-4CF7-A8C2-17CC42FFF54E}" destId="{6B04860F-88BC-41FA-BB6A-16475A53BFB5}" srcOrd="0" destOrd="0" presId="urn:microsoft.com/office/officeart/2005/8/layout/hierarchy2"/>
    <dgm:cxn modelId="{DF69A9D8-4DF4-4DDF-98A8-B07B9B88D21A}" srcId="{BD142973-6781-4DB0-AE2C-6C2992B63669}" destId="{1FCFF801-4D7D-40D3-9304-C6D8FBD1BC0B}" srcOrd="2" destOrd="0" parTransId="{584292DB-7A1C-4A2B-AA57-66846BC9BE5D}" sibTransId="{A47FE6AA-CD84-4AF5-8DD2-D63DE580979A}"/>
    <dgm:cxn modelId="{C0AF9F28-CEAB-4B78-AB21-D1A1FA7594A9}" type="presOf" srcId="{CC927CDB-191B-4885-BB3A-51345EA21754}" destId="{4365E908-CA5E-4690-AFAB-6BD1D4E2AC11}" srcOrd="1" destOrd="0" presId="urn:microsoft.com/office/officeart/2005/8/layout/hierarchy2"/>
    <dgm:cxn modelId="{B886449D-F30F-424C-95A7-9A94E78A0152}" type="presOf" srcId="{D40A23A8-4EC2-4152-9898-16438D67C5BF}" destId="{6D5D33B2-068C-46C6-884A-359C7FDAC8FC}" srcOrd="0" destOrd="0" presId="urn:microsoft.com/office/officeart/2005/8/layout/hierarchy2"/>
    <dgm:cxn modelId="{42422ED4-8BCE-4040-B686-3741362F82C6}" type="presOf" srcId="{71F81ACA-B8BA-4965-A097-5E9E42CCFBBC}" destId="{25C2F576-59EE-4ABC-99FE-CA9E37F13F7E}" srcOrd="0" destOrd="0" presId="urn:microsoft.com/office/officeart/2005/8/layout/hierarchy2"/>
    <dgm:cxn modelId="{FEAEA6D3-F6BE-4266-B910-D0541A3C73E1}" srcId="{9602B077-0A75-4A9E-B56D-7D30037E8940}" destId="{9F8221D4-A459-4294-8C82-05BCAB5B92B2}" srcOrd="0" destOrd="0" parTransId="{63788A29-19E5-4DEF-859C-22D2284A8D23}" sibTransId="{EDB0A552-5AE6-4322-8D1D-1C0E85AF8707}"/>
    <dgm:cxn modelId="{0ACE4EE8-085E-4FCB-939E-6F485FFE64CE}" srcId="{BD142973-6781-4DB0-AE2C-6C2992B63669}" destId="{10A8F818-D518-4358-B18B-9A87B49C1166}" srcOrd="5" destOrd="0" parTransId="{FFE58DAC-E9D6-4178-BC5F-72076A965CB6}" sibTransId="{E2276B8D-3E55-404C-9161-5497E62BCD32}"/>
    <dgm:cxn modelId="{4AC582CC-AF50-4FD7-87F5-27DE6A9D5AD3}" type="presOf" srcId="{DA56238A-5C0D-4FD7-8DBB-8927FC5EC89F}" destId="{E984D417-899E-42D9-81A9-60DB754CE3E9}" srcOrd="0" destOrd="0" presId="urn:microsoft.com/office/officeart/2005/8/layout/hierarchy2"/>
    <dgm:cxn modelId="{D2BBA9BE-C9F7-4102-8B73-6FA428A45605}" type="presOf" srcId="{BCEE9A9F-18D2-40CF-9135-72FAF5FD2FC6}" destId="{D5DCADEA-BC98-4649-B349-2A044E9EDFEA}" srcOrd="0" destOrd="0" presId="urn:microsoft.com/office/officeart/2005/8/layout/hierarchy2"/>
    <dgm:cxn modelId="{76EFBFF3-9367-4355-BE64-D5C770675D11}" type="presOf" srcId="{2DE83149-470A-460D-84AC-492E1A4B1A5F}" destId="{EB4CEDE1-5B18-4EAB-B2CB-D6D463BD4BDC}" srcOrd="0" destOrd="0" presId="urn:microsoft.com/office/officeart/2005/8/layout/hierarchy2"/>
    <dgm:cxn modelId="{062D78B7-9A58-4036-B11D-D31178937250}" type="presOf" srcId="{372730CD-B0BF-40F8-B158-70222F614EA3}" destId="{5AC97C31-840E-44E1-80A9-1939CDD65787}" srcOrd="0" destOrd="0" presId="urn:microsoft.com/office/officeart/2005/8/layout/hierarchy2"/>
    <dgm:cxn modelId="{3B4DE37B-21A3-4B05-8145-4551A4457E70}" type="presOf" srcId="{D1F4E022-FF6A-4053-9973-17C4FA926CCE}" destId="{D756B8F3-0130-4169-A645-C62E3C93A5E6}" srcOrd="0" destOrd="0" presId="urn:microsoft.com/office/officeart/2005/8/layout/hierarchy2"/>
    <dgm:cxn modelId="{701B76F9-DD43-401F-873E-060D840F569D}" type="presOf" srcId="{2B42C3C1-C5AA-4559-9395-C37363D86AE1}" destId="{07F606F9-2002-4701-A5C5-8B78483ADB9C}" srcOrd="1" destOrd="0" presId="urn:microsoft.com/office/officeart/2005/8/layout/hierarchy2"/>
    <dgm:cxn modelId="{EF71666C-2239-4412-A107-AC19BF4D354C}" type="presOf" srcId="{E407BA8B-DE28-478F-A28F-2A0D951F15F1}" destId="{E0871711-D90C-4E8E-B5B1-EA04D41CB0A5}" srcOrd="0" destOrd="0" presId="urn:microsoft.com/office/officeart/2005/8/layout/hierarchy2"/>
    <dgm:cxn modelId="{B722C70B-C1DF-43BA-8BFD-0276C08CF66A}" type="presOf" srcId="{9F8221D4-A459-4294-8C82-05BCAB5B92B2}" destId="{DDF47E23-5A94-4833-A505-36529947DB7E}" srcOrd="0" destOrd="0" presId="urn:microsoft.com/office/officeart/2005/8/layout/hierarchy2"/>
    <dgm:cxn modelId="{37515C64-B33E-4E78-BA2D-C26093AA1994}" srcId="{BD142973-6781-4DB0-AE2C-6C2992B63669}" destId="{C68AC57D-CF43-47B4-A7F4-979D659871C4}" srcOrd="6" destOrd="0" parTransId="{6A0831DA-0B0B-4DEA-9CFB-B1860DC04F9F}" sibTransId="{4A720AA8-59E5-4953-A0FB-273207C94098}"/>
    <dgm:cxn modelId="{B03F2F0C-7B1A-4BF5-B6C3-B4C67E4D342E}" type="presOf" srcId="{23162E8C-03D5-404D-B9ED-9579A6EFC697}" destId="{9C578304-4E76-4D33-87DA-CAF17DDA14E6}" srcOrd="1" destOrd="0" presId="urn:microsoft.com/office/officeart/2005/8/layout/hierarchy2"/>
    <dgm:cxn modelId="{C5149F48-B3BA-46F5-B28B-230A85A40A2A}" type="presOf" srcId="{02D40ECA-619C-4044-BB05-60343684F0AC}" destId="{9D200054-E22D-4EBA-8FC3-EC951A8096E4}" srcOrd="0" destOrd="0" presId="urn:microsoft.com/office/officeart/2005/8/layout/hierarchy2"/>
    <dgm:cxn modelId="{70A5EE50-7358-4629-A626-140E257B0C0A}" type="presOf" srcId="{05E16438-6BE6-4D21-9513-5C6DC41D39B5}" destId="{1BE45EA5-DC6D-4287-A420-240CB3CADC5C}" srcOrd="0" destOrd="0" presId="urn:microsoft.com/office/officeart/2005/8/layout/hierarchy2"/>
    <dgm:cxn modelId="{CF5704F9-28C5-4808-AD3E-E026B8FB56A0}" type="presOf" srcId="{245BC750-AE6C-4E1D-AF60-4EBD62B30C90}" destId="{F7F4248C-E67A-44DD-95DA-F049FF1B81FB}" srcOrd="0" destOrd="0" presId="urn:microsoft.com/office/officeart/2005/8/layout/hierarchy2"/>
    <dgm:cxn modelId="{2B3D428C-81B7-4F04-9E42-421B994A18CD}" srcId="{BD142973-6781-4DB0-AE2C-6C2992B63669}" destId="{8DA43BB4-41D0-4F82-9AD3-44C3504834ED}" srcOrd="4" destOrd="0" parTransId="{9A9AFDD0-3244-4D12-B474-F7578B56DC1D}" sibTransId="{B088AF66-E575-4A7E-915B-787FB9DC846B}"/>
    <dgm:cxn modelId="{F9A9D32C-A6AB-4DC8-B23E-C067E9710883}" type="presOf" srcId="{D4664EEF-2458-4D44-95EA-5F3ADC37076E}" destId="{1B2EFE14-97EF-4683-8AE9-827F8A7B3748}" srcOrd="1" destOrd="0" presId="urn:microsoft.com/office/officeart/2005/8/layout/hierarchy2"/>
    <dgm:cxn modelId="{7A2CFF2E-51E5-4654-90EB-2150F58D0218}" type="presOf" srcId="{63788A29-19E5-4DEF-859C-22D2284A8D23}" destId="{317FF0DE-5E32-4B72-8F7F-44B649936CDA}" srcOrd="1" destOrd="0" presId="urn:microsoft.com/office/officeart/2005/8/layout/hierarchy2"/>
    <dgm:cxn modelId="{620419EC-A094-423A-833F-0CB6DFE468AC}" type="presOf" srcId="{D40A23A8-4EC2-4152-9898-16438D67C5BF}" destId="{9C803E81-47F0-45C7-B81E-F5A57666E120}" srcOrd="1" destOrd="0" presId="urn:microsoft.com/office/officeart/2005/8/layout/hierarchy2"/>
    <dgm:cxn modelId="{02EB4D6B-F72E-4904-996B-73E93F1C2426}" type="presOf" srcId="{1D34477F-20EA-4FBC-9C05-A63F60B5D55A}" destId="{FF6F5430-5994-40CB-9E6A-91ED70CA0E89}" srcOrd="0" destOrd="0" presId="urn:microsoft.com/office/officeart/2005/8/layout/hierarchy2"/>
    <dgm:cxn modelId="{57CE4794-0407-4C64-8A24-1214C3E3B61D}" type="presOf" srcId="{6E539809-844B-41E9-9733-665E83817A39}" destId="{C18367F5-D8ED-4084-9B43-D50F547228F5}" srcOrd="1" destOrd="0" presId="urn:microsoft.com/office/officeart/2005/8/layout/hierarchy2"/>
    <dgm:cxn modelId="{98E94DE3-2ACC-4E46-9D3E-91B1AFB87C0D}" srcId="{2DE83149-470A-460D-84AC-492E1A4B1A5F}" destId="{2AC1A662-FFF4-4D7D-BEC9-8B78C1A88450}" srcOrd="1" destOrd="0" parTransId="{02D40ECA-619C-4044-BB05-60343684F0AC}" sibTransId="{64E7A798-83F7-4CA1-B4D8-54079E7B6605}"/>
    <dgm:cxn modelId="{2F588FD8-4D2C-4EC6-A3F5-EBDFFF4F48DC}" srcId="{BD142973-6781-4DB0-AE2C-6C2992B63669}" destId="{3BBCF74E-526B-4047-A955-0CC27684CB0D}" srcOrd="7" destOrd="0" parTransId="{B135C747-7D8F-48ED-B695-875F96D1D4FB}" sibTransId="{18BF2BE1-FE11-4AAE-B557-7D4E59E2ABA3}"/>
    <dgm:cxn modelId="{239A38E4-14A7-4306-892C-7D26EF8404CC}" srcId="{8DA43BB4-41D0-4F82-9AD3-44C3504834ED}" destId="{2B814DE1-5221-439D-81AA-F8F2352666B9}" srcOrd="1" destOrd="0" parTransId="{CC927CDB-191B-4885-BB3A-51345EA21754}" sibTransId="{A55375C9-2D7D-4B74-8D2A-6D91C8C07D6B}"/>
    <dgm:cxn modelId="{F620AA6E-3F52-4636-998C-7467984B738D}" srcId="{5777C03B-C326-47F3-8C2C-F77A6711EB7A}" destId="{BC8C421F-CDF9-4EED-BECC-74B859BEDF6E}" srcOrd="1" destOrd="0" parTransId="{4B1EBFCC-C268-4D89-9009-10766823FAA7}" sibTransId="{FFB0F819-A2D4-4CB6-88FE-2E1FFABCE497}"/>
    <dgm:cxn modelId="{440BA035-52D3-4518-A9C3-A0BB2148B440}" type="presOf" srcId="{CA573B73-6D8D-4888-9282-80394508F216}" destId="{530B9EEE-2226-47AB-8E6C-92BEDC8A8404}" srcOrd="1" destOrd="0" presId="urn:microsoft.com/office/officeart/2005/8/layout/hierarchy2"/>
    <dgm:cxn modelId="{66C44AE1-7401-45FF-9442-F0DFBE0ED951}" type="presOf" srcId="{143A9890-D39B-436D-B9C2-431CC8116184}" destId="{417EC1CB-AFD7-4075-B27E-11DE515D2F10}" srcOrd="0" destOrd="0" presId="urn:microsoft.com/office/officeart/2005/8/layout/hierarchy2"/>
    <dgm:cxn modelId="{E3CBB4E6-1CD3-484D-88FB-E5BD234EA811}" srcId="{4134F1D3-50ED-4E07-9C48-714E46685572}" destId="{D30480FF-045C-4DA8-B02C-8DA275C788CB}" srcOrd="1" destOrd="0" parTransId="{1D34477F-20EA-4FBC-9C05-A63F60B5D55A}" sibTransId="{610A0D85-4345-4C97-8DBA-9746FEAA517C}"/>
    <dgm:cxn modelId="{F01A0F65-4AEF-4EAC-91F8-1AF6189ED181}" srcId="{F50C8AA1-7A97-44BD-9801-EA5AFDAD3E38}" destId="{32B3B210-3B4F-43EA-B9FA-3794DE3A2021}" srcOrd="1" destOrd="0" parTransId="{6E539809-844B-41E9-9733-665E83817A39}" sibTransId="{94E4EF7E-835A-4834-A2A5-8B845227FA11}"/>
    <dgm:cxn modelId="{A22AF411-88BF-40AE-BF54-5655ECF4402B}" srcId="{BD142973-6781-4DB0-AE2C-6C2992B63669}" destId="{5777C03B-C326-47F3-8C2C-F77A6711EB7A}" srcOrd="3" destOrd="0" parTransId="{DD129412-DF8E-496F-84DF-D3827C16FB7A}" sibTransId="{B754A58E-A32F-4B45-8204-81450874D696}"/>
    <dgm:cxn modelId="{2893F43D-E471-4E2E-AEB6-8EEEDE52C28D}" type="presOf" srcId="{F9E70C82-C705-4B96-8D01-CCC04DE50FC1}" destId="{547C6748-BD4B-4976-B4EE-ED6626FDD77F}" srcOrd="1" destOrd="0" presId="urn:microsoft.com/office/officeart/2005/8/layout/hierarchy2"/>
    <dgm:cxn modelId="{AEB6613E-D202-4B6C-A35A-91FF5FB7F51C}" type="presOf" srcId="{FE774989-B340-4BE6-B6C2-A2ECAFA85F63}" destId="{8DCFB444-11B8-43F1-98E0-A92FD8C95245}" srcOrd="1" destOrd="0" presId="urn:microsoft.com/office/officeart/2005/8/layout/hierarchy2"/>
    <dgm:cxn modelId="{86354437-73F4-480B-B481-C3BF0A5E41E4}" srcId="{8DA43BB4-41D0-4F82-9AD3-44C3504834ED}" destId="{F50C8AA1-7A97-44BD-9801-EA5AFDAD3E38}" srcOrd="0" destOrd="0" parTransId="{23162E8C-03D5-404D-B9ED-9579A6EFC697}" sibTransId="{563EFD8B-40EC-4C9F-9DBE-ADC539AF933C}"/>
    <dgm:cxn modelId="{40672028-A69D-4A7B-9DA0-922B37BBC022}" type="presOf" srcId="{2B42C3C1-C5AA-4559-9395-C37363D86AE1}" destId="{BE4B211C-F782-4464-BADB-5E72FC5D66F1}" srcOrd="0" destOrd="0" presId="urn:microsoft.com/office/officeart/2005/8/layout/hierarchy2"/>
    <dgm:cxn modelId="{D51BCAAB-7D07-4F46-A8CE-C02A09B57C54}" srcId="{5777C03B-C326-47F3-8C2C-F77A6711EB7A}" destId="{D1F4E022-FF6A-4053-9973-17C4FA926CCE}" srcOrd="0" destOrd="0" parTransId="{E0144CFF-293E-49BD-9DDD-684E6A7C87FC}" sibTransId="{209B459C-44EB-4746-842B-6393C0EF6DC7}"/>
    <dgm:cxn modelId="{6928AB71-D9C4-4573-A12B-23CC2B40AA1B}" type="presOf" srcId="{7BBCF184-C1EA-49C5-8D10-FF1A55492FBB}" destId="{15353827-F643-4E66-912F-EB0017B17C9A}" srcOrd="0" destOrd="0" presId="urn:microsoft.com/office/officeart/2005/8/layout/hierarchy2"/>
    <dgm:cxn modelId="{EBFE2DC1-112C-46C1-A875-B5A3135E7011}" type="presOf" srcId="{4B1EBFCC-C268-4D89-9009-10766823FAA7}" destId="{23CF4313-3D54-4C0D-844E-9CB385799678}" srcOrd="1" destOrd="0" presId="urn:microsoft.com/office/officeart/2005/8/layout/hierarchy2"/>
    <dgm:cxn modelId="{9573BF74-8FCF-45FC-BCB0-198578EB2FF5}" srcId="{10A8F818-D518-4358-B18B-9A87B49C1166}" destId="{1E312C7E-ADC6-4CF7-A8C2-17CC42FFF54E}" srcOrd="1" destOrd="0" parTransId="{D4664EEF-2458-4D44-95EA-5F3ADC37076E}" sibTransId="{C5593B87-D493-462A-B6D7-AA716D8107DD}"/>
    <dgm:cxn modelId="{55147C3F-AE7E-4655-B35D-4022F825D198}" type="presOf" srcId="{9BB5434E-CF27-4B65-BE22-D0410189B563}" destId="{AB8DAACC-71B3-4905-BF03-7D98CE8599ED}" srcOrd="0" destOrd="0" presId="urn:microsoft.com/office/officeart/2005/8/layout/hierarchy2"/>
    <dgm:cxn modelId="{4F017115-32B5-451B-ABC7-9CCBB14DE1D4}" type="presOf" srcId="{D4664EEF-2458-4D44-95EA-5F3ADC37076E}" destId="{48DA8E3F-406A-410B-A60D-6B629CEDCD04}" srcOrd="0" destOrd="0" presId="urn:microsoft.com/office/officeart/2005/8/layout/hierarchy2"/>
    <dgm:cxn modelId="{C90BFD8A-03AA-4FE5-8E49-40A9E478E4D3}" srcId="{18AC5107-0203-455D-A054-FB7358EF0383}" destId="{4AE7EB17-D6BB-493D-82BF-22CD62112719}" srcOrd="1" destOrd="0" parTransId="{D40A23A8-4EC2-4152-9898-16438D67C5BF}" sibTransId="{21338B0D-0CF2-492B-A175-89071E2F9A49}"/>
    <dgm:cxn modelId="{B7015F45-F147-4E8D-9B29-E2DED8768ACF}" type="presOf" srcId="{D6B01F88-8705-41A2-A15C-BBC9900A8F78}" destId="{5DD61554-14DD-4BDB-A2F1-45420BABC63F}" srcOrd="1" destOrd="0" presId="urn:microsoft.com/office/officeart/2005/8/layout/hierarchy2"/>
    <dgm:cxn modelId="{F3121A24-784E-4D00-8017-09A01324ACC3}" type="presOf" srcId="{10A8F818-D518-4358-B18B-9A87B49C1166}" destId="{7B20A35B-258B-43ED-B584-319D6C6C38A8}" srcOrd="0" destOrd="0" presId="urn:microsoft.com/office/officeart/2005/8/layout/hierarchy2"/>
    <dgm:cxn modelId="{39AA04E3-74B7-4311-81C5-290E13271DE9}" srcId="{1FCFF801-4D7D-40D3-9304-C6D8FBD1BC0B}" destId="{240872A5-81A4-4106-9FC7-9B7C41CAE593}" srcOrd="1" destOrd="0" parTransId="{2B42C3C1-C5AA-4559-9395-C37363D86AE1}" sibTransId="{918E91CC-40CC-4914-AF59-0896076B9C3E}"/>
    <dgm:cxn modelId="{3DE1A76E-7E26-41A0-8746-ACD75257BFA2}" type="presOf" srcId="{3181E855-AE0B-4771-A1E1-738D72EDB3B8}" destId="{F7AB5580-0296-4703-B6B3-733C2ABD3163}" srcOrd="1" destOrd="0" presId="urn:microsoft.com/office/officeart/2005/8/layout/hierarchy2"/>
    <dgm:cxn modelId="{DA8558CF-5340-4DD1-8FE5-12055BCD8CAC}" type="presOf" srcId="{E0144CFF-293E-49BD-9DDD-684E6A7C87FC}" destId="{7F1CD76A-7ED6-409C-A5A8-5CDD0F32AFA5}" srcOrd="1" destOrd="0" presId="urn:microsoft.com/office/officeart/2005/8/layout/hierarchy2"/>
    <dgm:cxn modelId="{939642DD-1FDD-40AC-A9F0-D1721AA5BCEE}" type="presOf" srcId="{143A9890-D39B-436D-B9C2-431CC8116184}" destId="{277C627F-DD3B-43AA-9540-0C76BC917819}" srcOrd="1" destOrd="0" presId="urn:microsoft.com/office/officeart/2005/8/layout/hierarchy2"/>
    <dgm:cxn modelId="{DB01B42A-1CDB-4B9F-852E-1ABA7E88B75A}" type="presParOf" srcId="{E53931DA-8E00-4140-9F7E-49E2ED10FECC}" destId="{036CA740-94EF-4047-B44E-5E457BBAC4B5}" srcOrd="0" destOrd="0" presId="urn:microsoft.com/office/officeart/2005/8/layout/hierarchy2"/>
    <dgm:cxn modelId="{5E5B463C-FCB0-4F67-897C-EB9F14282309}" type="presParOf" srcId="{036CA740-94EF-4047-B44E-5E457BBAC4B5}" destId="{0B5D085C-A966-4EAB-B295-5B01E538337D}" srcOrd="0" destOrd="0" presId="urn:microsoft.com/office/officeart/2005/8/layout/hierarchy2"/>
    <dgm:cxn modelId="{A5FFA0BF-D9D1-4DF7-B8FB-13A6A2C535E0}" type="presParOf" srcId="{036CA740-94EF-4047-B44E-5E457BBAC4B5}" destId="{27BA789C-2573-46CA-9298-55AE6A7CF45B}" srcOrd="1" destOrd="0" presId="urn:microsoft.com/office/officeart/2005/8/layout/hierarchy2"/>
    <dgm:cxn modelId="{FDF7F49A-B56F-4A8A-BB75-836C6D863700}" type="presParOf" srcId="{27BA789C-2573-46CA-9298-55AE6A7CF45B}" destId="{E0871711-D90C-4E8E-B5B1-EA04D41CB0A5}" srcOrd="0" destOrd="0" presId="urn:microsoft.com/office/officeart/2005/8/layout/hierarchy2"/>
    <dgm:cxn modelId="{2F0DFDF2-86D0-4FE4-BBEA-93ED7ABBE044}" type="presParOf" srcId="{E0871711-D90C-4E8E-B5B1-EA04D41CB0A5}" destId="{0850B0AA-3E0C-4038-8D95-6FEDB46A7B33}" srcOrd="0" destOrd="0" presId="urn:microsoft.com/office/officeart/2005/8/layout/hierarchy2"/>
    <dgm:cxn modelId="{C8A74D20-D362-4F71-90A7-A807066B9A16}" type="presParOf" srcId="{27BA789C-2573-46CA-9298-55AE6A7CF45B}" destId="{684D3760-4820-430C-8D32-91309A50D83B}" srcOrd="1" destOrd="0" presId="urn:microsoft.com/office/officeart/2005/8/layout/hierarchy2"/>
    <dgm:cxn modelId="{480862A4-2504-499C-B573-2CFDC9E6D88F}" type="presParOf" srcId="{684D3760-4820-430C-8D32-91309A50D83B}" destId="{25C2F576-59EE-4ABC-99FE-CA9E37F13F7E}" srcOrd="0" destOrd="0" presId="urn:microsoft.com/office/officeart/2005/8/layout/hierarchy2"/>
    <dgm:cxn modelId="{5812B7D0-FEA0-446D-BB16-8AB16B17F284}" type="presParOf" srcId="{684D3760-4820-430C-8D32-91309A50D83B}" destId="{6EFB47D8-4952-405A-BEA8-6A3944A441B1}" srcOrd="1" destOrd="0" presId="urn:microsoft.com/office/officeart/2005/8/layout/hierarchy2"/>
    <dgm:cxn modelId="{F0AAD472-A3D5-4C93-83CE-0B79878F992F}" type="presParOf" srcId="{6EFB47D8-4952-405A-BEA8-6A3944A441B1}" destId="{59E8FDD3-945F-4032-BE5F-9A7055647270}" srcOrd="0" destOrd="0" presId="urn:microsoft.com/office/officeart/2005/8/layout/hierarchy2"/>
    <dgm:cxn modelId="{41AFCAA0-DBB7-4EA6-BBE3-6D1FFE03E4B8}" type="presParOf" srcId="{59E8FDD3-945F-4032-BE5F-9A7055647270}" destId="{DBD36456-A199-4CB9-A143-5C46905C3200}" srcOrd="0" destOrd="0" presId="urn:microsoft.com/office/officeart/2005/8/layout/hierarchy2"/>
    <dgm:cxn modelId="{FEFF505F-9E66-40A6-8A86-877B9F193E18}" type="presParOf" srcId="{6EFB47D8-4952-405A-BEA8-6A3944A441B1}" destId="{974DD767-2881-409C-92CB-BCE2915DD676}" srcOrd="1" destOrd="0" presId="urn:microsoft.com/office/officeart/2005/8/layout/hierarchy2"/>
    <dgm:cxn modelId="{31BB58E6-B113-4D8B-90E5-041AC03871D7}" type="presParOf" srcId="{974DD767-2881-409C-92CB-BCE2915DD676}" destId="{F7F4248C-E67A-44DD-95DA-F049FF1B81FB}" srcOrd="0" destOrd="0" presId="urn:microsoft.com/office/officeart/2005/8/layout/hierarchy2"/>
    <dgm:cxn modelId="{DA68EDBE-3DDC-415D-9049-56681C8BB898}" type="presParOf" srcId="{974DD767-2881-409C-92CB-BCE2915DD676}" destId="{89C3C535-719E-4D20-AA91-E12ED2B78B5E}" srcOrd="1" destOrd="0" presId="urn:microsoft.com/office/officeart/2005/8/layout/hierarchy2"/>
    <dgm:cxn modelId="{8BC1DCDA-3289-40E5-A468-8F194026F979}" type="presParOf" srcId="{27BA789C-2573-46CA-9298-55AE6A7CF45B}" destId="{6D5D33B2-068C-46C6-884A-359C7FDAC8FC}" srcOrd="2" destOrd="0" presId="urn:microsoft.com/office/officeart/2005/8/layout/hierarchy2"/>
    <dgm:cxn modelId="{1CC1EFA0-93C2-451A-8CEB-1D992D0F9D7F}" type="presParOf" srcId="{6D5D33B2-068C-46C6-884A-359C7FDAC8FC}" destId="{9C803E81-47F0-45C7-B81E-F5A57666E120}" srcOrd="0" destOrd="0" presId="urn:microsoft.com/office/officeart/2005/8/layout/hierarchy2"/>
    <dgm:cxn modelId="{1D1C7579-5FDE-4C4E-9AD8-D08E9B760829}" type="presParOf" srcId="{27BA789C-2573-46CA-9298-55AE6A7CF45B}" destId="{E77C4ADE-7D73-498C-9DCC-43841C5200D1}" srcOrd="3" destOrd="0" presId="urn:microsoft.com/office/officeart/2005/8/layout/hierarchy2"/>
    <dgm:cxn modelId="{A49E79CA-8F2A-4064-81D1-2DC25E75FF0D}" type="presParOf" srcId="{E77C4ADE-7D73-498C-9DCC-43841C5200D1}" destId="{E55C6FA9-7C41-4288-8E22-AF0C3D85E81B}" srcOrd="0" destOrd="0" presId="urn:microsoft.com/office/officeart/2005/8/layout/hierarchy2"/>
    <dgm:cxn modelId="{84828CB6-1D4D-4026-9266-712F3A1E8B29}" type="presParOf" srcId="{E77C4ADE-7D73-498C-9DCC-43841C5200D1}" destId="{0E25C8A9-2D7C-43F5-9F18-52ADA2C0B863}" srcOrd="1" destOrd="0" presId="urn:microsoft.com/office/officeart/2005/8/layout/hierarchy2"/>
    <dgm:cxn modelId="{0D966353-8410-43EF-8E74-78B0792878DC}" type="presParOf" srcId="{0E25C8A9-2D7C-43F5-9F18-52ADA2C0B863}" destId="{060B8B81-4718-423C-B3D5-5342D8EBDA89}" srcOrd="0" destOrd="0" presId="urn:microsoft.com/office/officeart/2005/8/layout/hierarchy2"/>
    <dgm:cxn modelId="{79CD1CC8-3D99-4094-BDAA-7DF5F0C80784}" type="presParOf" srcId="{060B8B81-4718-423C-B3D5-5342D8EBDA89}" destId="{F7AB5580-0296-4703-B6B3-733C2ABD3163}" srcOrd="0" destOrd="0" presId="urn:microsoft.com/office/officeart/2005/8/layout/hierarchy2"/>
    <dgm:cxn modelId="{F98212C4-4267-4420-B119-46FFDF6C3A5F}" type="presParOf" srcId="{0E25C8A9-2D7C-43F5-9F18-52ADA2C0B863}" destId="{CF3973A7-7F09-4FF1-9034-03C67C5E073F}" srcOrd="1" destOrd="0" presId="urn:microsoft.com/office/officeart/2005/8/layout/hierarchy2"/>
    <dgm:cxn modelId="{96AEA56D-49A4-42F2-BE0C-546868E8653A}" type="presParOf" srcId="{CF3973A7-7F09-4FF1-9034-03C67C5E073F}" destId="{B4DA1414-9C8B-4762-967C-8A2D81634B20}" srcOrd="0" destOrd="0" presId="urn:microsoft.com/office/officeart/2005/8/layout/hierarchy2"/>
    <dgm:cxn modelId="{DE56AF70-6158-44B1-B4C9-E5F9DB339EA7}" type="presParOf" srcId="{CF3973A7-7F09-4FF1-9034-03C67C5E073F}" destId="{7917B383-442E-423A-8E0F-9294C134B310}" srcOrd="1" destOrd="0" presId="urn:microsoft.com/office/officeart/2005/8/layout/hierarchy2"/>
    <dgm:cxn modelId="{C1899E5D-6930-48CC-B1A7-1EEA2B486C56}" type="presParOf" srcId="{27BA789C-2573-46CA-9298-55AE6A7CF45B}" destId="{417EC1CB-AFD7-4075-B27E-11DE515D2F10}" srcOrd="4" destOrd="0" presId="urn:microsoft.com/office/officeart/2005/8/layout/hierarchy2"/>
    <dgm:cxn modelId="{3F089FDD-59BD-42E6-9112-C9A27148F8D5}" type="presParOf" srcId="{417EC1CB-AFD7-4075-B27E-11DE515D2F10}" destId="{277C627F-DD3B-43AA-9540-0C76BC917819}" srcOrd="0" destOrd="0" presId="urn:microsoft.com/office/officeart/2005/8/layout/hierarchy2"/>
    <dgm:cxn modelId="{89A3F544-24C5-4A81-B412-68882FEA73BC}" type="presParOf" srcId="{27BA789C-2573-46CA-9298-55AE6A7CF45B}" destId="{A4EB2E72-C8FD-40E6-8914-7770579D6D1D}" srcOrd="5" destOrd="0" presId="urn:microsoft.com/office/officeart/2005/8/layout/hierarchy2"/>
    <dgm:cxn modelId="{2DECAB8C-9367-4BEB-9D66-FB95256EBBC3}" type="presParOf" srcId="{A4EB2E72-C8FD-40E6-8914-7770579D6D1D}" destId="{5AC97C31-840E-44E1-80A9-1939CDD65787}" srcOrd="0" destOrd="0" presId="urn:microsoft.com/office/officeart/2005/8/layout/hierarchy2"/>
    <dgm:cxn modelId="{69510CE4-B30F-4CA5-B845-FC61C12353B0}" type="presParOf" srcId="{A4EB2E72-C8FD-40E6-8914-7770579D6D1D}" destId="{72F57446-18A9-4F0F-89EF-7364D8886DCD}" srcOrd="1" destOrd="0" presId="urn:microsoft.com/office/officeart/2005/8/layout/hierarchy2"/>
    <dgm:cxn modelId="{B22FF842-F586-40D4-AFD8-07AB56B2A025}" type="presParOf" srcId="{E53931DA-8E00-4140-9F7E-49E2ED10FECC}" destId="{A255ADF9-FB9D-4D18-A687-A1B6F4B4B61F}" srcOrd="1" destOrd="0" presId="urn:microsoft.com/office/officeart/2005/8/layout/hierarchy2"/>
    <dgm:cxn modelId="{B11555E6-17A6-4248-8567-31284886C316}" type="presParOf" srcId="{A255ADF9-FB9D-4D18-A687-A1B6F4B4B61F}" destId="{9417F603-25AA-4F61-9F89-602E2B342A4B}" srcOrd="0" destOrd="0" presId="urn:microsoft.com/office/officeart/2005/8/layout/hierarchy2"/>
    <dgm:cxn modelId="{0F8E6F97-38BF-43FF-81BC-ECD2E7680066}" type="presParOf" srcId="{A255ADF9-FB9D-4D18-A687-A1B6F4B4B61F}" destId="{863FC749-0106-4FED-A714-58682A84A4B6}" srcOrd="1" destOrd="0" presId="urn:microsoft.com/office/officeart/2005/8/layout/hierarchy2"/>
    <dgm:cxn modelId="{03C95BEE-D73E-487B-B647-21FE00DA6145}" type="presParOf" srcId="{863FC749-0106-4FED-A714-58682A84A4B6}" destId="{4732992A-0C0E-47B7-AA70-F8977666EF7F}" srcOrd="0" destOrd="0" presId="urn:microsoft.com/office/officeart/2005/8/layout/hierarchy2"/>
    <dgm:cxn modelId="{7DD9655E-9703-46B0-97B8-3BEB8CCAD18D}" type="presParOf" srcId="{4732992A-0C0E-47B7-AA70-F8977666EF7F}" destId="{019BB7F1-C0C2-4DDD-AE3A-EF9DA62968F3}" srcOrd="0" destOrd="0" presId="urn:microsoft.com/office/officeart/2005/8/layout/hierarchy2"/>
    <dgm:cxn modelId="{3A6B63BF-D48F-4AB7-A987-75200E4318DD}" type="presParOf" srcId="{863FC749-0106-4FED-A714-58682A84A4B6}" destId="{2ECA469A-310E-4919-BC10-8D9580811004}" srcOrd="1" destOrd="0" presId="urn:microsoft.com/office/officeart/2005/8/layout/hierarchy2"/>
    <dgm:cxn modelId="{3648218B-A7DD-4104-94FE-CE894B48E3AE}" type="presParOf" srcId="{2ECA469A-310E-4919-BC10-8D9580811004}" destId="{0E36FF7F-43E9-464E-A53E-AEB7243149AE}" srcOrd="0" destOrd="0" presId="urn:microsoft.com/office/officeart/2005/8/layout/hierarchy2"/>
    <dgm:cxn modelId="{258534D8-ADB3-4967-836D-24A9F795C7CE}" type="presParOf" srcId="{2ECA469A-310E-4919-BC10-8D9580811004}" destId="{3B82D609-1757-4794-9A20-050E6E30A413}" srcOrd="1" destOrd="0" presId="urn:microsoft.com/office/officeart/2005/8/layout/hierarchy2"/>
    <dgm:cxn modelId="{A831AF60-9CE0-426A-B3E1-683946A5BECC}" type="presParOf" srcId="{863FC749-0106-4FED-A714-58682A84A4B6}" destId="{8B5AC38D-BDE6-4610-B745-F02C49173878}" srcOrd="2" destOrd="0" presId="urn:microsoft.com/office/officeart/2005/8/layout/hierarchy2"/>
    <dgm:cxn modelId="{65515730-576A-4351-948F-7A13F8CCA73E}" type="presParOf" srcId="{8B5AC38D-BDE6-4610-B745-F02C49173878}" destId="{530B9EEE-2226-47AB-8E6C-92BEDC8A8404}" srcOrd="0" destOrd="0" presId="urn:microsoft.com/office/officeart/2005/8/layout/hierarchy2"/>
    <dgm:cxn modelId="{410C1874-0B49-4139-BCF1-37E3B92D07F2}" type="presParOf" srcId="{863FC749-0106-4FED-A714-58682A84A4B6}" destId="{E76ECC69-97B8-4D65-B220-0A2B7E5EF810}" srcOrd="3" destOrd="0" presId="urn:microsoft.com/office/officeart/2005/8/layout/hierarchy2"/>
    <dgm:cxn modelId="{762B3453-D0AA-4501-99A3-82CE9FB22F3B}" type="presParOf" srcId="{E76ECC69-97B8-4D65-B220-0A2B7E5EF810}" destId="{2F111708-C253-4CBE-A796-9321EE251880}" srcOrd="0" destOrd="0" presId="urn:microsoft.com/office/officeart/2005/8/layout/hierarchy2"/>
    <dgm:cxn modelId="{962AC8E3-335F-470F-89EA-E96BB66EB480}" type="presParOf" srcId="{E76ECC69-97B8-4D65-B220-0A2B7E5EF810}" destId="{3EB2C4AD-F39B-4A55-8AD5-A87D8D9F498A}" srcOrd="1" destOrd="0" presId="urn:microsoft.com/office/officeart/2005/8/layout/hierarchy2"/>
    <dgm:cxn modelId="{845A73B4-2A80-4EF9-8182-BA359F717DF5}" type="presParOf" srcId="{E53931DA-8E00-4140-9F7E-49E2ED10FECC}" destId="{85658D17-7093-4AF5-B1FD-99016084D9CE}" srcOrd="2" destOrd="0" presId="urn:microsoft.com/office/officeart/2005/8/layout/hierarchy2"/>
    <dgm:cxn modelId="{25C45A26-863A-4C26-85E6-7B4859456ED5}" type="presParOf" srcId="{85658D17-7093-4AF5-B1FD-99016084D9CE}" destId="{0A622492-0A86-43B6-BA0C-86F754EAEB91}" srcOrd="0" destOrd="0" presId="urn:microsoft.com/office/officeart/2005/8/layout/hierarchy2"/>
    <dgm:cxn modelId="{283D637D-2BA0-4F0B-A405-6EFE78D6B064}" type="presParOf" srcId="{85658D17-7093-4AF5-B1FD-99016084D9CE}" destId="{D67AD031-B0A6-45E6-BEAC-B3E69D66AC99}" srcOrd="1" destOrd="0" presId="urn:microsoft.com/office/officeart/2005/8/layout/hierarchy2"/>
    <dgm:cxn modelId="{9C7DC926-17B7-4B9F-82B3-02DBB0D6A072}" type="presParOf" srcId="{D67AD031-B0A6-45E6-BEAC-B3E69D66AC99}" destId="{19FD5D2C-88CD-430B-878E-1EEBED2005E7}" srcOrd="0" destOrd="0" presId="urn:microsoft.com/office/officeart/2005/8/layout/hierarchy2"/>
    <dgm:cxn modelId="{7BE32EC5-838E-4075-9C2A-5DAFD01B529F}" type="presParOf" srcId="{19FD5D2C-88CD-430B-878E-1EEBED2005E7}" destId="{547C6748-BD4B-4976-B4EE-ED6626FDD77F}" srcOrd="0" destOrd="0" presId="urn:microsoft.com/office/officeart/2005/8/layout/hierarchy2"/>
    <dgm:cxn modelId="{FC823A15-5CE3-46B3-A60D-32DF4D4B474E}" type="presParOf" srcId="{D67AD031-B0A6-45E6-BEAC-B3E69D66AC99}" destId="{17B4B79E-33CD-4BFC-AE2B-2F69C021DD4B}" srcOrd="1" destOrd="0" presId="urn:microsoft.com/office/officeart/2005/8/layout/hierarchy2"/>
    <dgm:cxn modelId="{15DE6299-6CB4-4A62-8443-76BFC17F2591}" type="presParOf" srcId="{17B4B79E-33CD-4BFC-AE2B-2F69C021DD4B}" destId="{837F39B5-8CC5-42B4-B744-842463196EC2}" srcOrd="0" destOrd="0" presId="urn:microsoft.com/office/officeart/2005/8/layout/hierarchy2"/>
    <dgm:cxn modelId="{6DEB2423-53F3-49AC-869E-CF7F6635C52C}" type="presParOf" srcId="{17B4B79E-33CD-4BFC-AE2B-2F69C021DD4B}" destId="{B44E73B0-BBB5-4824-81A4-B224702907BB}" srcOrd="1" destOrd="0" presId="urn:microsoft.com/office/officeart/2005/8/layout/hierarchy2"/>
    <dgm:cxn modelId="{39C6C677-D5EC-4A62-958D-C723A207AC55}" type="presParOf" srcId="{B44E73B0-BBB5-4824-81A4-B224702907BB}" destId="{67D11036-B7C4-42C3-AB1E-8BC2A562BDD9}" srcOrd="0" destOrd="0" presId="urn:microsoft.com/office/officeart/2005/8/layout/hierarchy2"/>
    <dgm:cxn modelId="{5744B2A0-1CFE-43CA-AAE1-E3E89B300EBC}" type="presParOf" srcId="{67D11036-B7C4-42C3-AB1E-8BC2A562BDD9}" destId="{317FF0DE-5E32-4B72-8F7F-44B649936CDA}" srcOrd="0" destOrd="0" presId="urn:microsoft.com/office/officeart/2005/8/layout/hierarchy2"/>
    <dgm:cxn modelId="{662DD8DB-15C5-4CA3-BAED-82F1CDEC8526}" type="presParOf" srcId="{B44E73B0-BBB5-4824-81A4-B224702907BB}" destId="{4606D692-71A7-4495-BACC-EDBCEC74775E}" srcOrd="1" destOrd="0" presId="urn:microsoft.com/office/officeart/2005/8/layout/hierarchy2"/>
    <dgm:cxn modelId="{CB6CA7A6-FE9C-4AF7-AEB2-215D1F7C95B1}" type="presParOf" srcId="{4606D692-71A7-4495-BACC-EDBCEC74775E}" destId="{DDF47E23-5A94-4833-A505-36529947DB7E}" srcOrd="0" destOrd="0" presId="urn:microsoft.com/office/officeart/2005/8/layout/hierarchy2"/>
    <dgm:cxn modelId="{C6F92B0D-F7A5-4775-B428-A0C3E77C4CC2}" type="presParOf" srcId="{4606D692-71A7-4495-BACC-EDBCEC74775E}" destId="{2A3822E5-325E-4146-9FA4-9D49F172C246}" srcOrd="1" destOrd="0" presId="urn:microsoft.com/office/officeart/2005/8/layout/hierarchy2"/>
    <dgm:cxn modelId="{8DFE838D-FABC-4DC5-A7AF-5BB13FC25C37}" type="presParOf" srcId="{D67AD031-B0A6-45E6-BEAC-B3E69D66AC99}" destId="{BE4B211C-F782-4464-BADB-5E72FC5D66F1}" srcOrd="2" destOrd="0" presId="urn:microsoft.com/office/officeart/2005/8/layout/hierarchy2"/>
    <dgm:cxn modelId="{77409BA7-4808-447B-9E86-2236E9AD0354}" type="presParOf" srcId="{BE4B211C-F782-4464-BADB-5E72FC5D66F1}" destId="{07F606F9-2002-4701-A5C5-8B78483ADB9C}" srcOrd="0" destOrd="0" presId="urn:microsoft.com/office/officeart/2005/8/layout/hierarchy2"/>
    <dgm:cxn modelId="{C8162EDB-7B1D-4E73-9762-5CE0BB048ABF}" type="presParOf" srcId="{D67AD031-B0A6-45E6-BEAC-B3E69D66AC99}" destId="{25CA2359-57D4-410E-B5A8-63BD7509847D}" srcOrd="3" destOrd="0" presId="urn:microsoft.com/office/officeart/2005/8/layout/hierarchy2"/>
    <dgm:cxn modelId="{DA015DA1-3B2D-460D-84D5-4301E22ACD73}" type="presParOf" srcId="{25CA2359-57D4-410E-B5A8-63BD7509847D}" destId="{AD152A99-A84D-481D-B667-8C223CE829FE}" srcOrd="0" destOrd="0" presId="urn:microsoft.com/office/officeart/2005/8/layout/hierarchy2"/>
    <dgm:cxn modelId="{8AF49F6D-90C2-4763-B184-D0B079E81280}" type="presParOf" srcId="{25CA2359-57D4-410E-B5A8-63BD7509847D}" destId="{BBE4DD93-967B-40CB-8D02-6CDBAED0C026}" srcOrd="1" destOrd="0" presId="urn:microsoft.com/office/officeart/2005/8/layout/hierarchy2"/>
    <dgm:cxn modelId="{F89480E3-AA92-4001-9D97-03FE38AA050D}" type="presParOf" srcId="{E53931DA-8E00-4140-9F7E-49E2ED10FECC}" destId="{EDA12FE3-18C9-40BB-A730-FD4DA043D2CC}" srcOrd="3" destOrd="0" presId="urn:microsoft.com/office/officeart/2005/8/layout/hierarchy2"/>
    <dgm:cxn modelId="{A9F0E9EE-83EC-45D9-8465-6EF9B67F213E}" type="presParOf" srcId="{EDA12FE3-18C9-40BB-A730-FD4DA043D2CC}" destId="{2CE46137-0801-4383-98A4-88C505441FA6}" srcOrd="0" destOrd="0" presId="urn:microsoft.com/office/officeart/2005/8/layout/hierarchy2"/>
    <dgm:cxn modelId="{0C346999-AAFF-4D8F-9B47-648C624FD364}" type="presParOf" srcId="{EDA12FE3-18C9-40BB-A730-FD4DA043D2CC}" destId="{86B9561D-2B45-49D8-A024-F7A87BFE3ED9}" srcOrd="1" destOrd="0" presId="urn:microsoft.com/office/officeart/2005/8/layout/hierarchy2"/>
    <dgm:cxn modelId="{FAC788DA-778F-4C14-90EF-4C2EAFC95510}" type="presParOf" srcId="{86B9561D-2B45-49D8-A024-F7A87BFE3ED9}" destId="{7C5265EA-7F50-4687-9367-319BA58473ED}" srcOrd="0" destOrd="0" presId="urn:microsoft.com/office/officeart/2005/8/layout/hierarchy2"/>
    <dgm:cxn modelId="{C870D8A0-83ED-47C7-A319-1268265BC8E7}" type="presParOf" srcId="{7C5265EA-7F50-4687-9367-319BA58473ED}" destId="{7F1CD76A-7ED6-409C-A5A8-5CDD0F32AFA5}" srcOrd="0" destOrd="0" presId="urn:microsoft.com/office/officeart/2005/8/layout/hierarchy2"/>
    <dgm:cxn modelId="{AEA797D3-9052-4B26-9674-E89AD4DA5BF5}" type="presParOf" srcId="{86B9561D-2B45-49D8-A024-F7A87BFE3ED9}" destId="{9C5BBC3F-654F-4DB8-A7D7-2A956B5EBE8E}" srcOrd="1" destOrd="0" presId="urn:microsoft.com/office/officeart/2005/8/layout/hierarchy2"/>
    <dgm:cxn modelId="{790F52FD-DAC2-4F4B-8D0D-EE814B047275}" type="presParOf" srcId="{9C5BBC3F-654F-4DB8-A7D7-2A956B5EBE8E}" destId="{D756B8F3-0130-4169-A645-C62E3C93A5E6}" srcOrd="0" destOrd="0" presId="urn:microsoft.com/office/officeart/2005/8/layout/hierarchy2"/>
    <dgm:cxn modelId="{DA0DAA28-AFE7-4093-807A-A5F90AD1068A}" type="presParOf" srcId="{9C5BBC3F-654F-4DB8-A7D7-2A956B5EBE8E}" destId="{837A3BC1-3AB6-4AA7-8E82-42E5658D5D39}" srcOrd="1" destOrd="0" presId="urn:microsoft.com/office/officeart/2005/8/layout/hierarchy2"/>
    <dgm:cxn modelId="{471ED49E-458A-4D6F-895A-1A0BCF6678E9}" type="presParOf" srcId="{837A3BC1-3AB6-4AA7-8E82-42E5658D5D39}" destId="{DAD24ACD-0DFB-4792-9C95-54499942889F}" srcOrd="0" destOrd="0" presId="urn:microsoft.com/office/officeart/2005/8/layout/hierarchy2"/>
    <dgm:cxn modelId="{61D97493-33F9-4BCF-8641-631B71E5EEF8}" type="presParOf" srcId="{DAD24ACD-0DFB-4792-9C95-54499942889F}" destId="{5DD61554-14DD-4BDB-A2F1-45420BABC63F}" srcOrd="0" destOrd="0" presId="urn:microsoft.com/office/officeart/2005/8/layout/hierarchy2"/>
    <dgm:cxn modelId="{1E0ECCF1-B27E-4423-8C6B-0FCB2CB27F10}" type="presParOf" srcId="{837A3BC1-3AB6-4AA7-8E82-42E5658D5D39}" destId="{94ED2C08-2E7A-4BBE-9EBC-E61CD2CFD0A3}" srcOrd="1" destOrd="0" presId="urn:microsoft.com/office/officeart/2005/8/layout/hierarchy2"/>
    <dgm:cxn modelId="{9E05AAF3-838B-4D02-B093-BE28FE8CDB8F}" type="presParOf" srcId="{94ED2C08-2E7A-4BBE-9EBC-E61CD2CFD0A3}" destId="{AB8DAACC-71B3-4905-BF03-7D98CE8599ED}" srcOrd="0" destOrd="0" presId="urn:microsoft.com/office/officeart/2005/8/layout/hierarchy2"/>
    <dgm:cxn modelId="{9E32547D-3F2F-4DAF-9FFF-DF5536DECB02}" type="presParOf" srcId="{94ED2C08-2E7A-4BBE-9EBC-E61CD2CFD0A3}" destId="{FAFBF6A9-66AB-4844-A1B8-29EF84A57FF3}" srcOrd="1" destOrd="0" presId="urn:microsoft.com/office/officeart/2005/8/layout/hierarchy2"/>
    <dgm:cxn modelId="{0AC21AAD-BA4B-46F5-8A82-09DC23BB6A2A}" type="presParOf" srcId="{86B9561D-2B45-49D8-A024-F7A87BFE3ED9}" destId="{6F3FCB1E-AE37-40A8-9AA1-896488862E0C}" srcOrd="2" destOrd="0" presId="urn:microsoft.com/office/officeart/2005/8/layout/hierarchy2"/>
    <dgm:cxn modelId="{502C732B-CE5D-4E99-9980-C7F8DD1FA20E}" type="presParOf" srcId="{6F3FCB1E-AE37-40A8-9AA1-896488862E0C}" destId="{23CF4313-3D54-4C0D-844E-9CB385799678}" srcOrd="0" destOrd="0" presId="urn:microsoft.com/office/officeart/2005/8/layout/hierarchy2"/>
    <dgm:cxn modelId="{51946CC9-1F64-469B-AD1F-A241162544C7}" type="presParOf" srcId="{86B9561D-2B45-49D8-A024-F7A87BFE3ED9}" destId="{8D4A0281-D899-4E89-BE58-419FA3F30982}" srcOrd="3" destOrd="0" presId="urn:microsoft.com/office/officeart/2005/8/layout/hierarchy2"/>
    <dgm:cxn modelId="{3885975A-FC14-4C1F-9985-7741DF515B9C}" type="presParOf" srcId="{8D4A0281-D899-4E89-BE58-419FA3F30982}" destId="{595FFC47-0680-45D7-B448-D330DAF7D579}" srcOrd="0" destOrd="0" presId="urn:microsoft.com/office/officeart/2005/8/layout/hierarchy2"/>
    <dgm:cxn modelId="{A9F5DE0A-777C-41F8-A8FE-92E969C1506F}" type="presParOf" srcId="{8D4A0281-D899-4E89-BE58-419FA3F30982}" destId="{6BFC62BF-5EA0-4789-8CFE-B396D6747580}" srcOrd="1" destOrd="0" presId="urn:microsoft.com/office/officeart/2005/8/layout/hierarchy2"/>
    <dgm:cxn modelId="{8592A1CE-4790-4E2A-BD3B-70C6732188C1}" type="presParOf" srcId="{6BFC62BF-5EA0-4789-8CFE-B396D6747580}" destId="{15353827-F643-4E66-912F-EB0017B17C9A}" srcOrd="0" destOrd="0" presId="urn:microsoft.com/office/officeart/2005/8/layout/hierarchy2"/>
    <dgm:cxn modelId="{4DE1DD41-E7D7-40FC-8B9C-92D8E1F3E4E3}" type="presParOf" srcId="{15353827-F643-4E66-912F-EB0017B17C9A}" destId="{EFADF946-5606-4100-A8CD-4808F4CF3A28}" srcOrd="0" destOrd="0" presId="urn:microsoft.com/office/officeart/2005/8/layout/hierarchy2"/>
    <dgm:cxn modelId="{1ADEEC0E-0455-4F3C-A5CD-E8C2488363B8}" type="presParOf" srcId="{6BFC62BF-5EA0-4789-8CFE-B396D6747580}" destId="{8C8C0357-C9C1-4BE1-8756-9074FBE2593E}" srcOrd="1" destOrd="0" presId="urn:microsoft.com/office/officeart/2005/8/layout/hierarchy2"/>
    <dgm:cxn modelId="{322F2EA2-B325-48E2-A801-F72980DD90F1}" type="presParOf" srcId="{8C8C0357-C9C1-4BE1-8756-9074FBE2593E}" destId="{A8E64794-00CF-4FB2-A703-68EE2901CDD9}" srcOrd="0" destOrd="0" presId="urn:microsoft.com/office/officeart/2005/8/layout/hierarchy2"/>
    <dgm:cxn modelId="{C0EC2AD0-86EF-4C23-87BB-60B3078E01CB}" type="presParOf" srcId="{8C8C0357-C9C1-4BE1-8756-9074FBE2593E}" destId="{BC9DF7D9-50D6-4A94-9B2C-D6DC97717DA7}" srcOrd="1" destOrd="0" presId="urn:microsoft.com/office/officeart/2005/8/layout/hierarchy2"/>
    <dgm:cxn modelId="{B4E1BB5E-E577-4970-A291-C82EB840EFDE}" type="presParOf" srcId="{86B9561D-2B45-49D8-A024-F7A87BFE3ED9}" destId="{E984D417-899E-42D9-81A9-60DB754CE3E9}" srcOrd="4" destOrd="0" presId="urn:microsoft.com/office/officeart/2005/8/layout/hierarchy2"/>
    <dgm:cxn modelId="{D4797789-653E-4C27-8956-690089A6AF73}" type="presParOf" srcId="{E984D417-899E-42D9-81A9-60DB754CE3E9}" destId="{89CEBDEC-D819-4CF5-B2F2-408AFDEC424A}" srcOrd="0" destOrd="0" presId="urn:microsoft.com/office/officeart/2005/8/layout/hierarchy2"/>
    <dgm:cxn modelId="{08C314F2-E0FD-4E83-A580-CAF59CE53F1F}" type="presParOf" srcId="{86B9561D-2B45-49D8-A024-F7A87BFE3ED9}" destId="{46B154CD-19E5-468E-AF81-9E7D8906F138}" srcOrd="5" destOrd="0" presId="urn:microsoft.com/office/officeart/2005/8/layout/hierarchy2"/>
    <dgm:cxn modelId="{0678F4FE-543A-431F-B0CD-D3A2E5B22475}" type="presParOf" srcId="{46B154CD-19E5-468E-AF81-9E7D8906F138}" destId="{EB4CEDE1-5B18-4EAB-B2CB-D6D463BD4BDC}" srcOrd="0" destOrd="0" presId="urn:microsoft.com/office/officeart/2005/8/layout/hierarchy2"/>
    <dgm:cxn modelId="{A259913C-6C1B-47EF-8CA2-205DB68EF06F}" type="presParOf" srcId="{46B154CD-19E5-468E-AF81-9E7D8906F138}" destId="{6B152E5F-FE59-4815-9FB7-85A2C96E240B}" srcOrd="1" destOrd="0" presId="urn:microsoft.com/office/officeart/2005/8/layout/hierarchy2"/>
    <dgm:cxn modelId="{5146A6B4-F3D2-4F83-8673-54CCE94D1CD7}" type="presParOf" srcId="{6B152E5F-FE59-4815-9FB7-85A2C96E240B}" destId="{1A51FE62-F8F8-4D79-B7AF-224B48F82DDF}" srcOrd="0" destOrd="0" presId="urn:microsoft.com/office/officeart/2005/8/layout/hierarchy2"/>
    <dgm:cxn modelId="{6F483B82-5515-468A-BF28-4917A9E4E160}" type="presParOf" srcId="{1A51FE62-F8F8-4D79-B7AF-224B48F82DDF}" destId="{A9A6AF6C-F8BB-44BF-9192-B73612A1B03F}" srcOrd="0" destOrd="0" presId="urn:microsoft.com/office/officeart/2005/8/layout/hierarchy2"/>
    <dgm:cxn modelId="{7DCEF1ED-8342-4E4B-A93C-F505460FA1A2}" type="presParOf" srcId="{6B152E5F-FE59-4815-9FB7-85A2C96E240B}" destId="{0B1DF282-72BE-49ED-B380-4ED8DB7DABD4}" srcOrd="1" destOrd="0" presId="urn:microsoft.com/office/officeart/2005/8/layout/hierarchy2"/>
    <dgm:cxn modelId="{345E736E-7854-4652-A3DD-8F8B417A9F90}" type="presParOf" srcId="{0B1DF282-72BE-49ED-B380-4ED8DB7DABD4}" destId="{1BE45EA5-DC6D-4287-A420-240CB3CADC5C}" srcOrd="0" destOrd="0" presId="urn:microsoft.com/office/officeart/2005/8/layout/hierarchy2"/>
    <dgm:cxn modelId="{48EA640D-962D-4A63-B31F-998EC589A1F1}" type="presParOf" srcId="{0B1DF282-72BE-49ED-B380-4ED8DB7DABD4}" destId="{42F1D6A9-0F7D-4A67-87EC-00D218A15E5E}" srcOrd="1" destOrd="0" presId="urn:microsoft.com/office/officeart/2005/8/layout/hierarchy2"/>
    <dgm:cxn modelId="{A989064C-1FA3-4471-A054-D1A3EBFCEE9C}" type="presParOf" srcId="{6B152E5F-FE59-4815-9FB7-85A2C96E240B}" destId="{9D200054-E22D-4EBA-8FC3-EC951A8096E4}" srcOrd="2" destOrd="0" presId="urn:microsoft.com/office/officeart/2005/8/layout/hierarchy2"/>
    <dgm:cxn modelId="{9F6AFF03-2DDB-4E9F-AC49-40EF896DAC49}" type="presParOf" srcId="{9D200054-E22D-4EBA-8FC3-EC951A8096E4}" destId="{BDF3B0A7-BFFB-41BA-8647-CFE0013793A7}" srcOrd="0" destOrd="0" presId="urn:microsoft.com/office/officeart/2005/8/layout/hierarchy2"/>
    <dgm:cxn modelId="{7C57F79C-E289-4EE9-94CC-3D5F3CE9F82F}" type="presParOf" srcId="{6B152E5F-FE59-4815-9FB7-85A2C96E240B}" destId="{41FB847A-27F3-4ADD-A5DC-59D9DC93BEDB}" srcOrd="3" destOrd="0" presId="urn:microsoft.com/office/officeart/2005/8/layout/hierarchy2"/>
    <dgm:cxn modelId="{2FB66A68-9D82-4E56-AD81-BBAFE176D4EA}" type="presParOf" srcId="{41FB847A-27F3-4ADD-A5DC-59D9DC93BEDB}" destId="{96330FFF-F83B-4BB8-B5F7-43E36AE24B1F}" srcOrd="0" destOrd="0" presId="urn:microsoft.com/office/officeart/2005/8/layout/hierarchy2"/>
    <dgm:cxn modelId="{0597622E-9C84-42A0-A1CC-A31A1FC4CBC3}" type="presParOf" srcId="{41FB847A-27F3-4ADD-A5DC-59D9DC93BEDB}" destId="{15B675B4-DE70-47F4-8B9E-AFFAE70E7669}" srcOrd="1" destOrd="0" presId="urn:microsoft.com/office/officeart/2005/8/layout/hierarchy2"/>
    <dgm:cxn modelId="{058B249B-E672-4887-B9B9-694C0C3658ED}" type="presParOf" srcId="{86B9561D-2B45-49D8-A024-F7A87BFE3ED9}" destId="{106C2CF7-C635-448F-9127-E1ED2C3FBE1A}" srcOrd="6" destOrd="0" presId="urn:microsoft.com/office/officeart/2005/8/layout/hierarchy2"/>
    <dgm:cxn modelId="{42260146-C1F6-4D42-AD33-AB6ED269D0BE}" type="presParOf" srcId="{106C2CF7-C635-448F-9127-E1ED2C3FBE1A}" destId="{E0B77B44-5C01-45D0-8C6C-AE8865708C2E}" srcOrd="0" destOrd="0" presId="urn:microsoft.com/office/officeart/2005/8/layout/hierarchy2"/>
    <dgm:cxn modelId="{6A040D7B-D249-4C36-9C25-AE752CB467D8}" type="presParOf" srcId="{86B9561D-2B45-49D8-A024-F7A87BFE3ED9}" destId="{44E9CA14-35D3-4017-AE10-F8C58C52817D}" srcOrd="7" destOrd="0" presId="urn:microsoft.com/office/officeart/2005/8/layout/hierarchy2"/>
    <dgm:cxn modelId="{6DE39DB8-2E59-4600-99EA-4E016A204DD7}" type="presParOf" srcId="{44E9CA14-35D3-4017-AE10-F8C58C52817D}" destId="{922A4985-5036-45B7-B1A9-05276A90DCF4}" srcOrd="0" destOrd="0" presId="urn:microsoft.com/office/officeart/2005/8/layout/hierarchy2"/>
    <dgm:cxn modelId="{EAF7304D-1650-4B21-85EC-7FE713C5D793}" type="presParOf" srcId="{44E9CA14-35D3-4017-AE10-F8C58C52817D}" destId="{F809DC22-12CC-4A46-A731-B25D800EE268}" srcOrd="1" destOrd="0" presId="urn:microsoft.com/office/officeart/2005/8/layout/hierarchy2"/>
    <dgm:cxn modelId="{D2B1D661-9293-44DA-AA57-0AA4FB0823E4}" type="presParOf" srcId="{E53931DA-8E00-4140-9F7E-49E2ED10FECC}" destId="{C722FCDD-633F-49F2-9F39-BE7F3C9D681F}" srcOrd="4" destOrd="0" presId="urn:microsoft.com/office/officeart/2005/8/layout/hierarchy2"/>
    <dgm:cxn modelId="{2033B33C-4EBB-499C-B090-EEDF35C0A038}" type="presParOf" srcId="{C722FCDD-633F-49F2-9F39-BE7F3C9D681F}" destId="{0E13FC8B-E341-4296-A39E-647FC1DBC03B}" srcOrd="0" destOrd="0" presId="urn:microsoft.com/office/officeart/2005/8/layout/hierarchy2"/>
    <dgm:cxn modelId="{56CC7DFE-C64A-4788-A39C-01CA7226C9C8}" type="presParOf" srcId="{C722FCDD-633F-49F2-9F39-BE7F3C9D681F}" destId="{CB689907-7638-418F-85EA-BE8A413871F8}" srcOrd="1" destOrd="0" presId="urn:microsoft.com/office/officeart/2005/8/layout/hierarchy2"/>
    <dgm:cxn modelId="{B17C6BBC-0663-4DD0-BCDF-AAF100EB0E85}" type="presParOf" srcId="{CB689907-7638-418F-85EA-BE8A413871F8}" destId="{35403A86-205F-40C7-ADD9-3213D477A64A}" srcOrd="0" destOrd="0" presId="urn:microsoft.com/office/officeart/2005/8/layout/hierarchy2"/>
    <dgm:cxn modelId="{6EA79C73-C04D-433B-94BD-46ACBB47AE79}" type="presParOf" srcId="{35403A86-205F-40C7-ADD9-3213D477A64A}" destId="{9C578304-4E76-4D33-87DA-CAF17DDA14E6}" srcOrd="0" destOrd="0" presId="urn:microsoft.com/office/officeart/2005/8/layout/hierarchy2"/>
    <dgm:cxn modelId="{6F6A4B1C-6446-48B4-B3A3-A99A860DDFF7}" type="presParOf" srcId="{CB689907-7638-418F-85EA-BE8A413871F8}" destId="{D21DFF52-49A1-49C9-B887-FCD304D16336}" srcOrd="1" destOrd="0" presId="urn:microsoft.com/office/officeart/2005/8/layout/hierarchy2"/>
    <dgm:cxn modelId="{1D9BF0A7-23FA-41F6-956A-FFDABB9FA484}" type="presParOf" srcId="{D21DFF52-49A1-49C9-B887-FCD304D16336}" destId="{2F1CCC5B-D677-4C11-BD05-256CC3613A78}" srcOrd="0" destOrd="0" presId="urn:microsoft.com/office/officeart/2005/8/layout/hierarchy2"/>
    <dgm:cxn modelId="{DC2F0C28-51CD-4B0E-81DC-63BD0BE989EE}" type="presParOf" srcId="{D21DFF52-49A1-49C9-B887-FCD304D16336}" destId="{A3831AE2-3150-4A15-AE03-209B0FBDB8E8}" srcOrd="1" destOrd="0" presId="urn:microsoft.com/office/officeart/2005/8/layout/hierarchy2"/>
    <dgm:cxn modelId="{9C09C625-3C35-4C29-A589-3BCB42706822}" type="presParOf" srcId="{A3831AE2-3150-4A15-AE03-209B0FBDB8E8}" destId="{7699E60B-AF3A-48F1-9424-91F5A5DF12AA}" srcOrd="0" destOrd="0" presId="urn:microsoft.com/office/officeart/2005/8/layout/hierarchy2"/>
    <dgm:cxn modelId="{203FB68A-EC1A-40D1-9348-7C4A3DCE7D56}" type="presParOf" srcId="{7699E60B-AF3A-48F1-9424-91F5A5DF12AA}" destId="{8DCFB444-11B8-43F1-98E0-A92FD8C95245}" srcOrd="0" destOrd="0" presId="urn:microsoft.com/office/officeart/2005/8/layout/hierarchy2"/>
    <dgm:cxn modelId="{5D8241A7-F558-487A-8F38-3A51568F7FA2}" type="presParOf" srcId="{A3831AE2-3150-4A15-AE03-209B0FBDB8E8}" destId="{5A5CBCC3-DCD2-4C3B-A156-0AED6A1E90E0}" srcOrd="1" destOrd="0" presId="urn:microsoft.com/office/officeart/2005/8/layout/hierarchy2"/>
    <dgm:cxn modelId="{F6CF9CE6-8F45-4C12-B54F-2CA05ABA1408}" type="presParOf" srcId="{5A5CBCC3-DCD2-4C3B-A156-0AED6A1E90E0}" destId="{FAC77655-74DE-4414-9B83-99E9C508D447}" srcOrd="0" destOrd="0" presId="urn:microsoft.com/office/officeart/2005/8/layout/hierarchy2"/>
    <dgm:cxn modelId="{32C9BAE6-7330-4450-A03E-73EACB06480C}" type="presParOf" srcId="{5A5CBCC3-DCD2-4C3B-A156-0AED6A1E90E0}" destId="{771FEE16-B82B-4580-974A-7C988FB77D9C}" srcOrd="1" destOrd="0" presId="urn:microsoft.com/office/officeart/2005/8/layout/hierarchy2"/>
    <dgm:cxn modelId="{B6809868-3464-4694-84C4-85945D6D491A}" type="presParOf" srcId="{A3831AE2-3150-4A15-AE03-209B0FBDB8E8}" destId="{D6E9D1E1-2A15-4441-92EB-4C5C37756CCC}" srcOrd="2" destOrd="0" presId="urn:microsoft.com/office/officeart/2005/8/layout/hierarchy2"/>
    <dgm:cxn modelId="{D4D17B2D-E150-4544-BE60-C2A1357BA599}" type="presParOf" srcId="{D6E9D1E1-2A15-4441-92EB-4C5C37756CCC}" destId="{C18367F5-D8ED-4084-9B43-D50F547228F5}" srcOrd="0" destOrd="0" presId="urn:microsoft.com/office/officeart/2005/8/layout/hierarchy2"/>
    <dgm:cxn modelId="{8E26DB45-9728-4612-B0C7-6ACEF46632D7}" type="presParOf" srcId="{A3831AE2-3150-4A15-AE03-209B0FBDB8E8}" destId="{EFC7AD0B-B87B-467E-81C2-434A4E77D9B0}" srcOrd="3" destOrd="0" presId="urn:microsoft.com/office/officeart/2005/8/layout/hierarchy2"/>
    <dgm:cxn modelId="{00A4C535-90A0-4564-9473-3E737BD503C3}" type="presParOf" srcId="{EFC7AD0B-B87B-467E-81C2-434A4E77D9B0}" destId="{071E59B4-691C-4581-92BC-9DEA875CE7BD}" srcOrd="0" destOrd="0" presId="urn:microsoft.com/office/officeart/2005/8/layout/hierarchy2"/>
    <dgm:cxn modelId="{74DB0551-B737-43AF-AE68-AD0B12964DD8}" type="presParOf" srcId="{EFC7AD0B-B87B-467E-81C2-434A4E77D9B0}" destId="{186DB61C-657F-4AA3-ADBD-926E9BEF0994}" srcOrd="1" destOrd="0" presId="urn:microsoft.com/office/officeart/2005/8/layout/hierarchy2"/>
    <dgm:cxn modelId="{EC7023DF-9393-4B9C-ACB6-17AE1868B913}" type="presParOf" srcId="{CB689907-7638-418F-85EA-BE8A413871F8}" destId="{3FC09999-F485-4796-B0A3-E198772474FA}" srcOrd="2" destOrd="0" presId="urn:microsoft.com/office/officeart/2005/8/layout/hierarchy2"/>
    <dgm:cxn modelId="{DCDEC32C-311C-4AF9-98A0-7E68470AF507}" type="presParOf" srcId="{3FC09999-F485-4796-B0A3-E198772474FA}" destId="{4365E908-CA5E-4690-AFAB-6BD1D4E2AC11}" srcOrd="0" destOrd="0" presId="urn:microsoft.com/office/officeart/2005/8/layout/hierarchy2"/>
    <dgm:cxn modelId="{C87CD583-E0E1-4DA3-9E5E-20C2122C8939}" type="presParOf" srcId="{CB689907-7638-418F-85EA-BE8A413871F8}" destId="{F275E3FB-9167-4B8E-84C0-550F8B8D223A}" srcOrd="3" destOrd="0" presId="urn:microsoft.com/office/officeart/2005/8/layout/hierarchy2"/>
    <dgm:cxn modelId="{06E21E49-EE66-4A4D-A4BF-C0B909BC79EC}" type="presParOf" srcId="{F275E3FB-9167-4B8E-84C0-550F8B8D223A}" destId="{BB3CD2A3-066C-4A22-8472-8054D7D0F37C}" srcOrd="0" destOrd="0" presId="urn:microsoft.com/office/officeart/2005/8/layout/hierarchy2"/>
    <dgm:cxn modelId="{950C5482-584F-43AA-86F3-9397A3802F56}" type="presParOf" srcId="{F275E3FB-9167-4B8E-84C0-550F8B8D223A}" destId="{F0554D83-DFAD-4AF2-9463-E241447B5A40}" srcOrd="1" destOrd="0" presId="urn:microsoft.com/office/officeart/2005/8/layout/hierarchy2"/>
    <dgm:cxn modelId="{F0C6FF9E-672A-4C1C-AEDD-E0C330358E21}" type="presParOf" srcId="{E53931DA-8E00-4140-9F7E-49E2ED10FECC}" destId="{C3F419A1-ADA2-43C6-A99F-5AD784C6EA02}" srcOrd="5" destOrd="0" presId="urn:microsoft.com/office/officeart/2005/8/layout/hierarchy2"/>
    <dgm:cxn modelId="{D70D923B-4650-44DA-968A-BE720E67C077}" type="presParOf" srcId="{C3F419A1-ADA2-43C6-A99F-5AD784C6EA02}" destId="{7B20A35B-258B-43ED-B584-319D6C6C38A8}" srcOrd="0" destOrd="0" presId="urn:microsoft.com/office/officeart/2005/8/layout/hierarchy2"/>
    <dgm:cxn modelId="{DFC6746D-A699-40AD-8DD6-6C286EC7801D}" type="presParOf" srcId="{C3F419A1-ADA2-43C6-A99F-5AD784C6EA02}" destId="{068664B4-8062-498F-96AB-249E8971AF3D}" srcOrd="1" destOrd="0" presId="urn:microsoft.com/office/officeart/2005/8/layout/hierarchy2"/>
    <dgm:cxn modelId="{3899C625-053A-4EB0-89EE-3FA1868A6140}" type="presParOf" srcId="{068664B4-8062-498F-96AB-249E8971AF3D}" destId="{6EA4CEC2-D6BB-4860-90B1-80B6E57575B2}" srcOrd="0" destOrd="0" presId="urn:microsoft.com/office/officeart/2005/8/layout/hierarchy2"/>
    <dgm:cxn modelId="{426B65E9-6172-4801-BC40-71E36A31FD31}" type="presParOf" srcId="{6EA4CEC2-D6BB-4860-90B1-80B6E57575B2}" destId="{4CBCCF21-7ADD-4F04-A524-E617E05726D0}" srcOrd="0" destOrd="0" presId="urn:microsoft.com/office/officeart/2005/8/layout/hierarchy2"/>
    <dgm:cxn modelId="{9F41DC00-B9C3-4FE5-8C1D-976BBA3B7321}" type="presParOf" srcId="{068664B4-8062-498F-96AB-249E8971AF3D}" destId="{4C908A9B-B042-448A-99FE-66E80BCFD862}" srcOrd="1" destOrd="0" presId="urn:microsoft.com/office/officeart/2005/8/layout/hierarchy2"/>
    <dgm:cxn modelId="{12D5D707-6865-46C2-AD03-B8C278697FF3}" type="presParOf" srcId="{4C908A9B-B042-448A-99FE-66E80BCFD862}" destId="{7A379130-D427-4988-9049-D58065E3C2AF}" srcOrd="0" destOrd="0" presId="urn:microsoft.com/office/officeart/2005/8/layout/hierarchy2"/>
    <dgm:cxn modelId="{6B89FCB1-997F-43F4-8404-A39FAAAD25C5}" type="presParOf" srcId="{4C908A9B-B042-448A-99FE-66E80BCFD862}" destId="{F8F85886-31B2-4BDA-93FF-53F847D76B21}" srcOrd="1" destOrd="0" presId="urn:microsoft.com/office/officeart/2005/8/layout/hierarchy2"/>
    <dgm:cxn modelId="{DD88D95F-B983-4AA1-B9A9-BAE4B2FC6A64}" type="presParOf" srcId="{F8F85886-31B2-4BDA-93FF-53F847D76B21}" destId="{D5DCADEA-BC98-4649-B349-2A044E9EDFEA}" srcOrd="0" destOrd="0" presId="urn:microsoft.com/office/officeart/2005/8/layout/hierarchy2"/>
    <dgm:cxn modelId="{54EED431-9AE4-4015-B452-2E60B5B341F9}" type="presParOf" srcId="{D5DCADEA-BC98-4649-B349-2A044E9EDFEA}" destId="{2767D88D-BB1B-4D1C-B9AE-748C8284259C}" srcOrd="0" destOrd="0" presId="urn:microsoft.com/office/officeart/2005/8/layout/hierarchy2"/>
    <dgm:cxn modelId="{E02A3968-7880-4ACE-BFAF-F41F8CF44456}" type="presParOf" srcId="{F8F85886-31B2-4BDA-93FF-53F847D76B21}" destId="{93D6924B-A3F7-42CF-AF3A-5AC12B59788A}" srcOrd="1" destOrd="0" presId="urn:microsoft.com/office/officeart/2005/8/layout/hierarchy2"/>
    <dgm:cxn modelId="{852B5C78-C7E3-4C43-845D-33E09F197658}" type="presParOf" srcId="{93D6924B-A3F7-42CF-AF3A-5AC12B59788A}" destId="{58E4998F-B625-458D-B2AB-0D807D31D323}" srcOrd="0" destOrd="0" presId="urn:microsoft.com/office/officeart/2005/8/layout/hierarchy2"/>
    <dgm:cxn modelId="{DCD15202-3764-4242-8393-68D0A615D349}" type="presParOf" srcId="{93D6924B-A3F7-42CF-AF3A-5AC12B59788A}" destId="{5E36CAA5-E75C-4946-9EF4-A246862139CC}" srcOrd="1" destOrd="0" presId="urn:microsoft.com/office/officeart/2005/8/layout/hierarchy2"/>
    <dgm:cxn modelId="{14575192-1AAD-42B1-B180-043155D085F6}" type="presParOf" srcId="{F8F85886-31B2-4BDA-93FF-53F847D76B21}" destId="{FF6F5430-5994-40CB-9E6A-91ED70CA0E89}" srcOrd="2" destOrd="0" presId="urn:microsoft.com/office/officeart/2005/8/layout/hierarchy2"/>
    <dgm:cxn modelId="{14D0F5D3-3201-46A5-BD28-9325452901C5}" type="presParOf" srcId="{FF6F5430-5994-40CB-9E6A-91ED70CA0E89}" destId="{1A8666A0-D459-4AFE-ADD8-BF980E3760DD}" srcOrd="0" destOrd="0" presId="urn:microsoft.com/office/officeart/2005/8/layout/hierarchy2"/>
    <dgm:cxn modelId="{050F2034-B283-4B2C-824F-F832885CC5AD}" type="presParOf" srcId="{F8F85886-31B2-4BDA-93FF-53F847D76B21}" destId="{A405029F-39CB-43DA-A4F4-1612C5326E7B}" srcOrd="3" destOrd="0" presId="urn:microsoft.com/office/officeart/2005/8/layout/hierarchy2"/>
    <dgm:cxn modelId="{6B0F3A6E-46BC-414E-B0BE-1B2521962998}" type="presParOf" srcId="{A405029F-39CB-43DA-A4F4-1612C5326E7B}" destId="{755DB705-EB8C-4BE3-A867-125E7B86EE8A}" srcOrd="0" destOrd="0" presId="urn:microsoft.com/office/officeart/2005/8/layout/hierarchy2"/>
    <dgm:cxn modelId="{D4E79DF5-87E1-4485-BECA-C81FB7F09780}" type="presParOf" srcId="{A405029F-39CB-43DA-A4F4-1612C5326E7B}" destId="{24DA7F4C-0D77-49DC-8A82-76D1BD13B286}" srcOrd="1" destOrd="0" presId="urn:microsoft.com/office/officeart/2005/8/layout/hierarchy2"/>
    <dgm:cxn modelId="{D2B6981D-5D71-4171-ADD8-61CF17C29115}" type="presParOf" srcId="{068664B4-8062-498F-96AB-249E8971AF3D}" destId="{48DA8E3F-406A-410B-A60D-6B629CEDCD04}" srcOrd="2" destOrd="0" presId="urn:microsoft.com/office/officeart/2005/8/layout/hierarchy2"/>
    <dgm:cxn modelId="{36B15888-33FA-4E35-A808-0A2EA60E79D9}" type="presParOf" srcId="{48DA8E3F-406A-410B-A60D-6B629CEDCD04}" destId="{1B2EFE14-97EF-4683-8AE9-827F8A7B3748}" srcOrd="0" destOrd="0" presId="urn:microsoft.com/office/officeart/2005/8/layout/hierarchy2"/>
    <dgm:cxn modelId="{4BBBAF80-862F-4CCE-9CA1-9B7721914EA8}" type="presParOf" srcId="{068664B4-8062-498F-96AB-249E8971AF3D}" destId="{D49DE416-3053-4818-AB6D-9C7E8E24D49E}" srcOrd="3" destOrd="0" presId="urn:microsoft.com/office/officeart/2005/8/layout/hierarchy2"/>
    <dgm:cxn modelId="{014A0769-8092-4A2E-AC1D-5388329FB951}" type="presParOf" srcId="{D49DE416-3053-4818-AB6D-9C7E8E24D49E}" destId="{6B04860F-88BC-41FA-BB6A-16475A53BFB5}" srcOrd="0" destOrd="0" presId="urn:microsoft.com/office/officeart/2005/8/layout/hierarchy2"/>
    <dgm:cxn modelId="{2FD30A29-090E-49EE-8A0A-9ACD1CF5F739}" type="presParOf" srcId="{D49DE416-3053-4818-AB6D-9C7E8E24D49E}" destId="{813DB1C3-BF9C-482C-B6E9-0D76715F302C}" srcOrd="1" destOrd="0" presId="urn:microsoft.com/office/officeart/2005/8/layout/hierarchy2"/>
    <dgm:cxn modelId="{EAE8D8BD-9245-4B91-87E6-41BFC8093C5C}" type="presParOf" srcId="{E53931DA-8E00-4140-9F7E-49E2ED10FECC}" destId="{E1AFE575-B734-48CD-977D-D9F0C290890F}" srcOrd="6" destOrd="0" presId="urn:microsoft.com/office/officeart/2005/8/layout/hierarchy2"/>
    <dgm:cxn modelId="{DEC97785-8CA6-4BBB-80EC-B17151B80A49}" type="presParOf" srcId="{E1AFE575-B734-48CD-977D-D9F0C290890F}" destId="{272F93CC-3860-4FEB-86E3-E1BB4A05792B}" srcOrd="0" destOrd="0" presId="urn:microsoft.com/office/officeart/2005/8/layout/hierarchy2"/>
    <dgm:cxn modelId="{ED25E942-7C3A-44A0-A662-61C770C7F4C5}" type="presParOf" srcId="{E1AFE575-B734-48CD-977D-D9F0C290890F}" destId="{5CFEBA69-52A0-469B-9956-E693A4FC8D9D}" srcOrd="1" destOrd="0" presId="urn:microsoft.com/office/officeart/2005/8/layout/hierarchy2"/>
    <dgm:cxn modelId="{8BCEC29B-5A52-4A5C-B9A0-200DD8FA8F0C}" type="presParOf" srcId="{E53931DA-8E00-4140-9F7E-49E2ED10FECC}" destId="{E8193BAB-8A9D-4199-8FC6-D9703327058E}" srcOrd="7" destOrd="0" presId="urn:microsoft.com/office/officeart/2005/8/layout/hierarchy2"/>
    <dgm:cxn modelId="{6C99E425-6C4B-4B1D-B4F3-44657268B726}" type="presParOf" srcId="{E8193BAB-8A9D-4199-8FC6-D9703327058E}" destId="{88508420-675F-4027-A40F-502CF819FD37}" srcOrd="0" destOrd="0" presId="urn:microsoft.com/office/officeart/2005/8/layout/hierarchy2"/>
    <dgm:cxn modelId="{7A4613B3-E7D0-4884-94B7-766C1242D4E2}" type="presParOf" srcId="{E8193BAB-8A9D-4199-8FC6-D9703327058E}" destId="{A60DED7E-72C2-48D4-B6B9-0BFB54DF96D0}" srcOrd="1" destOrd="0" presId="urn:microsoft.com/office/officeart/2005/8/layout/hierarchy2"/>
  </dgm:cxnLst>
  <dgm:bg/>
  <dgm:whole>
    <a:ln>
      <a:noFill/>
    </a:ln>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4ABA01-BADE-4E4B-B7CD-1DC982963E3C}">
      <dsp:nvSpPr>
        <dsp:cNvPr id="0" name=""/>
        <dsp:cNvSpPr/>
      </dsp:nvSpPr>
      <dsp:spPr>
        <a:xfrm>
          <a:off x="902969" y="0"/>
          <a:ext cx="3200400" cy="32004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C34313-0244-4762-9267-D28D23454721}">
      <dsp:nvSpPr>
        <dsp:cNvPr id="0" name=""/>
        <dsp:cNvSpPr/>
      </dsp:nvSpPr>
      <dsp:spPr>
        <a:xfrm>
          <a:off x="2503170" y="321758"/>
          <a:ext cx="2080260" cy="75759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cs-CZ" sz="1500" kern="1200"/>
            <a:t>Charakteristika MAS</a:t>
          </a:r>
        </a:p>
      </dsp:txBody>
      <dsp:txXfrm>
        <a:off x="2540153" y="358741"/>
        <a:ext cx="2006294" cy="683628"/>
      </dsp:txXfrm>
    </dsp:sp>
    <dsp:sp modelId="{A8879B21-A3F4-4594-86C6-CC76B069FC08}">
      <dsp:nvSpPr>
        <dsp:cNvPr id="0" name=""/>
        <dsp:cNvSpPr/>
      </dsp:nvSpPr>
      <dsp:spPr>
        <a:xfrm>
          <a:off x="2503170" y="1174052"/>
          <a:ext cx="2080260" cy="75759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cs-CZ" sz="1500" kern="1200"/>
            <a:t>Integrovaná strategie území MAS</a:t>
          </a:r>
        </a:p>
      </dsp:txBody>
      <dsp:txXfrm>
        <a:off x="2540153" y="1211035"/>
        <a:ext cx="2006294" cy="683628"/>
      </dsp:txXfrm>
    </dsp:sp>
    <dsp:sp modelId="{434D6A44-2177-4D2A-B4F1-155A13146A85}">
      <dsp:nvSpPr>
        <dsp:cNvPr id="0" name=""/>
        <dsp:cNvSpPr/>
      </dsp:nvSpPr>
      <dsp:spPr>
        <a:xfrm>
          <a:off x="2503170" y="2026347"/>
          <a:ext cx="2080260" cy="75759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cs-CZ" sz="1500" kern="1200"/>
            <a:t>Akční (integrovaný) plán rozvoje území MAS</a:t>
          </a:r>
        </a:p>
      </dsp:txBody>
      <dsp:txXfrm>
        <a:off x="2540153" y="2063330"/>
        <a:ext cx="2006294" cy="6836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F3A8E1-C928-48FE-9BFE-6425BE5F5BFC}">
      <dsp:nvSpPr>
        <dsp:cNvPr id="0" name=""/>
        <dsp:cNvSpPr/>
      </dsp:nvSpPr>
      <dsp:spPr>
        <a:xfrm>
          <a:off x="0" y="267425"/>
          <a:ext cx="5486400" cy="799028"/>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26846" numCol="1" spcCol="1270" anchor="ctr" anchorCtr="0">
          <a:noAutofit/>
        </a:bodyPr>
        <a:lstStyle/>
        <a:p>
          <a:pPr lvl="0" algn="l" defTabSz="577850">
            <a:lnSpc>
              <a:spcPct val="90000"/>
            </a:lnSpc>
            <a:spcBef>
              <a:spcPct val="0"/>
            </a:spcBef>
            <a:spcAft>
              <a:spcPct val="35000"/>
            </a:spcAft>
          </a:pPr>
          <a:r>
            <a:rPr lang="cs-CZ" sz="1300" b="1" kern="1200"/>
            <a:t>Kritéria přijatelnosti MAS =&gt; přijatelnost pro implementaci KVMR</a:t>
          </a:r>
        </a:p>
      </dsp:txBody>
      <dsp:txXfrm>
        <a:off x="0" y="467182"/>
        <a:ext cx="5286643" cy="399514"/>
      </dsp:txXfrm>
    </dsp:sp>
    <dsp:sp modelId="{41C84779-0659-4336-BCCC-A5367BF799BC}">
      <dsp:nvSpPr>
        <dsp:cNvPr id="0" name=""/>
        <dsp:cNvSpPr/>
      </dsp:nvSpPr>
      <dsp:spPr>
        <a:xfrm>
          <a:off x="0" y="883591"/>
          <a:ext cx="1689811" cy="1539223"/>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cs-CZ" sz="1100" kern="1200"/>
            <a:t>Ze strany MAS vypořádání s certifikačními pravidly a deklarace jejich naplňování</a:t>
          </a:r>
        </a:p>
      </dsp:txBody>
      <dsp:txXfrm>
        <a:off x="0" y="883591"/>
        <a:ext cx="1689811" cy="1539223"/>
      </dsp:txXfrm>
    </dsp:sp>
    <dsp:sp modelId="{EF3DD3B4-536F-48C7-99E3-A1048D4FBF9A}">
      <dsp:nvSpPr>
        <dsp:cNvPr id="0" name=""/>
        <dsp:cNvSpPr/>
      </dsp:nvSpPr>
      <dsp:spPr>
        <a:xfrm>
          <a:off x="1689811" y="533768"/>
          <a:ext cx="3796588" cy="799028"/>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26846" numCol="1" spcCol="1270" anchor="ctr" anchorCtr="0">
          <a:noAutofit/>
        </a:bodyPr>
        <a:lstStyle/>
        <a:p>
          <a:pPr lvl="0" algn="l" defTabSz="577850">
            <a:lnSpc>
              <a:spcPct val="90000"/>
            </a:lnSpc>
            <a:spcBef>
              <a:spcPct val="0"/>
            </a:spcBef>
            <a:spcAft>
              <a:spcPct val="35000"/>
            </a:spcAft>
          </a:pPr>
          <a:r>
            <a:rPr lang="cs-CZ" sz="1300" b="1" kern="1200"/>
            <a:t>Hodnocení Integrované strategie území MAS</a:t>
          </a:r>
        </a:p>
      </dsp:txBody>
      <dsp:txXfrm>
        <a:off x="1689811" y="733525"/>
        <a:ext cx="3596831" cy="399514"/>
      </dsp:txXfrm>
    </dsp:sp>
    <dsp:sp modelId="{4C1AE573-8A01-4DE8-B17B-3F744BC88316}">
      <dsp:nvSpPr>
        <dsp:cNvPr id="0" name=""/>
        <dsp:cNvSpPr/>
      </dsp:nvSpPr>
      <dsp:spPr>
        <a:xfrm>
          <a:off x="1689811" y="1149934"/>
          <a:ext cx="1689811" cy="1539223"/>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cs-CZ" sz="1100" kern="1200"/>
            <a:t>Ze strany MAS zpracování ISÚ jako široké strategie rozvoje území. ISÚ bude obsahovat definici potřeb území s využitím indikátorů NČI</a:t>
          </a:r>
        </a:p>
      </dsp:txBody>
      <dsp:txXfrm>
        <a:off x="1689811" y="1149934"/>
        <a:ext cx="1689811" cy="1539223"/>
      </dsp:txXfrm>
    </dsp:sp>
    <dsp:sp modelId="{278F385F-490B-473E-90DD-4DFEEAA9B923}">
      <dsp:nvSpPr>
        <dsp:cNvPr id="0" name=""/>
        <dsp:cNvSpPr/>
      </dsp:nvSpPr>
      <dsp:spPr>
        <a:xfrm>
          <a:off x="3379622" y="800111"/>
          <a:ext cx="2106777" cy="799028"/>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26846" numCol="1" spcCol="1270" anchor="ctr" anchorCtr="0">
          <a:noAutofit/>
        </a:bodyPr>
        <a:lstStyle/>
        <a:p>
          <a:pPr lvl="0" algn="l" defTabSz="577850">
            <a:lnSpc>
              <a:spcPct val="90000"/>
            </a:lnSpc>
            <a:spcBef>
              <a:spcPct val="0"/>
            </a:spcBef>
            <a:spcAft>
              <a:spcPct val="35000"/>
            </a:spcAft>
          </a:pPr>
          <a:r>
            <a:rPr lang="cs-CZ" sz="1300" b="1" kern="1200"/>
            <a:t>Hodnocení IAPRÚ MAS</a:t>
          </a:r>
        </a:p>
      </dsp:txBody>
      <dsp:txXfrm>
        <a:off x="3379622" y="999868"/>
        <a:ext cx="1907020" cy="399514"/>
      </dsp:txXfrm>
    </dsp:sp>
    <dsp:sp modelId="{F9BF41C6-9534-494C-A0DC-DC51182F7213}">
      <dsp:nvSpPr>
        <dsp:cNvPr id="0" name=""/>
        <dsp:cNvSpPr/>
      </dsp:nvSpPr>
      <dsp:spPr>
        <a:xfrm>
          <a:off x="3379622" y="1416277"/>
          <a:ext cx="1689811" cy="1516697"/>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cs-CZ" sz="1100" kern="1200"/>
            <a:t>Ze strany MAS zpracování IAPRÚ prostřednictvím Programových rámců (SPL) s definicí návaznosti ISÚ na dotační programy a s využitím indikátorů naplnění jednotlivých dotačních programů</a:t>
          </a:r>
        </a:p>
      </dsp:txBody>
      <dsp:txXfrm>
        <a:off x="3379622" y="1416277"/>
        <a:ext cx="1689811" cy="15166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F144E6-4D07-4525-930C-CB9FC58F4A91}">
      <dsp:nvSpPr>
        <dsp:cNvPr id="0" name=""/>
        <dsp:cNvSpPr/>
      </dsp:nvSpPr>
      <dsp:spPr>
        <a:xfrm>
          <a:off x="2546349" y="0"/>
          <a:ext cx="1018540" cy="581342"/>
        </a:xfrm>
        <a:prstGeom prst="trapezoid">
          <a:avLst>
            <a:gd name="adj" fmla="val 8763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R="0" lvl="0" algn="ctr" defTabSz="577850" rtl="0">
            <a:lnSpc>
              <a:spcPct val="90000"/>
            </a:lnSpc>
            <a:spcBef>
              <a:spcPct val="0"/>
            </a:spcBef>
            <a:spcAft>
              <a:spcPct val="35000"/>
            </a:spcAft>
          </a:pPr>
          <a:r>
            <a:rPr lang="cs-CZ" sz="1300" kern="1200" smtClean="0">
              <a:solidFill>
                <a:sysClr val="windowText" lastClr="000000">
                  <a:hueOff val="0"/>
                  <a:satOff val="0"/>
                  <a:lumOff val="0"/>
                  <a:alphaOff val="0"/>
                </a:sysClr>
              </a:solidFill>
              <a:latin typeface="Calibri"/>
              <a:ea typeface="+mn-ea"/>
              <a:cs typeface="+mn-cs"/>
            </a:rPr>
            <a:t>ISÚ</a:t>
          </a:r>
        </a:p>
      </dsp:txBody>
      <dsp:txXfrm>
        <a:off x="2546349" y="0"/>
        <a:ext cx="1018540" cy="581342"/>
      </dsp:txXfrm>
    </dsp:sp>
    <dsp:sp modelId="{B204D3F6-AA91-4D88-9AD1-A81CBEB51717}">
      <dsp:nvSpPr>
        <dsp:cNvPr id="0" name=""/>
        <dsp:cNvSpPr/>
      </dsp:nvSpPr>
      <dsp:spPr>
        <a:xfrm>
          <a:off x="2037080" y="581342"/>
          <a:ext cx="2037080" cy="581342"/>
        </a:xfrm>
        <a:prstGeom prst="trapezoid">
          <a:avLst>
            <a:gd name="adj" fmla="val 8763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R="0" lvl="0" algn="ctr" defTabSz="577850" rtl="0">
            <a:lnSpc>
              <a:spcPct val="90000"/>
            </a:lnSpc>
            <a:spcBef>
              <a:spcPct val="0"/>
            </a:spcBef>
            <a:spcAft>
              <a:spcPct val="35000"/>
            </a:spcAft>
          </a:pPr>
          <a:r>
            <a:rPr lang="cs-CZ" sz="1300" b="0" i="0" u="none" strike="noStrike" kern="1200" baseline="0" smtClean="0">
              <a:solidFill>
                <a:sysClr val="windowText" lastClr="000000">
                  <a:hueOff val="0"/>
                  <a:satOff val="0"/>
                  <a:lumOff val="0"/>
                  <a:alphaOff val="0"/>
                </a:sysClr>
              </a:solidFill>
              <a:latin typeface="Calibri"/>
              <a:ea typeface="+mn-ea"/>
              <a:cs typeface="+mn-cs"/>
            </a:rPr>
            <a:t>Schválení ukončení procesu nejvyšším orgánem MAS</a:t>
          </a:r>
          <a:endParaRPr lang="cs-CZ" sz="1300" kern="1200" smtClean="0">
            <a:solidFill>
              <a:sysClr val="windowText" lastClr="000000">
                <a:hueOff val="0"/>
                <a:satOff val="0"/>
                <a:lumOff val="0"/>
                <a:alphaOff val="0"/>
              </a:sysClr>
            </a:solidFill>
            <a:latin typeface="Calibri"/>
            <a:ea typeface="+mn-ea"/>
            <a:cs typeface="+mn-cs"/>
          </a:endParaRPr>
        </a:p>
      </dsp:txBody>
      <dsp:txXfrm>
        <a:off x="2393569" y="581342"/>
        <a:ext cx="1324102" cy="581342"/>
      </dsp:txXfrm>
    </dsp:sp>
    <dsp:sp modelId="{41C185F4-5CCE-4B29-8CCC-7FF32B3F5815}">
      <dsp:nvSpPr>
        <dsp:cNvPr id="0" name=""/>
        <dsp:cNvSpPr/>
      </dsp:nvSpPr>
      <dsp:spPr>
        <a:xfrm>
          <a:off x="1527809" y="1162685"/>
          <a:ext cx="3055620" cy="581342"/>
        </a:xfrm>
        <a:prstGeom prst="trapezoid">
          <a:avLst>
            <a:gd name="adj" fmla="val 87602"/>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cs-CZ" sz="1300" b="0" kern="1200"/>
            <a:t>Souhlas obcí s realizací ISÚ na správním území obcí</a:t>
          </a:r>
        </a:p>
      </dsp:txBody>
      <dsp:txXfrm>
        <a:off x="2062543" y="1162685"/>
        <a:ext cx="1986153" cy="581342"/>
      </dsp:txXfrm>
    </dsp:sp>
    <dsp:sp modelId="{A1151F77-98D6-41CC-869B-7A446B967B6C}">
      <dsp:nvSpPr>
        <dsp:cNvPr id="0" name=""/>
        <dsp:cNvSpPr/>
      </dsp:nvSpPr>
      <dsp:spPr>
        <a:xfrm>
          <a:off x="1018539" y="1744027"/>
          <a:ext cx="4074160" cy="581342"/>
        </a:xfrm>
        <a:prstGeom prst="trapezoid">
          <a:avLst>
            <a:gd name="adj" fmla="val 8763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R="0" lvl="0" algn="ctr" defTabSz="577850" rtl="0">
            <a:lnSpc>
              <a:spcPct val="90000"/>
            </a:lnSpc>
            <a:spcBef>
              <a:spcPct val="0"/>
            </a:spcBef>
            <a:spcAft>
              <a:spcPct val="35000"/>
            </a:spcAft>
          </a:pPr>
          <a:r>
            <a:rPr lang="cs-CZ" sz="1300" b="0" i="0" u="none" strike="noStrike" kern="1200" baseline="0" smtClean="0">
              <a:solidFill>
                <a:sysClr val="windowText" lastClr="000000">
                  <a:hueOff val="0"/>
                  <a:satOff val="0"/>
                  <a:lumOff val="0"/>
                  <a:alphaOff val="0"/>
                </a:sysClr>
              </a:solidFill>
              <a:latin typeface="Calibri"/>
              <a:ea typeface="+mn-ea"/>
              <a:cs typeface="+mn-cs"/>
            </a:rPr>
            <a:t>Schválení finální verze ISÚ nejvyšším orgánem MAS</a:t>
          </a:r>
        </a:p>
      </dsp:txBody>
      <dsp:txXfrm>
        <a:off x="1731517" y="1744027"/>
        <a:ext cx="2648204" cy="581342"/>
      </dsp:txXfrm>
    </dsp:sp>
    <dsp:sp modelId="{436F2604-E678-4B4F-8E2A-38F5C2ED47BA}">
      <dsp:nvSpPr>
        <dsp:cNvPr id="0" name=""/>
        <dsp:cNvSpPr/>
      </dsp:nvSpPr>
      <dsp:spPr>
        <a:xfrm>
          <a:off x="509270" y="2325369"/>
          <a:ext cx="5092699" cy="581342"/>
        </a:xfrm>
        <a:prstGeom prst="trapezoid">
          <a:avLst>
            <a:gd name="adj" fmla="val 87602"/>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cs-CZ" sz="1300" kern="1200"/>
            <a:t>Projednání ISÚ aktéry z území působnosti MAS</a:t>
          </a:r>
        </a:p>
      </dsp:txBody>
      <dsp:txXfrm>
        <a:off x="1400492" y="2325369"/>
        <a:ext cx="3310255" cy="581342"/>
      </dsp:txXfrm>
    </dsp:sp>
    <dsp:sp modelId="{FF08ECC6-F3F2-4437-A720-816404B2E5F5}">
      <dsp:nvSpPr>
        <dsp:cNvPr id="0" name=""/>
        <dsp:cNvSpPr/>
      </dsp:nvSpPr>
      <dsp:spPr>
        <a:xfrm>
          <a:off x="0" y="2906712"/>
          <a:ext cx="6111240" cy="581342"/>
        </a:xfrm>
        <a:prstGeom prst="trapezoid">
          <a:avLst>
            <a:gd name="adj" fmla="val 8763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R="0" lvl="0" algn="ctr" defTabSz="577850" rtl="0">
            <a:lnSpc>
              <a:spcPct val="90000"/>
            </a:lnSpc>
            <a:spcBef>
              <a:spcPct val="0"/>
            </a:spcBef>
            <a:spcAft>
              <a:spcPct val="35000"/>
            </a:spcAft>
          </a:pPr>
          <a:r>
            <a:rPr lang="cs-CZ" sz="1300" b="0" i="0" u="none" strike="noStrike" kern="1200" baseline="0" smtClean="0">
              <a:solidFill>
                <a:sysClr val="windowText" lastClr="000000">
                  <a:hueOff val="0"/>
                  <a:satOff val="0"/>
                  <a:lumOff val="0"/>
                  <a:alphaOff val="0"/>
                </a:sysClr>
              </a:solidFill>
              <a:latin typeface="Calibri"/>
              <a:ea typeface="+mn-ea"/>
              <a:cs typeface="+mn-cs"/>
            </a:rPr>
            <a:t>Komunitní projednání</a:t>
          </a:r>
          <a:endParaRPr lang="cs-CZ" sz="1300" kern="1200" smtClean="0">
            <a:solidFill>
              <a:sysClr val="windowText" lastClr="000000">
                <a:hueOff val="0"/>
                <a:satOff val="0"/>
                <a:lumOff val="0"/>
                <a:alphaOff val="0"/>
              </a:sysClr>
            </a:solidFill>
            <a:latin typeface="Calibri"/>
            <a:ea typeface="+mn-ea"/>
            <a:cs typeface="+mn-cs"/>
          </a:endParaRPr>
        </a:p>
      </dsp:txBody>
      <dsp:txXfrm>
        <a:off x="1069466" y="2906712"/>
        <a:ext cx="3972306" cy="5813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5D085C-A966-4EAB-B295-5B01E538337D}">
      <dsp:nvSpPr>
        <dsp:cNvPr id="0" name=""/>
        <dsp:cNvSpPr/>
      </dsp:nvSpPr>
      <dsp:spPr>
        <a:xfrm>
          <a:off x="798641" y="468514"/>
          <a:ext cx="1320477" cy="403004"/>
        </a:xfrm>
        <a:prstGeom prst="roundRect">
          <a:avLst>
            <a:gd name="adj" fmla="val 10000"/>
          </a:avLst>
        </a:prstGeo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kern="1200">
              <a:solidFill>
                <a:sysClr val="window" lastClr="FFFFFF"/>
              </a:solidFill>
              <a:latin typeface="Calibri"/>
              <a:ea typeface="+mn-ea"/>
              <a:cs typeface="+mn-cs"/>
            </a:rPr>
            <a:t>Programový rámec </a:t>
          </a:r>
          <a:br>
            <a:rPr lang="cs-CZ" sz="800" b="1" kern="1200">
              <a:solidFill>
                <a:sysClr val="window" lastClr="FFFFFF"/>
              </a:solidFill>
              <a:latin typeface="Calibri"/>
              <a:ea typeface="+mn-ea"/>
              <a:cs typeface="+mn-cs"/>
            </a:rPr>
          </a:br>
          <a:r>
            <a:rPr lang="cs-CZ" sz="800" b="1" kern="1200">
              <a:solidFill>
                <a:sysClr val="window" lastClr="FFFFFF"/>
              </a:solidFill>
              <a:latin typeface="Calibri"/>
              <a:ea typeface="+mn-ea"/>
              <a:cs typeface="+mn-cs"/>
            </a:rPr>
            <a:t>Program rozvoje venkova</a:t>
          </a:r>
        </a:p>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(MZe)</a:t>
          </a:r>
        </a:p>
      </dsp:txBody>
      <dsp:txXfrm>
        <a:off x="810445" y="480318"/>
        <a:ext cx="1296869" cy="379396"/>
      </dsp:txXfrm>
    </dsp:sp>
    <dsp:sp modelId="{E0871711-D90C-4E8E-B5B1-EA04D41CB0A5}">
      <dsp:nvSpPr>
        <dsp:cNvPr id="0" name=""/>
        <dsp:cNvSpPr/>
      </dsp:nvSpPr>
      <dsp:spPr>
        <a:xfrm rot="18289469">
          <a:off x="1998037" y="433712"/>
          <a:ext cx="564566" cy="9153"/>
        </a:xfrm>
        <a:custGeom>
          <a:avLst/>
          <a:gdLst/>
          <a:ahLst/>
          <a:cxnLst/>
          <a:rect l="0" t="0" r="0" b="0"/>
          <a:pathLst>
            <a:path>
              <a:moveTo>
                <a:pt x="0" y="4988"/>
              </a:moveTo>
              <a:lnTo>
                <a:pt x="759436" y="4988"/>
              </a:lnTo>
            </a:path>
          </a:pathLst>
        </a:custGeom>
        <a:noFill/>
        <a:ln w="9525" cap="flat" cmpd="sng" algn="ctr">
          <a:solidFill>
            <a:srgbClr val="C0504D">
              <a:tint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cs-CZ" sz="800" kern="1200">
            <a:solidFill>
              <a:sysClr val="windowText" lastClr="000000">
                <a:hueOff val="0"/>
                <a:satOff val="0"/>
                <a:lumOff val="0"/>
                <a:alphaOff val="0"/>
              </a:sysClr>
            </a:solidFill>
            <a:latin typeface="Calibri"/>
            <a:ea typeface="+mn-ea"/>
            <a:cs typeface="+mn-cs"/>
          </a:endParaRPr>
        </a:p>
      </dsp:txBody>
      <dsp:txXfrm>
        <a:off x="2266206" y="424175"/>
        <a:ext cx="28228" cy="28228"/>
      </dsp:txXfrm>
    </dsp:sp>
    <dsp:sp modelId="{25C2F576-59EE-4ABC-99FE-CA9E37F13F7E}">
      <dsp:nvSpPr>
        <dsp:cNvPr id="0" name=""/>
        <dsp:cNvSpPr/>
      </dsp:nvSpPr>
      <dsp:spPr>
        <a:xfrm>
          <a:off x="2441522" y="5059"/>
          <a:ext cx="806009" cy="403004"/>
        </a:xfrm>
        <a:prstGeom prst="rect">
          <a:avLst/>
        </a:prstGeo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Fiche</a:t>
          </a:r>
          <a:endParaRPr lang="cs-CZ" sz="700" kern="1200">
            <a:solidFill>
              <a:sysClr val="window" lastClr="FFFFFF"/>
            </a:solidFill>
            <a:latin typeface="Calibri"/>
            <a:ea typeface="+mn-ea"/>
            <a:cs typeface="+mn-cs"/>
          </a:endParaRPr>
        </a:p>
      </dsp:txBody>
      <dsp:txXfrm>
        <a:off x="2441522" y="5059"/>
        <a:ext cx="806009" cy="403004"/>
      </dsp:txXfrm>
    </dsp:sp>
    <dsp:sp modelId="{59E8FDD3-945F-4032-BE5F-9A7055647270}">
      <dsp:nvSpPr>
        <dsp:cNvPr id="0" name=""/>
        <dsp:cNvSpPr/>
      </dsp:nvSpPr>
      <dsp:spPr>
        <a:xfrm>
          <a:off x="3247531" y="201984"/>
          <a:ext cx="322403" cy="9153"/>
        </a:xfrm>
        <a:custGeom>
          <a:avLst/>
          <a:gdLst/>
          <a:ahLst/>
          <a:cxnLst/>
          <a:rect l="0" t="0" r="0" b="0"/>
          <a:pathLst>
            <a:path>
              <a:moveTo>
                <a:pt x="0" y="4988"/>
              </a:moveTo>
              <a:lnTo>
                <a:pt x="369304" y="4988"/>
              </a:lnTo>
            </a:path>
          </a:pathLst>
        </a:custGeom>
        <a:noFill/>
        <a:ln w="9525" cap="flat" cmpd="sng" algn="ctr">
          <a:solidFill>
            <a:srgbClr val="C0504D">
              <a:tint val="7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cs-CZ" sz="800" kern="1200">
            <a:solidFill>
              <a:sysClr val="windowText" lastClr="000000">
                <a:hueOff val="0"/>
                <a:satOff val="0"/>
                <a:lumOff val="0"/>
                <a:alphaOff val="0"/>
              </a:sysClr>
            </a:solidFill>
            <a:latin typeface="Calibri"/>
            <a:ea typeface="+mn-ea"/>
            <a:cs typeface="+mn-cs"/>
          </a:endParaRPr>
        </a:p>
      </dsp:txBody>
      <dsp:txXfrm>
        <a:off x="3400673" y="198501"/>
        <a:ext cx="16120" cy="16120"/>
      </dsp:txXfrm>
    </dsp:sp>
    <dsp:sp modelId="{F7F4248C-E67A-44DD-95DA-F049FF1B81FB}">
      <dsp:nvSpPr>
        <dsp:cNvPr id="0" name=""/>
        <dsp:cNvSpPr/>
      </dsp:nvSpPr>
      <dsp:spPr>
        <a:xfrm>
          <a:off x="3569935" y="5059"/>
          <a:ext cx="806009" cy="403004"/>
        </a:xfrm>
        <a:prstGeom prst="roundRect">
          <a:avLst>
            <a:gd name="adj" fmla="val 10000"/>
          </a:avLst>
        </a:prstGeom>
        <a:solidFill>
          <a:srgbClr val="4F81B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baseline="0">
              <a:solidFill>
                <a:sysClr val="window" lastClr="FFFFFF"/>
              </a:solidFill>
              <a:latin typeface="Calibri"/>
              <a:ea typeface="+mn-ea"/>
              <a:cs typeface="+mn-cs"/>
            </a:rPr>
            <a:t>Projekt</a:t>
          </a:r>
          <a:r>
            <a:rPr lang="cs-CZ" sz="700" kern="1200" baseline="0">
              <a:solidFill>
                <a:sysClr val="window" lastClr="FFFFFF"/>
              </a:solidFill>
              <a:latin typeface="Calibri"/>
              <a:ea typeface="+mn-ea"/>
              <a:cs typeface="+mn-cs"/>
            </a:rPr>
            <a:t> </a:t>
          </a:r>
          <a:br>
            <a:rPr lang="cs-CZ" sz="700" kern="1200" baseline="0">
              <a:solidFill>
                <a:sysClr val="window" lastClr="FFFFFF"/>
              </a:solidFill>
              <a:latin typeface="Calibri"/>
              <a:ea typeface="+mn-ea"/>
              <a:cs typeface="+mn-cs"/>
            </a:rPr>
          </a:br>
          <a:r>
            <a:rPr lang="cs-CZ" sz="700" kern="1200" baseline="0">
              <a:solidFill>
                <a:sysClr val="window" lastClr="FFFFFF"/>
              </a:solidFill>
              <a:latin typeface="Calibri"/>
              <a:ea typeface="+mn-ea"/>
              <a:cs typeface="+mn-cs"/>
            </a:rPr>
            <a:t>konečného žadatele</a:t>
          </a:r>
        </a:p>
      </dsp:txBody>
      <dsp:txXfrm>
        <a:off x="3581739" y="16863"/>
        <a:ext cx="782401" cy="379396"/>
      </dsp:txXfrm>
    </dsp:sp>
    <dsp:sp modelId="{6D5D33B2-068C-46C6-884A-359C7FDAC8FC}">
      <dsp:nvSpPr>
        <dsp:cNvPr id="0" name=""/>
        <dsp:cNvSpPr/>
      </dsp:nvSpPr>
      <dsp:spPr>
        <a:xfrm>
          <a:off x="2119118" y="665440"/>
          <a:ext cx="322403" cy="9153"/>
        </a:xfrm>
        <a:custGeom>
          <a:avLst/>
          <a:gdLst/>
          <a:ahLst/>
          <a:cxnLst/>
          <a:rect l="0" t="0" r="0" b="0"/>
          <a:pathLst>
            <a:path>
              <a:moveTo>
                <a:pt x="0" y="4988"/>
              </a:moveTo>
              <a:lnTo>
                <a:pt x="392428" y="4988"/>
              </a:lnTo>
            </a:path>
          </a:pathLst>
        </a:custGeom>
        <a:noFill/>
        <a:ln w="9525" cap="flat" cmpd="sng" algn="ctr">
          <a:solidFill>
            <a:srgbClr val="C0504D">
              <a:tint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cs-CZ" sz="800" kern="1200">
            <a:solidFill>
              <a:sysClr val="windowText" lastClr="000000">
                <a:hueOff val="0"/>
                <a:satOff val="0"/>
                <a:lumOff val="0"/>
                <a:alphaOff val="0"/>
              </a:sysClr>
            </a:solidFill>
            <a:latin typeface="Calibri"/>
            <a:ea typeface="+mn-ea"/>
            <a:cs typeface="+mn-cs"/>
          </a:endParaRPr>
        </a:p>
      </dsp:txBody>
      <dsp:txXfrm>
        <a:off x="2272260" y="661956"/>
        <a:ext cx="16120" cy="16120"/>
      </dsp:txXfrm>
    </dsp:sp>
    <dsp:sp modelId="{E55C6FA9-7C41-4288-8E22-AF0C3D85E81B}">
      <dsp:nvSpPr>
        <dsp:cNvPr id="0" name=""/>
        <dsp:cNvSpPr/>
      </dsp:nvSpPr>
      <dsp:spPr>
        <a:xfrm>
          <a:off x="2441522" y="468514"/>
          <a:ext cx="806009" cy="403004"/>
        </a:xfrm>
        <a:prstGeom prst="rect">
          <a:avLst/>
        </a:prstGeo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Fiche</a:t>
          </a:r>
          <a:endParaRPr lang="cs-CZ" sz="700" kern="1200">
            <a:solidFill>
              <a:sysClr val="window" lastClr="FFFFFF"/>
            </a:solidFill>
            <a:latin typeface="Calibri"/>
            <a:ea typeface="+mn-ea"/>
            <a:cs typeface="+mn-cs"/>
          </a:endParaRPr>
        </a:p>
      </dsp:txBody>
      <dsp:txXfrm>
        <a:off x="2441522" y="468514"/>
        <a:ext cx="806009" cy="403004"/>
      </dsp:txXfrm>
    </dsp:sp>
    <dsp:sp modelId="{060B8B81-4718-423C-B3D5-5342D8EBDA89}">
      <dsp:nvSpPr>
        <dsp:cNvPr id="0" name=""/>
        <dsp:cNvSpPr/>
      </dsp:nvSpPr>
      <dsp:spPr>
        <a:xfrm>
          <a:off x="3247531" y="665440"/>
          <a:ext cx="322403" cy="9153"/>
        </a:xfrm>
        <a:custGeom>
          <a:avLst/>
          <a:gdLst/>
          <a:ahLst/>
          <a:cxnLst/>
          <a:rect l="0" t="0" r="0" b="0"/>
          <a:pathLst>
            <a:path>
              <a:moveTo>
                <a:pt x="0" y="4988"/>
              </a:moveTo>
              <a:lnTo>
                <a:pt x="369304" y="4988"/>
              </a:lnTo>
            </a:path>
          </a:pathLst>
        </a:custGeom>
        <a:noFill/>
        <a:ln w="9525" cap="flat" cmpd="sng" algn="ctr">
          <a:solidFill>
            <a:srgbClr val="C0504D">
              <a:tint val="7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cs-CZ" sz="800" kern="1200">
            <a:solidFill>
              <a:sysClr val="windowText" lastClr="000000">
                <a:hueOff val="0"/>
                <a:satOff val="0"/>
                <a:lumOff val="0"/>
                <a:alphaOff val="0"/>
              </a:sysClr>
            </a:solidFill>
            <a:latin typeface="Calibri"/>
            <a:ea typeface="+mn-ea"/>
            <a:cs typeface="+mn-cs"/>
          </a:endParaRPr>
        </a:p>
      </dsp:txBody>
      <dsp:txXfrm>
        <a:off x="3400673" y="661956"/>
        <a:ext cx="16120" cy="16120"/>
      </dsp:txXfrm>
    </dsp:sp>
    <dsp:sp modelId="{B4DA1414-9C8B-4762-967C-8A2D81634B20}">
      <dsp:nvSpPr>
        <dsp:cNvPr id="0" name=""/>
        <dsp:cNvSpPr/>
      </dsp:nvSpPr>
      <dsp:spPr>
        <a:xfrm>
          <a:off x="3569935" y="468514"/>
          <a:ext cx="806009" cy="403004"/>
        </a:xfrm>
        <a:prstGeom prst="roundRect">
          <a:avLst>
            <a:gd name="adj" fmla="val 10000"/>
          </a:avLst>
        </a:prstGeom>
        <a:solidFill>
          <a:srgbClr val="9BBB59">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baseline="0">
              <a:solidFill>
                <a:sysClr val="window" lastClr="FFFFFF"/>
              </a:solidFill>
              <a:latin typeface="Calibri"/>
              <a:ea typeface="+mn-ea"/>
              <a:cs typeface="+mn-cs"/>
            </a:rPr>
            <a:t>Projekt</a:t>
          </a:r>
          <a:r>
            <a:rPr lang="cs-CZ" sz="700" kern="1200" baseline="0">
              <a:solidFill>
                <a:sysClr val="window" lastClr="FFFFFF"/>
              </a:solidFill>
              <a:latin typeface="Calibri"/>
              <a:ea typeface="+mn-ea"/>
              <a:cs typeface="+mn-cs"/>
            </a:rPr>
            <a:t> </a:t>
          </a:r>
          <a:br>
            <a:rPr lang="cs-CZ" sz="700" kern="1200" baseline="0">
              <a:solidFill>
                <a:sysClr val="window" lastClr="FFFFFF"/>
              </a:solidFill>
              <a:latin typeface="Calibri"/>
              <a:ea typeface="+mn-ea"/>
              <a:cs typeface="+mn-cs"/>
            </a:rPr>
          </a:br>
          <a:r>
            <a:rPr lang="cs-CZ" sz="700" kern="1200" baseline="0">
              <a:solidFill>
                <a:sysClr val="window" lastClr="FFFFFF"/>
              </a:solidFill>
              <a:latin typeface="Calibri"/>
              <a:ea typeface="+mn-ea"/>
              <a:cs typeface="+mn-cs"/>
            </a:rPr>
            <a:t>konečného žadatele</a:t>
          </a:r>
        </a:p>
      </dsp:txBody>
      <dsp:txXfrm>
        <a:off x="3581739" y="480318"/>
        <a:ext cx="782401" cy="379396"/>
      </dsp:txXfrm>
    </dsp:sp>
    <dsp:sp modelId="{417EC1CB-AFD7-4075-B27E-11DE515D2F10}">
      <dsp:nvSpPr>
        <dsp:cNvPr id="0" name=""/>
        <dsp:cNvSpPr/>
      </dsp:nvSpPr>
      <dsp:spPr>
        <a:xfrm rot="3326724">
          <a:off x="1994365" y="902830"/>
          <a:ext cx="576478" cy="9153"/>
        </a:xfrm>
        <a:custGeom>
          <a:avLst/>
          <a:gdLst/>
          <a:ahLst/>
          <a:cxnLst/>
          <a:rect l="0" t="0" r="0" b="0"/>
          <a:pathLst>
            <a:path>
              <a:moveTo>
                <a:pt x="0" y="4988"/>
              </a:moveTo>
              <a:lnTo>
                <a:pt x="541831" y="4988"/>
              </a:lnTo>
            </a:path>
          </a:pathLst>
        </a:custGeom>
        <a:noFill/>
        <a:ln w="9525" cap="flat" cmpd="sng" algn="ctr">
          <a:solidFill>
            <a:srgbClr val="C0504D">
              <a:tint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cs-CZ" sz="800" kern="1200">
            <a:solidFill>
              <a:sysClr val="windowText" lastClr="000000">
                <a:hueOff val="0"/>
                <a:satOff val="0"/>
                <a:lumOff val="0"/>
                <a:alphaOff val="0"/>
              </a:sysClr>
            </a:solidFill>
            <a:latin typeface="Calibri"/>
            <a:ea typeface="+mn-ea"/>
            <a:cs typeface="+mn-cs"/>
          </a:endParaRPr>
        </a:p>
      </dsp:txBody>
      <dsp:txXfrm>
        <a:off x="2268193" y="892994"/>
        <a:ext cx="28823" cy="28823"/>
      </dsp:txXfrm>
    </dsp:sp>
    <dsp:sp modelId="{5AC97C31-840E-44E1-80A9-1939CDD65787}">
      <dsp:nvSpPr>
        <dsp:cNvPr id="0" name=""/>
        <dsp:cNvSpPr/>
      </dsp:nvSpPr>
      <dsp:spPr>
        <a:xfrm>
          <a:off x="2446092" y="943294"/>
          <a:ext cx="806009" cy="403004"/>
        </a:xfrm>
        <a:prstGeom prst="rect">
          <a:avLst/>
        </a:prstGeo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Realizační projekt</a:t>
          </a:r>
        </a:p>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MAS</a:t>
          </a:r>
          <a:endParaRPr lang="cs-CZ" sz="700" kern="1200">
            <a:solidFill>
              <a:sysClr val="window" lastClr="FFFFFF"/>
            </a:solidFill>
            <a:latin typeface="Calibri"/>
            <a:ea typeface="+mn-ea"/>
            <a:cs typeface="+mn-cs"/>
          </a:endParaRPr>
        </a:p>
      </dsp:txBody>
      <dsp:txXfrm>
        <a:off x="2446092" y="943294"/>
        <a:ext cx="806009" cy="403004"/>
      </dsp:txXfrm>
    </dsp:sp>
    <dsp:sp modelId="{9417F603-25AA-4F61-9F89-602E2B342A4B}">
      <dsp:nvSpPr>
        <dsp:cNvPr id="0" name=""/>
        <dsp:cNvSpPr/>
      </dsp:nvSpPr>
      <dsp:spPr>
        <a:xfrm>
          <a:off x="798641" y="1627153"/>
          <a:ext cx="1333018" cy="403004"/>
        </a:xfrm>
        <a:prstGeom prst="roundRect">
          <a:avLst>
            <a:gd name="adj" fmla="val 10000"/>
          </a:avLst>
        </a:prstGeo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kern="1200">
              <a:solidFill>
                <a:sysClr val="window" lastClr="FFFFFF"/>
              </a:solidFill>
              <a:latin typeface="Calibri"/>
              <a:ea typeface="+mn-ea"/>
              <a:cs typeface="+mn-cs"/>
            </a:rPr>
            <a:t>Programový rámec Rybářství</a:t>
          </a:r>
        </a:p>
        <a:p>
          <a:pPr lvl="0" algn="ctr" defTabSz="355600">
            <a:lnSpc>
              <a:spcPct val="90000"/>
            </a:lnSpc>
            <a:spcBef>
              <a:spcPct val="0"/>
            </a:spcBef>
            <a:spcAft>
              <a:spcPct val="35000"/>
            </a:spcAft>
          </a:pPr>
          <a:r>
            <a:rPr lang="cs-CZ" sz="800" b="0" kern="1200">
              <a:solidFill>
                <a:sysClr val="window" lastClr="FFFFFF"/>
              </a:solidFill>
              <a:latin typeface="Calibri"/>
              <a:ea typeface="+mn-ea"/>
              <a:cs typeface="+mn-cs"/>
            </a:rPr>
            <a:t>(MZe)</a:t>
          </a:r>
        </a:p>
      </dsp:txBody>
      <dsp:txXfrm>
        <a:off x="810445" y="1638957"/>
        <a:ext cx="1309410" cy="379396"/>
      </dsp:txXfrm>
    </dsp:sp>
    <dsp:sp modelId="{4732992A-0C0E-47B7-AA70-F8977666EF7F}">
      <dsp:nvSpPr>
        <dsp:cNvPr id="0" name=""/>
        <dsp:cNvSpPr/>
      </dsp:nvSpPr>
      <dsp:spPr>
        <a:xfrm rot="19457599">
          <a:off x="2094341" y="1708214"/>
          <a:ext cx="397041" cy="9153"/>
        </a:xfrm>
        <a:custGeom>
          <a:avLst/>
          <a:gdLst/>
          <a:ahLst/>
          <a:cxnLst/>
          <a:rect l="0" t="0" r="0" b="0"/>
          <a:pathLst>
            <a:path>
              <a:moveTo>
                <a:pt x="0" y="4988"/>
              </a:moveTo>
              <a:lnTo>
                <a:pt x="454800" y="4988"/>
              </a:lnTo>
            </a:path>
          </a:pathLst>
        </a:custGeom>
        <a:noFill/>
        <a:ln w="9525" cap="flat" cmpd="sng" algn="ctr">
          <a:solidFill>
            <a:srgbClr val="C0504D">
              <a:tint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282935" y="1702865"/>
        <a:ext cx="19852" cy="19852"/>
      </dsp:txXfrm>
    </dsp:sp>
    <dsp:sp modelId="{0E36FF7F-43E9-464E-A53E-AEB7243149AE}">
      <dsp:nvSpPr>
        <dsp:cNvPr id="0" name=""/>
        <dsp:cNvSpPr/>
      </dsp:nvSpPr>
      <dsp:spPr>
        <a:xfrm>
          <a:off x="2454063" y="1395425"/>
          <a:ext cx="806009" cy="403004"/>
        </a:xfrm>
        <a:prstGeom prst="rect">
          <a:avLst/>
        </a:prstGeom>
        <a:gradFill rotWithShape="0">
          <a:gsLst>
            <a:gs pos="0">
              <a:srgbClr val="C0504D">
                <a:lumMod val="75000"/>
              </a:srgbClr>
            </a:gs>
            <a:gs pos="80000">
              <a:srgbClr val="C00000"/>
            </a:gs>
            <a:gs pos="100000">
              <a:srgbClr val="C00000"/>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Realizační projekt MAS</a:t>
          </a:r>
        </a:p>
      </dsp:txBody>
      <dsp:txXfrm>
        <a:off x="2454063" y="1395425"/>
        <a:ext cx="806009" cy="403004"/>
      </dsp:txXfrm>
    </dsp:sp>
    <dsp:sp modelId="{8B5AC38D-BDE6-4610-B745-F02C49173878}">
      <dsp:nvSpPr>
        <dsp:cNvPr id="0" name=""/>
        <dsp:cNvSpPr/>
      </dsp:nvSpPr>
      <dsp:spPr>
        <a:xfrm rot="2142401">
          <a:off x="2094341" y="1939942"/>
          <a:ext cx="397041" cy="9153"/>
        </a:xfrm>
        <a:custGeom>
          <a:avLst/>
          <a:gdLst/>
          <a:ahLst/>
          <a:cxnLst/>
          <a:rect l="0" t="0" r="0" b="0"/>
          <a:pathLst>
            <a:path>
              <a:moveTo>
                <a:pt x="0" y="4988"/>
              </a:moveTo>
              <a:lnTo>
                <a:pt x="454800" y="4988"/>
              </a:lnTo>
            </a:path>
          </a:pathLst>
        </a:custGeom>
        <a:noFill/>
        <a:ln w="9525" cap="flat" cmpd="sng" algn="ctr">
          <a:solidFill>
            <a:srgbClr val="C0504D">
              <a:tint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282935" y="1934593"/>
        <a:ext cx="19852" cy="19852"/>
      </dsp:txXfrm>
    </dsp:sp>
    <dsp:sp modelId="{2F111708-C253-4CBE-A796-9321EE251880}">
      <dsp:nvSpPr>
        <dsp:cNvPr id="0" name=""/>
        <dsp:cNvSpPr/>
      </dsp:nvSpPr>
      <dsp:spPr>
        <a:xfrm>
          <a:off x="2454063" y="1858880"/>
          <a:ext cx="806009" cy="403004"/>
        </a:xfrm>
        <a:prstGeom prst="rect">
          <a:avLst/>
        </a:prstGeom>
        <a:gradFill rotWithShape="0">
          <a:gsLst>
            <a:gs pos="0">
              <a:srgbClr val="C0504D">
                <a:lumMod val="75000"/>
              </a:srgbClr>
            </a:gs>
            <a:gs pos="80000">
              <a:srgbClr val="C00000"/>
            </a:gs>
            <a:gs pos="100000">
              <a:srgbClr val="C00000"/>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Projekt konečného žadatele</a:t>
          </a:r>
        </a:p>
      </dsp:txBody>
      <dsp:txXfrm>
        <a:off x="2454063" y="1858880"/>
        <a:ext cx="806009" cy="403004"/>
      </dsp:txXfrm>
    </dsp:sp>
    <dsp:sp modelId="{0A622492-0A86-43B6-BA0C-86F754EAEB91}">
      <dsp:nvSpPr>
        <dsp:cNvPr id="0" name=""/>
        <dsp:cNvSpPr/>
      </dsp:nvSpPr>
      <dsp:spPr>
        <a:xfrm>
          <a:off x="798641" y="2458219"/>
          <a:ext cx="1342731" cy="594693"/>
        </a:xfrm>
        <a:prstGeom prst="roundRect">
          <a:avLst>
            <a:gd name="adj" fmla="val 10000"/>
          </a:avLst>
        </a:prstGeo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kern="1200">
              <a:solidFill>
                <a:sysClr val="window" lastClr="FFFFFF"/>
              </a:solidFill>
              <a:latin typeface="Calibri"/>
              <a:ea typeface="+mn-ea"/>
              <a:cs typeface="+mn-cs"/>
            </a:rPr>
            <a:t>Programový rámec</a:t>
          </a:r>
        </a:p>
        <a:p>
          <a:pPr lvl="0" algn="ctr" defTabSz="355600">
            <a:lnSpc>
              <a:spcPct val="90000"/>
            </a:lnSpc>
            <a:spcBef>
              <a:spcPct val="0"/>
            </a:spcBef>
            <a:spcAft>
              <a:spcPct val="35000"/>
            </a:spcAft>
          </a:pPr>
          <a:r>
            <a:rPr lang="cs-CZ" sz="800" b="1" kern="1200">
              <a:solidFill>
                <a:sysClr val="window" lastClr="FFFFFF"/>
              </a:solidFill>
              <a:latin typeface="Calibri"/>
              <a:ea typeface="+mn-ea"/>
              <a:cs typeface="+mn-cs"/>
            </a:rPr>
            <a:t>Integrovaný regionální operační program</a:t>
          </a:r>
          <a:r>
            <a:rPr lang="cs-CZ" sz="800" kern="1200">
              <a:solidFill>
                <a:sysClr val="window" lastClr="FFFFFF"/>
              </a:solidFill>
              <a:latin typeface="Calibri"/>
              <a:ea typeface="+mn-ea"/>
              <a:cs typeface="+mn-cs"/>
            </a:rPr>
            <a:t> </a:t>
          </a:r>
        </a:p>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(MMR)</a:t>
          </a:r>
        </a:p>
      </dsp:txBody>
      <dsp:txXfrm>
        <a:off x="816059" y="2475637"/>
        <a:ext cx="1307895" cy="559857"/>
      </dsp:txXfrm>
    </dsp:sp>
    <dsp:sp modelId="{19FD5D2C-88CD-430B-878E-1EEBED2005E7}">
      <dsp:nvSpPr>
        <dsp:cNvPr id="0" name=""/>
        <dsp:cNvSpPr/>
      </dsp:nvSpPr>
      <dsp:spPr>
        <a:xfrm rot="19457599">
          <a:off x="2104053" y="2635125"/>
          <a:ext cx="397041" cy="9153"/>
        </a:xfrm>
        <a:custGeom>
          <a:avLst/>
          <a:gdLst/>
          <a:ahLst/>
          <a:cxnLst/>
          <a:rect l="0" t="0" r="0" b="0"/>
          <a:pathLst>
            <a:path>
              <a:moveTo>
                <a:pt x="0" y="4988"/>
              </a:moveTo>
              <a:lnTo>
                <a:pt x="454800" y="4988"/>
              </a:lnTo>
            </a:path>
          </a:pathLst>
        </a:custGeom>
        <a:noFill/>
        <a:ln w="9525" cap="flat" cmpd="sng" algn="ctr">
          <a:solidFill>
            <a:srgbClr val="C0504D">
              <a:tint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cs-CZ" sz="800" kern="1200">
            <a:solidFill>
              <a:sysClr val="windowText" lastClr="000000">
                <a:hueOff val="0"/>
                <a:satOff val="0"/>
                <a:lumOff val="0"/>
                <a:alphaOff val="0"/>
              </a:sysClr>
            </a:solidFill>
            <a:latin typeface="Calibri"/>
            <a:ea typeface="+mn-ea"/>
            <a:cs typeface="+mn-cs"/>
          </a:endParaRPr>
        </a:p>
      </dsp:txBody>
      <dsp:txXfrm>
        <a:off x="2292648" y="2629776"/>
        <a:ext cx="19852" cy="19852"/>
      </dsp:txXfrm>
    </dsp:sp>
    <dsp:sp modelId="{837F39B5-8CC5-42B4-B744-842463196EC2}">
      <dsp:nvSpPr>
        <dsp:cNvPr id="0" name=""/>
        <dsp:cNvSpPr/>
      </dsp:nvSpPr>
      <dsp:spPr>
        <a:xfrm>
          <a:off x="2463776" y="2322336"/>
          <a:ext cx="806009" cy="403004"/>
        </a:xfrm>
        <a:prstGeom prst="rect">
          <a:avLst/>
        </a:prstGeo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Fiche</a:t>
          </a:r>
          <a:endParaRPr lang="cs-CZ" sz="700" kern="1200">
            <a:solidFill>
              <a:sysClr val="window" lastClr="FFFFFF"/>
            </a:solidFill>
            <a:latin typeface="Calibri"/>
            <a:ea typeface="+mn-ea"/>
            <a:cs typeface="+mn-cs"/>
          </a:endParaRPr>
        </a:p>
      </dsp:txBody>
      <dsp:txXfrm>
        <a:off x="2463776" y="2322336"/>
        <a:ext cx="806009" cy="403004"/>
      </dsp:txXfrm>
    </dsp:sp>
    <dsp:sp modelId="{67D11036-B7C4-42C3-AB1E-8BC2A562BDD9}">
      <dsp:nvSpPr>
        <dsp:cNvPr id="0" name=""/>
        <dsp:cNvSpPr/>
      </dsp:nvSpPr>
      <dsp:spPr>
        <a:xfrm>
          <a:off x="3269785" y="2519261"/>
          <a:ext cx="322403" cy="9153"/>
        </a:xfrm>
        <a:custGeom>
          <a:avLst/>
          <a:gdLst/>
          <a:ahLst/>
          <a:cxnLst/>
          <a:rect l="0" t="0" r="0" b="0"/>
          <a:pathLst>
            <a:path>
              <a:moveTo>
                <a:pt x="0" y="4988"/>
              </a:moveTo>
              <a:lnTo>
                <a:pt x="369304" y="4988"/>
              </a:lnTo>
            </a:path>
          </a:pathLst>
        </a:custGeom>
        <a:noFill/>
        <a:ln w="9525" cap="flat" cmpd="sng" algn="ctr">
          <a:solidFill>
            <a:srgbClr val="C0504D">
              <a:tint val="7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cs-CZ" sz="800" kern="1200">
            <a:solidFill>
              <a:sysClr val="windowText" lastClr="000000">
                <a:hueOff val="0"/>
                <a:satOff val="0"/>
                <a:lumOff val="0"/>
                <a:alphaOff val="0"/>
              </a:sysClr>
            </a:solidFill>
            <a:latin typeface="Calibri"/>
            <a:ea typeface="+mn-ea"/>
            <a:cs typeface="+mn-cs"/>
          </a:endParaRPr>
        </a:p>
      </dsp:txBody>
      <dsp:txXfrm>
        <a:off x="3422927" y="2515778"/>
        <a:ext cx="16120" cy="16120"/>
      </dsp:txXfrm>
    </dsp:sp>
    <dsp:sp modelId="{DDF47E23-5A94-4833-A505-36529947DB7E}">
      <dsp:nvSpPr>
        <dsp:cNvPr id="0" name=""/>
        <dsp:cNvSpPr/>
      </dsp:nvSpPr>
      <dsp:spPr>
        <a:xfrm>
          <a:off x="3592189" y="2328735"/>
          <a:ext cx="806009" cy="390205"/>
        </a:xfrm>
        <a:prstGeom prst="roundRect">
          <a:avLst>
            <a:gd name="adj" fmla="val 10000"/>
          </a:avLst>
        </a:prstGeom>
        <a:solidFill>
          <a:srgbClr val="9BBB59">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baseline="0">
              <a:solidFill>
                <a:sysClr val="window" lastClr="FFFFFF"/>
              </a:solidFill>
              <a:latin typeface="Calibri"/>
              <a:ea typeface="+mn-ea"/>
              <a:cs typeface="+mn-cs"/>
            </a:rPr>
            <a:t>Projekt</a:t>
          </a:r>
          <a:r>
            <a:rPr lang="cs-CZ" sz="700" kern="1200" baseline="0">
              <a:solidFill>
                <a:sysClr val="window" lastClr="FFFFFF"/>
              </a:solidFill>
              <a:latin typeface="Calibri"/>
              <a:ea typeface="+mn-ea"/>
              <a:cs typeface="+mn-cs"/>
            </a:rPr>
            <a:t> </a:t>
          </a:r>
          <a:br>
            <a:rPr lang="cs-CZ" sz="700" kern="1200" baseline="0">
              <a:solidFill>
                <a:sysClr val="window" lastClr="FFFFFF"/>
              </a:solidFill>
              <a:latin typeface="Calibri"/>
              <a:ea typeface="+mn-ea"/>
              <a:cs typeface="+mn-cs"/>
            </a:rPr>
          </a:br>
          <a:r>
            <a:rPr lang="cs-CZ" sz="700" kern="1200" baseline="0">
              <a:solidFill>
                <a:sysClr val="window" lastClr="FFFFFF"/>
              </a:solidFill>
              <a:latin typeface="Calibri"/>
              <a:ea typeface="+mn-ea"/>
              <a:cs typeface="+mn-cs"/>
            </a:rPr>
            <a:t>konečného žadatele</a:t>
          </a:r>
        </a:p>
      </dsp:txBody>
      <dsp:txXfrm>
        <a:off x="3603618" y="2340164"/>
        <a:ext cx="783151" cy="367347"/>
      </dsp:txXfrm>
    </dsp:sp>
    <dsp:sp modelId="{BE4B211C-F782-4464-BADB-5E72FC5D66F1}">
      <dsp:nvSpPr>
        <dsp:cNvPr id="0" name=""/>
        <dsp:cNvSpPr/>
      </dsp:nvSpPr>
      <dsp:spPr>
        <a:xfrm rot="2142401">
          <a:off x="2104053" y="2866853"/>
          <a:ext cx="397041" cy="9153"/>
        </a:xfrm>
        <a:custGeom>
          <a:avLst/>
          <a:gdLst/>
          <a:ahLst/>
          <a:cxnLst/>
          <a:rect l="0" t="0" r="0" b="0"/>
          <a:pathLst>
            <a:path>
              <a:moveTo>
                <a:pt x="0" y="4988"/>
              </a:moveTo>
              <a:lnTo>
                <a:pt x="454800" y="4988"/>
              </a:lnTo>
            </a:path>
          </a:pathLst>
        </a:custGeom>
        <a:noFill/>
        <a:ln w="9525" cap="flat" cmpd="sng" algn="ctr">
          <a:solidFill>
            <a:srgbClr val="C0504D">
              <a:tint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292648" y="2861504"/>
        <a:ext cx="19852" cy="19852"/>
      </dsp:txXfrm>
    </dsp:sp>
    <dsp:sp modelId="{AD152A99-A84D-481D-B667-8C223CE829FE}">
      <dsp:nvSpPr>
        <dsp:cNvPr id="0" name=""/>
        <dsp:cNvSpPr/>
      </dsp:nvSpPr>
      <dsp:spPr>
        <a:xfrm>
          <a:off x="2463776" y="2785791"/>
          <a:ext cx="806009" cy="403004"/>
        </a:xfrm>
        <a:prstGeom prst="rect">
          <a:avLst/>
        </a:prstGeo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Realizační projekt</a:t>
          </a:r>
        </a:p>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MAS</a:t>
          </a:r>
        </a:p>
      </dsp:txBody>
      <dsp:txXfrm>
        <a:off x="2463776" y="2785791"/>
        <a:ext cx="806009" cy="403004"/>
      </dsp:txXfrm>
    </dsp:sp>
    <dsp:sp modelId="{2CE46137-0801-4383-98A4-88C505441FA6}">
      <dsp:nvSpPr>
        <dsp:cNvPr id="0" name=""/>
        <dsp:cNvSpPr/>
      </dsp:nvSpPr>
      <dsp:spPr>
        <a:xfrm>
          <a:off x="798641" y="4060293"/>
          <a:ext cx="1330971" cy="403004"/>
        </a:xfrm>
        <a:prstGeom prst="roundRect">
          <a:avLst>
            <a:gd name="adj" fmla="val 10000"/>
          </a:avLst>
        </a:prstGeo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kern="1200">
              <a:solidFill>
                <a:sysClr val="window" lastClr="FFFFFF"/>
              </a:solidFill>
              <a:latin typeface="Calibri"/>
              <a:ea typeface="+mn-ea"/>
              <a:cs typeface="+mn-cs"/>
            </a:rPr>
            <a:t>Programový rámec </a:t>
          </a:r>
          <a:r>
            <a:rPr lang="cs-CZ" sz="800" kern="1200">
              <a:solidFill>
                <a:sysClr val="window" lastClr="FFFFFF"/>
              </a:solidFill>
              <a:latin typeface="Calibri"/>
              <a:ea typeface="+mn-ea"/>
              <a:cs typeface="+mn-cs"/>
            </a:rPr>
            <a:t/>
          </a:r>
          <a:br>
            <a:rPr lang="cs-CZ" sz="800" kern="1200">
              <a:solidFill>
                <a:sysClr val="window" lastClr="FFFFFF"/>
              </a:solidFill>
              <a:latin typeface="Calibri"/>
              <a:ea typeface="+mn-ea"/>
              <a:cs typeface="+mn-cs"/>
            </a:rPr>
          </a:br>
          <a:r>
            <a:rPr lang="cs-CZ" sz="800" b="1" kern="1200">
              <a:solidFill>
                <a:sysClr val="window" lastClr="FFFFFF"/>
              </a:solidFill>
              <a:latin typeface="Calibri"/>
              <a:ea typeface="+mn-ea"/>
              <a:cs typeface="+mn-cs"/>
            </a:rPr>
            <a:t>Zaměstnanost a vzdělávání</a:t>
          </a:r>
          <a:r>
            <a:rPr lang="cs-CZ" sz="800" kern="1200">
              <a:solidFill>
                <a:sysClr val="window" lastClr="FFFFFF"/>
              </a:solidFill>
              <a:latin typeface="Calibri"/>
              <a:ea typeface="+mn-ea"/>
              <a:cs typeface="+mn-cs"/>
            </a:rPr>
            <a:t> </a:t>
          </a:r>
        </a:p>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(MPSV)</a:t>
          </a:r>
        </a:p>
      </dsp:txBody>
      <dsp:txXfrm>
        <a:off x="810445" y="4072097"/>
        <a:ext cx="1307363" cy="379396"/>
      </dsp:txXfrm>
    </dsp:sp>
    <dsp:sp modelId="{7C5265EA-7F50-4687-9367-319BA58473ED}">
      <dsp:nvSpPr>
        <dsp:cNvPr id="0" name=""/>
        <dsp:cNvSpPr/>
      </dsp:nvSpPr>
      <dsp:spPr>
        <a:xfrm rot="17500715">
          <a:off x="1854425" y="3851695"/>
          <a:ext cx="872777" cy="9153"/>
        </a:xfrm>
        <a:custGeom>
          <a:avLst/>
          <a:gdLst/>
          <a:ahLst/>
          <a:cxnLst/>
          <a:rect l="0" t="0" r="0" b="0"/>
          <a:pathLst>
            <a:path>
              <a:moveTo>
                <a:pt x="0" y="4988"/>
              </a:moveTo>
              <a:lnTo>
                <a:pt x="999743" y="4988"/>
              </a:lnTo>
            </a:path>
          </a:pathLst>
        </a:custGeom>
        <a:noFill/>
        <a:ln w="9525" cap="flat" cmpd="sng" algn="ctr">
          <a:solidFill>
            <a:srgbClr val="C0504D">
              <a:tint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cs-CZ" sz="800" kern="1200">
            <a:solidFill>
              <a:sysClr val="windowText" lastClr="000000">
                <a:hueOff val="0"/>
                <a:satOff val="0"/>
                <a:lumOff val="0"/>
                <a:alphaOff val="0"/>
              </a:sysClr>
            </a:solidFill>
            <a:latin typeface="Calibri"/>
            <a:ea typeface="+mn-ea"/>
            <a:cs typeface="+mn-cs"/>
          </a:endParaRPr>
        </a:p>
      </dsp:txBody>
      <dsp:txXfrm>
        <a:off x="2268995" y="3834453"/>
        <a:ext cx="43638" cy="43638"/>
      </dsp:txXfrm>
    </dsp:sp>
    <dsp:sp modelId="{D756B8F3-0130-4169-A645-C62E3C93A5E6}">
      <dsp:nvSpPr>
        <dsp:cNvPr id="0" name=""/>
        <dsp:cNvSpPr/>
      </dsp:nvSpPr>
      <dsp:spPr>
        <a:xfrm>
          <a:off x="2452016" y="3249246"/>
          <a:ext cx="806009" cy="403004"/>
        </a:xfrm>
        <a:prstGeom prst="rect">
          <a:avLst/>
        </a:prstGeo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Fiche</a:t>
          </a:r>
          <a:endParaRPr lang="cs-CZ" sz="700" kern="1200">
            <a:solidFill>
              <a:sysClr val="window" lastClr="FFFFFF"/>
            </a:solidFill>
            <a:latin typeface="Calibri"/>
            <a:ea typeface="+mn-ea"/>
            <a:cs typeface="+mn-cs"/>
          </a:endParaRPr>
        </a:p>
      </dsp:txBody>
      <dsp:txXfrm>
        <a:off x="2452016" y="3249246"/>
        <a:ext cx="806009" cy="403004"/>
      </dsp:txXfrm>
    </dsp:sp>
    <dsp:sp modelId="{DAD24ACD-0DFB-4792-9C95-54499942889F}">
      <dsp:nvSpPr>
        <dsp:cNvPr id="0" name=""/>
        <dsp:cNvSpPr/>
      </dsp:nvSpPr>
      <dsp:spPr>
        <a:xfrm>
          <a:off x="3258025" y="3446172"/>
          <a:ext cx="322403" cy="9153"/>
        </a:xfrm>
        <a:custGeom>
          <a:avLst/>
          <a:gdLst/>
          <a:ahLst/>
          <a:cxnLst/>
          <a:rect l="0" t="0" r="0" b="0"/>
          <a:pathLst>
            <a:path>
              <a:moveTo>
                <a:pt x="0" y="4988"/>
              </a:moveTo>
              <a:lnTo>
                <a:pt x="369304" y="4988"/>
              </a:lnTo>
            </a:path>
          </a:pathLst>
        </a:custGeom>
        <a:noFill/>
        <a:ln w="9525" cap="flat" cmpd="sng" algn="ctr">
          <a:solidFill>
            <a:srgbClr val="C0504D">
              <a:tint val="7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cs-CZ" sz="800" kern="1200">
            <a:solidFill>
              <a:sysClr val="windowText" lastClr="000000">
                <a:hueOff val="0"/>
                <a:satOff val="0"/>
                <a:lumOff val="0"/>
                <a:alphaOff val="0"/>
              </a:sysClr>
            </a:solidFill>
            <a:latin typeface="Calibri"/>
            <a:ea typeface="+mn-ea"/>
            <a:cs typeface="+mn-cs"/>
          </a:endParaRPr>
        </a:p>
      </dsp:txBody>
      <dsp:txXfrm>
        <a:off x="3411167" y="3442689"/>
        <a:ext cx="16120" cy="16120"/>
      </dsp:txXfrm>
    </dsp:sp>
    <dsp:sp modelId="{AB8DAACC-71B3-4905-BF03-7D98CE8599ED}">
      <dsp:nvSpPr>
        <dsp:cNvPr id="0" name=""/>
        <dsp:cNvSpPr/>
      </dsp:nvSpPr>
      <dsp:spPr>
        <a:xfrm>
          <a:off x="3580429" y="3249246"/>
          <a:ext cx="806009" cy="403004"/>
        </a:xfrm>
        <a:prstGeom prst="roundRect">
          <a:avLst>
            <a:gd name="adj" fmla="val 10000"/>
          </a:avLst>
        </a:prstGeom>
        <a:solidFill>
          <a:srgbClr val="4F81B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baseline="0">
              <a:solidFill>
                <a:sysClr val="window" lastClr="FFFFFF"/>
              </a:solidFill>
              <a:latin typeface="Calibri"/>
              <a:ea typeface="+mn-ea"/>
              <a:cs typeface="+mn-cs"/>
            </a:rPr>
            <a:t>Projekt</a:t>
          </a:r>
          <a:r>
            <a:rPr lang="cs-CZ" sz="700" kern="1200" baseline="0">
              <a:solidFill>
                <a:sysClr val="window" lastClr="FFFFFF"/>
              </a:solidFill>
              <a:latin typeface="Calibri"/>
              <a:ea typeface="+mn-ea"/>
              <a:cs typeface="+mn-cs"/>
            </a:rPr>
            <a:t> </a:t>
          </a:r>
          <a:br>
            <a:rPr lang="cs-CZ" sz="700" kern="1200" baseline="0">
              <a:solidFill>
                <a:sysClr val="window" lastClr="FFFFFF"/>
              </a:solidFill>
              <a:latin typeface="Calibri"/>
              <a:ea typeface="+mn-ea"/>
              <a:cs typeface="+mn-cs"/>
            </a:rPr>
          </a:br>
          <a:r>
            <a:rPr lang="cs-CZ" sz="700" kern="1200" baseline="0">
              <a:solidFill>
                <a:sysClr val="window" lastClr="FFFFFF"/>
              </a:solidFill>
              <a:latin typeface="Calibri"/>
              <a:ea typeface="+mn-ea"/>
              <a:cs typeface="+mn-cs"/>
            </a:rPr>
            <a:t>konečného žadatele</a:t>
          </a:r>
        </a:p>
      </dsp:txBody>
      <dsp:txXfrm>
        <a:off x="3592233" y="3261050"/>
        <a:ext cx="782401" cy="379396"/>
      </dsp:txXfrm>
    </dsp:sp>
    <dsp:sp modelId="{6F3FCB1E-AE37-40A8-9AA1-896488862E0C}">
      <dsp:nvSpPr>
        <dsp:cNvPr id="0" name=""/>
        <dsp:cNvSpPr/>
      </dsp:nvSpPr>
      <dsp:spPr>
        <a:xfrm rot="18770822">
          <a:off x="2053768" y="4083423"/>
          <a:ext cx="474092" cy="9153"/>
        </a:xfrm>
        <a:custGeom>
          <a:avLst/>
          <a:gdLst/>
          <a:ahLst/>
          <a:cxnLst/>
          <a:rect l="0" t="0" r="0" b="0"/>
          <a:pathLst>
            <a:path>
              <a:moveTo>
                <a:pt x="0" y="4988"/>
              </a:moveTo>
              <a:lnTo>
                <a:pt x="543060" y="4988"/>
              </a:lnTo>
            </a:path>
          </a:pathLst>
        </a:custGeom>
        <a:noFill/>
        <a:ln w="9525" cap="flat" cmpd="sng" algn="ctr">
          <a:solidFill>
            <a:srgbClr val="C0504D">
              <a:tint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cs-CZ" sz="800" kern="1200">
            <a:solidFill>
              <a:sysClr val="windowText" lastClr="000000">
                <a:hueOff val="0"/>
                <a:satOff val="0"/>
                <a:lumOff val="0"/>
                <a:alphaOff val="0"/>
              </a:sysClr>
            </a:solidFill>
            <a:latin typeface="Calibri"/>
            <a:ea typeface="+mn-ea"/>
            <a:cs typeface="+mn-cs"/>
          </a:endParaRPr>
        </a:p>
      </dsp:txBody>
      <dsp:txXfrm>
        <a:off x="2278962" y="4076148"/>
        <a:ext cx="23704" cy="23704"/>
      </dsp:txXfrm>
    </dsp:sp>
    <dsp:sp modelId="{595FFC47-0680-45D7-B448-D330DAF7D579}">
      <dsp:nvSpPr>
        <dsp:cNvPr id="0" name=""/>
        <dsp:cNvSpPr/>
      </dsp:nvSpPr>
      <dsp:spPr>
        <a:xfrm>
          <a:off x="2452016" y="3712702"/>
          <a:ext cx="806009" cy="403004"/>
        </a:xfrm>
        <a:prstGeom prst="rect">
          <a:avLst/>
        </a:prstGeo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Globální grant</a:t>
          </a:r>
          <a:endParaRPr lang="cs-CZ" sz="700" b="0" kern="1200">
            <a:solidFill>
              <a:sysClr val="window" lastClr="FFFFFF"/>
            </a:solidFill>
            <a:latin typeface="Calibri"/>
            <a:ea typeface="+mn-ea"/>
            <a:cs typeface="+mn-cs"/>
          </a:endParaRPr>
        </a:p>
      </dsp:txBody>
      <dsp:txXfrm>
        <a:off x="2452016" y="3712702"/>
        <a:ext cx="806009" cy="403004"/>
      </dsp:txXfrm>
    </dsp:sp>
    <dsp:sp modelId="{15353827-F643-4E66-912F-EB0017B17C9A}">
      <dsp:nvSpPr>
        <dsp:cNvPr id="0" name=""/>
        <dsp:cNvSpPr/>
      </dsp:nvSpPr>
      <dsp:spPr>
        <a:xfrm>
          <a:off x="3258025" y="3909627"/>
          <a:ext cx="322403" cy="9153"/>
        </a:xfrm>
        <a:custGeom>
          <a:avLst/>
          <a:gdLst/>
          <a:ahLst/>
          <a:cxnLst/>
          <a:rect l="0" t="0" r="0" b="0"/>
          <a:pathLst>
            <a:path>
              <a:moveTo>
                <a:pt x="0" y="4988"/>
              </a:moveTo>
              <a:lnTo>
                <a:pt x="369304" y="4988"/>
              </a:lnTo>
            </a:path>
          </a:pathLst>
        </a:custGeom>
        <a:noFill/>
        <a:ln w="9525" cap="flat" cmpd="sng" algn="ctr">
          <a:solidFill>
            <a:srgbClr val="C0504D">
              <a:tint val="7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cs-CZ" sz="800" kern="1200">
            <a:solidFill>
              <a:sysClr val="windowText" lastClr="000000">
                <a:hueOff val="0"/>
                <a:satOff val="0"/>
                <a:lumOff val="0"/>
                <a:alphaOff val="0"/>
              </a:sysClr>
            </a:solidFill>
            <a:latin typeface="Calibri"/>
            <a:ea typeface="+mn-ea"/>
            <a:cs typeface="+mn-cs"/>
          </a:endParaRPr>
        </a:p>
      </dsp:txBody>
      <dsp:txXfrm>
        <a:off x="3411167" y="3906144"/>
        <a:ext cx="16120" cy="16120"/>
      </dsp:txXfrm>
    </dsp:sp>
    <dsp:sp modelId="{A8E64794-00CF-4FB2-A703-68EE2901CDD9}">
      <dsp:nvSpPr>
        <dsp:cNvPr id="0" name=""/>
        <dsp:cNvSpPr/>
      </dsp:nvSpPr>
      <dsp:spPr>
        <a:xfrm>
          <a:off x="3580429" y="3712702"/>
          <a:ext cx="806009" cy="403004"/>
        </a:xfrm>
        <a:prstGeom prst="roundRect">
          <a:avLst>
            <a:gd name="adj" fmla="val 10000"/>
          </a:avLst>
        </a:prstGeom>
        <a:solidFill>
          <a:schemeClr val="accent3">
            <a:lumMod val="75000"/>
          </a:schemeClr>
        </a:solidFill>
        <a:ln>
          <a:solidFill>
            <a:schemeClr val="accent3">
              <a:lumMod val="75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baseline="0">
              <a:solidFill>
                <a:sysClr val="window" lastClr="FFFFFF"/>
              </a:solidFill>
              <a:latin typeface="Calibri"/>
              <a:ea typeface="+mn-ea"/>
              <a:cs typeface="+mn-cs"/>
            </a:rPr>
            <a:t>Projekt</a:t>
          </a:r>
          <a:r>
            <a:rPr lang="cs-CZ" sz="700" kern="1200" baseline="0">
              <a:solidFill>
                <a:sysClr val="window" lastClr="FFFFFF"/>
              </a:solidFill>
              <a:latin typeface="Calibri"/>
              <a:ea typeface="+mn-ea"/>
              <a:cs typeface="+mn-cs"/>
            </a:rPr>
            <a:t> </a:t>
          </a:r>
          <a:br>
            <a:rPr lang="cs-CZ" sz="700" kern="1200" baseline="0">
              <a:solidFill>
                <a:sysClr val="window" lastClr="FFFFFF"/>
              </a:solidFill>
              <a:latin typeface="Calibri"/>
              <a:ea typeface="+mn-ea"/>
              <a:cs typeface="+mn-cs"/>
            </a:rPr>
          </a:br>
          <a:r>
            <a:rPr lang="cs-CZ" sz="700" kern="1200" baseline="0">
              <a:solidFill>
                <a:sysClr val="window" lastClr="FFFFFF"/>
              </a:solidFill>
              <a:latin typeface="Calibri"/>
              <a:ea typeface="+mn-ea"/>
              <a:cs typeface="+mn-cs"/>
            </a:rPr>
            <a:t>konečného žadatele</a:t>
          </a:r>
          <a:endParaRPr lang="cs-CZ" sz="700" kern="1200" baseline="0">
            <a:solidFill>
              <a:sysClr val="windowText" lastClr="000000"/>
            </a:solidFill>
            <a:latin typeface="Calibri"/>
            <a:ea typeface="+mn-ea"/>
            <a:cs typeface="+mn-cs"/>
          </a:endParaRPr>
        </a:p>
      </dsp:txBody>
      <dsp:txXfrm>
        <a:off x="3592233" y="3724506"/>
        <a:ext cx="782401" cy="379396"/>
      </dsp:txXfrm>
    </dsp:sp>
    <dsp:sp modelId="{E984D417-899E-42D9-81A9-60DB754CE3E9}">
      <dsp:nvSpPr>
        <dsp:cNvPr id="0" name=""/>
        <dsp:cNvSpPr/>
      </dsp:nvSpPr>
      <dsp:spPr>
        <a:xfrm rot="1233678">
          <a:off x="2118800" y="4316829"/>
          <a:ext cx="339458" cy="9153"/>
        </a:xfrm>
        <a:custGeom>
          <a:avLst/>
          <a:gdLst/>
          <a:ahLst/>
          <a:cxnLst/>
          <a:rect l="0" t="0" r="0" b="0"/>
          <a:pathLst>
            <a:path>
              <a:moveTo>
                <a:pt x="0" y="4988"/>
              </a:moveTo>
              <a:lnTo>
                <a:pt x="388840" y="4988"/>
              </a:lnTo>
            </a:path>
          </a:pathLst>
        </a:custGeom>
        <a:noFill/>
        <a:ln w="9525" cap="flat" cmpd="sng" algn="ctr">
          <a:solidFill>
            <a:srgbClr val="C0504D">
              <a:tint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cs-CZ" sz="800" kern="1200">
            <a:solidFill>
              <a:sysClr val="windowText" lastClr="000000">
                <a:hueOff val="0"/>
                <a:satOff val="0"/>
                <a:lumOff val="0"/>
                <a:alphaOff val="0"/>
              </a:sysClr>
            </a:solidFill>
            <a:latin typeface="Calibri"/>
            <a:ea typeface="+mn-ea"/>
            <a:cs typeface="+mn-cs"/>
          </a:endParaRPr>
        </a:p>
      </dsp:txBody>
      <dsp:txXfrm>
        <a:off x="2280043" y="4312920"/>
        <a:ext cx="16972" cy="16972"/>
      </dsp:txXfrm>
    </dsp:sp>
    <dsp:sp modelId="{EB4CEDE1-5B18-4EAB-B2CB-D6D463BD4BDC}">
      <dsp:nvSpPr>
        <dsp:cNvPr id="0" name=""/>
        <dsp:cNvSpPr/>
      </dsp:nvSpPr>
      <dsp:spPr>
        <a:xfrm>
          <a:off x="2447446" y="4179514"/>
          <a:ext cx="806009" cy="403004"/>
        </a:xfrm>
        <a:prstGeom prst="rect">
          <a:avLst/>
        </a:prstGeo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Fiche</a:t>
          </a:r>
          <a:endParaRPr lang="cs-CZ" sz="700" kern="1200">
            <a:solidFill>
              <a:sysClr val="window" lastClr="FFFFFF"/>
            </a:solidFill>
            <a:latin typeface="Calibri"/>
            <a:ea typeface="+mn-ea"/>
            <a:cs typeface="+mn-cs"/>
          </a:endParaRPr>
        </a:p>
      </dsp:txBody>
      <dsp:txXfrm>
        <a:off x="2447446" y="4179514"/>
        <a:ext cx="806009" cy="403004"/>
      </dsp:txXfrm>
    </dsp:sp>
    <dsp:sp modelId="{1A51FE62-F8F8-4D79-B7AF-224B48F82DDF}">
      <dsp:nvSpPr>
        <dsp:cNvPr id="0" name=""/>
        <dsp:cNvSpPr/>
      </dsp:nvSpPr>
      <dsp:spPr>
        <a:xfrm rot="21564706">
          <a:off x="3253447" y="4374761"/>
          <a:ext cx="326991" cy="9153"/>
        </a:xfrm>
        <a:custGeom>
          <a:avLst/>
          <a:gdLst/>
          <a:ahLst/>
          <a:cxnLst/>
          <a:rect l="0" t="0" r="0" b="0"/>
          <a:pathLst>
            <a:path>
              <a:moveTo>
                <a:pt x="0" y="4988"/>
              </a:moveTo>
              <a:lnTo>
                <a:pt x="374559" y="4988"/>
              </a:lnTo>
            </a:path>
          </a:pathLst>
        </a:custGeom>
        <a:noFill/>
        <a:ln w="9525" cap="flat" cmpd="sng" algn="ctr">
          <a:solidFill>
            <a:srgbClr val="C0504D">
              <a:tint val="7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cs-CZ" sz="800" kern="1200">
            <a:solidFill>
              <a:sysClr val="windowText" lastClr="000000">
                <a:hueOff val="0"/>
                <a:satOff val="0"/>
                <a:lumOff val="0"/>
                <a:alphaOff val="0"/>
              </a:sysClr>
            </a:solidFill>
            <a:latin typeface="Calibri"/>
            <a:ea typeface="+mn-ea"/>
            <a:cs typeface="+mn-cs"/>
          </a:endParaRPr>
        </a:p>
      </dsp:txBody>
      <dsp:txXfrm>
        <a:off x="3408767" y="4371163"/>
        <a:ext cx="16349" cy="16349"/>
      </dsp:txXfrm>
    </dsp:sp>
    <dsp:sp modelId="{1BE45EA5-DC6D-4287-A420-240CB3CADC5C}">
      <dsp:nvSpPr>
        <dsp:cNvPr id="0" name=""/>
        <dsp:cNvSpPr/>
      </dsp:nvSpPr>
      <dsp:spPr>
        <a:xfrm>
          <a:off x="3580429" y="4176157"/>
          <a:ext cx="806009" cy="403004"/>
        </a:xfrm>
        <a:prstGeom prst="roundRect">
          <a:avLst>
            <a:gd name="adj" fmla="val 10000"/>
          </a:avLst>
        </a:prstGeom>
        <a:solidFill>
          <a:srgbClr val="4F81B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baseline="0">
              <a:solidFill>
                <a:sysClr val="window" lastClr="FFFFFF"/>
              </a:solidFill>
              <a:latin typeface="Calibri"/>
              <a:ea typeface="+mn-ea"/>
              <a:cs typeface="+mn-cs"/>
            </a:rPr>
            <a:t>Projekt</a:t>
          </a:r>
          <a:r>
            <a:rPr lang="cs-CZ" sz="700" kern="1200" baseline="0">
              <a:solidFill>
                <a:sysClr val="window" lastClr="FFFFFF"/>
              </a:solidFill>
              <a:latin typeface="Calibri"/>
              <a:ea typeface="+mn-ea"/>
              <a:cs typeface="+mn-cs"/>
            </a:rPr>
            <a:t> </a:t>
          </a:r>
          <a:br>
            <a:rPr lang="cs-CZ" sz="700" kern="1200" baseline="0">
              <a:solidFill>
                <a:sysClr val="window" lastClr="FFFFFF"/>
              </a:solidFill>
              <a:latin typeface="Calibri"/>
              <a:ea typeface="+mn-ea"/>
              <a:cs typeface="+mn-cs"/>
            </a:rPr>
          </a:br>
          <a:r>
            <a:rPr lang="cs-CZ" sz="700" kern="1200" baseline="0">
              <a:solidFill>
                <a:sysClr val="window" lastClr="FFFFFF"/>
              </a:solidFill>
              <a:latin typeface="Calibri"/>
              <a:ea typeface="+mn-ea"/>
              <a:cs typeface="+mn-cs"/>
            </a:rPr>
            <a:t>konečného žadatele</a:t>
          </a:r>
        </a:p>
      </dsp:txBody>
      <dsp:txXfrm>
        <a:off x="3592233" y="4187961"/>
        <a:ext cx="782401" cy="379396"/>
      </dsp:txXfrm>
    </dsp:sp>
    <dsp:sp modelId="{9D200054-E22D-4EBA-8FC3-EC951A8096E4}">
      <dsp:nvSpPr>
        <dsp:cNvPr id="0" name=""/>
        <dsp:cNvSpPr/>
      </dsp:nvSpPr>
      <dsp:spPr>
        <a:xfrm rot="3276005">
          <a:off x="3134718" y="4606489"/>
          <a:ext cx="564448" cy="9153"/>
        </a:xfrm>
        <a:custGeom>
          <a:avLst/>
          <a:gdLst/>
          <a:ahLst/>
          <a:cxnLst/>
          <a:rect l="0" t="0" r="0" b="0"/>
          <a:pathLst>
            <a:path>
              <a:moveTo>
                <a:pt x="0" y="4988"/>
              </a:moveTo>
              <a:lnTo>
                <a:pt x="646560" y="4988"/>
              </a:lnTo>
            </a:path>
          </a:pathLst>
        </a:custGeom>
        <a:noFill/>
        <a:ln w="9525" cap="flat" cmpd="sng" algn="ctr">
          <a:solidFill>
            <a:srgbClr val="C0504D">
              <a:tint val="7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cs-CZ" sz="800" kern="1200">
            <a:solidFill>
              <a:sysClr val="windowText" lastClr="000000">
                <a:hueOff val="0"/>
                <a:satOff val="0"/>
                <a:lumOff val="0"/>
                <a:alphaOff val="0"/>
              </a:sysClr>
            </a:solidFill>
            <a:latin typeface="Calibri"/>
            <a:ea typeface="+mn-ea"/>
            <a:cs typeface="+mn-cs"/>
          </a:endParaRPr>
        </a:p>
      </dsp:txBody>
      <dsp:txXfrm>
        <a:off x="3402831" y="4596955"/>
        <a:ext cx="28222" cy="28222"/>
      </dsp:txXfrm>
    </dsp:sp>
    <dsp:sp modelId="{96330FFF-F83B-4BB8-B5F7-43E36AE24B1F}">
      <dsp:nvSpPr>
        <dsp:cNvPr id="0" name=""/>
        <dsp:cNvSpPr/>
      </dsp:nvSpPr>
      <dsp:spPr>
        <a:xfrm>
          <a:off x="3580429" y="4639613"/>
          <a:ext cx="806009" cy="403004"/>
        </a:xfrm>
        <a:prstGeom prst="roundRect">
          <a:avLst>
            <a:gd name="adj" fmla="val 10000"/>
          </a:avLst>
        </a:prstGeom>
        <a:solidFill>
          <a:srgbClr val="9BBB59">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baseline="0">
              <a:solidFill>
                <a:sysClr val="window" lastClr="FFFFFF"/>
              </a:solidFill>
              <a:latin typeface="Calibri"/>
              <a:ea typeface="+mn-ea"/>
              <a:cs typeface="+mn-cs"/>
            </a:rPr>
            <a:t>Projekt</a:t>
          </a:r>
          <a:r>
            <a:rPr lang="cs-CZ" sz="700" kern="1200" baseline="0">
              <a:solidFill>
                <a:sysClr val="window" lastClr="FFFFFF"/>
              </a:solidFill>
              <a:latin typeface="Calibri"/>
              <a:ea typeface="+mn-ea"/>
              <a:cs typeface="+mn-cs"/>
            </a:rPr>
            <a:t> </a:t>
          </a:r>
          <a:br>
            <a:rPr lang="cs-CZ" sz="700" kern="1200" baseline="0">
              <a:solidFill>
                <a:sysClr val="window" lastClr="FFFFFF"/>
              </a:solidFill>
              <a:latin typeface="Calibri"/>
              <a:ea typeface="+mn-ea"/>
              <a:cs typeface="+mn-cs"/>
            </a:rPr>
          </a:br>
          <a:r>
            <a:rPr lang="cs-CZ" sz="700" kern="1200" baseline="0">
              <a:solidFill>
                <a:sysClr val="window" lastClr="FFFFFF"/>
              </a:solidFill>
              <a:latin typeface="Calibri"/>
              <a:ea typeface="+mn-ea"/>
              <a:cs typeface="+mn-cs"/>
            </a:rPr>
            <a:t>konečného žadatele</a:t>
          </a:r>
        </a:p>
      </dsp:txBody>
      <dsp:txXfrm>
        <a:off x="3592233" y="4651417"/>
        <a:ext cx="782401" cy="379396"/>
      </dsp:txXfrm>
    </dsp:sp>
    <dsp:sp modelId="{106C2CF7-C635-448F-9127-E1ED2C3FBE1A}">
      <dsp:nvSpPr>
        <dsp:cNvPr id="0" name=""/>
        <dsp:cNvSpPr/>
      </dsp:nvSpPr>
      <dsp:spPr>
        <a:xfrm rot="3732158">
          <a:off x="1949899" y="4555118"/>
          <a:ext cx="673520" cy="9153"/>
        </a:xfrm>
        <a:custGeom>
          <a:avLst/>
          <a:gdLst/>
          <a:ahLst/>
          <a:cxnLst/>
          <a:rect l="0" t="0" r="0" b="0"/>
          <a:pathLst>
            <a:path>
              <a:moveTo>
                <a:pt x="0" y="4988"/>
              </a:moveTo>
              <a:lnTo>
                <a:pt x="771499" y="4988"/>
              </a:lnTo>
            </a:path>
          </a:pathLst>
        </a:custGeom>
        <a:noFill/>
        <a:ln w="9525" cap="flat" cmpd="sng" algn="ctr">
          <a:solidFill>
            <a:srgbClr val="C0504D">
              <a:tint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cs-CZ" sz="800" kern="1200">
            <a:solidFill>
              <a:sysClr val="windowText" lastClr="000000">
                <a:hueOff val="0"/>
                <a:satOff val="0"/>
                <a:lumOff val="0"/>
                <a:alphaOff val="0"/>
              </a:sysClr>
            </a:solidFill>
            <a:latin typeface="Calibri"/>
            <a:ea typeface="+mn-ea"/>
            <a:cs typeface="+mn-cs"/>
          </a:endParaRPr>
        </a:p>
      </dsp:txBody>
      <dsp:txXfrm>
        <a:off x="2269821" y="4542857"/>
        <a:ext cx="33676" cy="33676"/>
      </dsp:txXfrm>
    </dsp:sp>
    <dsp:sp modelId="{922A4985-5036-45B7-B1A9-05276A90DCF4}">
      <dsp:nvSpPr>
        <dsp:cNvPr id="0" name=""/>
        <dsp:cNvSpPr/>
      </dsp:nvSpPr>
      <dsp:spPr>
        <a:xfrm>
          <a:off x="2443706" y="4656091"/>
          <a:ext cx="806009" cy="403004"/>
        </a:xfrm>
        <a:prstGeom prst="rect">
          <a:avLst/>
        </a:prstGeom>
        <a:gradFill rotWithShape="0">
          <a:gsLst>
            <a:gs pos="0">
              <a:srgbClr val="C0504D">
                <a:shade val="80000"/>
                <a:hueOff val="0"/>
                <a:satOff val="0"/>
                <a:lumOff val="0"/>
                <a:alphaOff val="0"/>
                <a:shade val="51000"/>
                <a:satMod val="130000"/>
              </a:srgbClr>
            </a:gs>
            <a:gs pos="80000">
              <a:srgbClr val="C0504D">
                <a:shade val="80000"/>
                <a:hueOff val="0"/>
                <a:satOff val="0"/>
                <a:lumOff val="0"/>
                <a:alphaOff val="0"/>
                <a:shade val="93000"/>
                <a:satMod val="130000"/>
              </a:srgbClr>
            </a:gs>
            <a:gs pos="100000">
              <a:srgbClr val="C0504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Realizační projekt</a:t>
          </a:r>
        </a:p>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MAS</a:t>
          </a:r>
          <a:endParaRPr lang="cs-CZ" sz="700" b="0" kern="1200">
            <a:solidFill>
              <a:sysClr val="window" lastClr="FFFFFF"/>
            </a:solidFill>
            <a:latin typeface="Calibri"/>
            <a:ea typeface="+mn-ea"/>
            <a:cs typeface="+mn-cs"/>
          </a:endParaRPr>
        </a:p>
      </dsp:txBody>
      <dsp:txXfrm>
        <a:off x="2443706" y="4656091"/>
        <a:ext cx="806009" cy="403004"/>
      </dsp:txXfrm>
    </dsp:sp>
    <dsp:sp modelId="{0E13FC8B-E341-4296-A39E-647FC1DBC03B}">
      <dsp:nvSpPr>
        <dsp:cNvPr id="0" name=""/>
        <dsp:cNvSpPr/>
      </dsp:nvSpPr>
      <dsp:spPr>
        <a:xfrm>
          <a:off x="798641" y="5566523"/>
          <a:ext cx="1323386" cy="403004"/>
        </a:xfrm>
        <a:prstGeom prst="roundRect">
          <a:avLst>
            <a:gd name="adj" fmla="val 10000"/>
          </a:avLst>
        </a:prstGeo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kern="1200">
              <a:solidFill>
                <a:sysClr val="window" lastClr="FFFFFF"/>
              </a:solidFill>
              <a:latin typeface="Calibri"/>
              <a:ea typeface="+mn-ea"/>
              <a:cs typeface="+mn-cs"/>
            </a:rPr>
            <a:t>Programový rámec životní prostředí </a:t>
          </a:r>
          <a:r>
            <a:rPr lang="cs-CZ" sz="800" b="0" kern="1200">
              <a:solidFill>
                <a:sysClr val="window" lastClr="FFFFFF"/>
              </a:solidFill>
              <a:latin typeface="Calibri"/>
              <a:ea typeface="+mn-ea"/>
              <a:cs typeface="+mn-cs"/>
            </a:rPr>
            <a:t>(MŽP)</a:t>
          </a:r>
        </a:p>
      </dsp:txBody>
      <dsp:txXfrm>
        <a:off x="810445" y="5578327"/>
        <a:ext cx="1299778" cy="379396"/>
      </dsp:txXfrm>
    </dsp:sp>
    <dsp:sp modelId="{35403A86-205F-40C7-ADD9-3213D477A64A}">
      <dsp:nvSpPr>
        <dsp:cNvPr id="0" name=""/>
        <dsp:cNvSpPr/>
      </dsp:nvSpPr>
      <dsp:spPr>
        <a:xfrm rot="19457599">
          <a:off x="2084709" y="5647585"/>
          <a:ext cx="397041" cy="9153"/>
        </a:xfrm>
        <a:custGeom>
          <a:avLst/>
          <a:gdLst/>
          <a:ahLst/>
          <a:cxnLst/>
          <a:rect l="0" t="0" r="0" b="0"/>
          <a:pathLst>
            <a:path>
              <a:moveTo>
                <a:pt x="0" y="4406"/>
              </a:moveTo>
              <a:lnTo>
                <a:pt x="401826" y="4406"/>
              </a:lnTo>
            </a:path>
          </a:pathLst>
        </a:custGeom>
        <a:noFill/>
        <a:ln w="9525" cap="flat" cmpd="sng" algn="ctr">
          <a:solidFill>
            <a:srgbClr val="C0504D">
              <a:tint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273303" y="5642236"/>
        <a:ext cx="19852" cy="19852"/>
      </dsp:txXfrm>
    </dsp:sp>
    <dsp:sp modelId="{2F1CCC5B-D677-4C11-BD05-256CC3613A78}">
      <dsp:nvSpPr>
        <dsp:cNvPr id="0" name=""/>
        <dsp:cNvSpPr/>
      </dsp:nvSpPr>
      <dsp:spPr>
        <a:xfrm>
          <a:off x="2444431" y="5334796"/>
          <a:ext cx="806009" cy="403004"/>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Fcihe</a:t>
          </a:r>
        </a:p>
      </dsp:txBody>
      <dsp:txXfrm>
        <a:off x="2444431" y="5334796"/>
        <a:ext cx="806009" cy="403004"/>
      </dsp:txXfrm>
    </dsp:sp>
    <dsp:sp modelId="{7699E60B-AF3A-48F1-9424-91F5A5DF12AA}">
      <dsp:nvSpPr>
        <dsp:cNvPr id="0" name=""/>
        <dsp:cNvSpPr/>
      </dsp:nvSpPr>
      <dsp:spPr>
        <a:xfrm rot="19457599">
          <a:off x="3213122" y="5415857"/>
          <a:ext cx="397041" cy="9153"/>
        </a:xfrm>
        <a:custGeom>
          <a:avLst/>
          <a:gdLst/>
          <a:ahLst/>
          <a:cxnLst/>
          <a:rect l="0" t="0" r="0" b="0"/>
          <a:pathLst>
            <a:path>
              <a:moveTo>
                <a:pt x="0" y="4576"/>
              </a:moveTo>
              <a:lnTo>
                <a:pt x="397041" y="4576"/>
              </a:lnTo>
            </a:path>
          </a:pathLst>
        </a:custGeom>
        <a:noFill/>
        <a:ln w="9525" cap="flat" cmpd="sng" algn="ctr">
          <a:solidFill>
            <a:schemeClr val="accent2">
              <a:tint val="7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401717" y="5410508"/>
        <a:ext cx="19852" cy="19852"/>
      </dsp:txXfrm>
    </dsp:sp>
    <dsp:sp modelId="{FAC77655-74DE-4414-9B83-99E9C508D447}">
      <dsp:nvSpPr>
        <dsp:cNvPr id="0" name=""/>
        <dsp:cNvSpPr/>
      </dsp:nvSpPr>
      <dsp:spPr>
        <a:xfrm>
          <a:off x="3572845" y="5103068"/>
          <a:ext cx="806009" cy="403004"/>
        </a:xfrm>
        <a:prstGeom prst="roundRect">
          <a:avLst>
            <a:gd name="adj" fmla="val 10000"/>
          </a:avLst>
        </a:prstGeom>
        <a:solidFill>
          <a:schemeClr val="accent3">
            <a:lumMod val="75000"/>
          </a:schemeClr>
        </a:solidFill>
        <a:ln w="9525" cap="flat" cmpd="sng" algn="ctr">
          <a:solidFill>
            <a:schemeClr val="accent3">
              <a:lumMod val="7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Projekt </a:t>
          </a:r>
        </a:p>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konečného žadatele</a:t>
          </a:r>
        </a:p>
      </dsp:txBody>
      <dsp:txXfrm>
        <a:off x="3584649" y="5114872"/>
        <a:ext cx="782401" cy="379396"/>
      </dsp:txXfrm>
    </dsp:sp>
    <dsp:sp modelId="{D6E9D1E1-2A15-4441-92EB-4C5C37756CCC}">
      <dsp:nvSpPr>
        <dsp:cNvPr id="0" name=""/>
        <dsp:cNvSpPr/>
      </dsp:nvSpPr>
      <dsp:spPr>
        <a:xfrm rot="2142401">
          <a:off x="3213122" y="5647585"/>
          <a:ext cx="397041" cy="9153"/>
        </a:xfrm>
        <a:custGeom>
          <a:avLst/>
          <a:gdLst/>
          <a:ahLst/>
          <a:cxnLst/>
          <a:rect l="0" t="0" r="0" b="0"/>
          <a:pathLst>
            <a:path>
              <a:moveTo>
                <a:pt x="0" y="4576"/>
              </a:moveTo>
              <a:lnTo>
                <a:pt x="397041" y="4576"/>
              </a:lnTo>
            </a:path>
          </a:pathLst>
        </a:custGeom>
        <a:noFill/>
        <a:ln w="9525" cap="flat" cmpd="sng" algn="ctr">
          <a:solidFill>
            <a:schemeClr val="accent2">
              <a:tint val="7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401717" y="5642236"/>
        <a:ext cx="19852" cy="19852"/>
      </dsp:txXfrm>
    </dsp:sp>
    <dsp:sp modelId="{071E59B4-691C-4581-92BC-9DEA875CE7BD}">
      <dsp:nvSpPr>
        <dsp:cNvPr id="0" name=""/>
        <dsp:cNvSpPr/>
      </dsp:nvSpPr>
      <dsp:spPr>
        <a:xfrm>
          <a:off x="3572845" y="5566523"/>
          <a:ext cx="806009" cy="403004"/>
        </a:xfrm>
        <a:prstGeom prst="roundRect">
          <a:avLst>
            <a:gd name="adj" fmla="val 10000"/>
          </a:avLst>
        </a:prstGeom>
        <a:solidFill>
          <a:schemeClr val="accent3">
            <a:lumMod val="75000"/>
          </a:schemeClr>
        </a:solidFill>
        <a:ln w="9525" cap="flat" cmpd="sng" algn="ctr">
          <a:solidFill>
            <a:schemeClr val="accent3">
              <a:lumMod val="7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Projekt</a:t>
          </a:r>
        </a:p>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 konečného žadatele</a:t>
          </a:r>
        </a:p>
      </dsp:txBody>
      <dsp:txXfrm>
        <a:off x="3584649" y="5578327"/>
        <a:ext cx="782401" cy="379396"/>
      </dsp:txXfrm>
    </dsp:sp>
    <dsp:sp modelId="{3FC09999-F485-4796-B0A3-E198772474FA}">
      <dsp:nvSpPr>
        <dsp:cNvPr id="0" name=""/>
        <dsp:cNvSpPr/>
      </dsp:nvSpPr>
      <dsp:spPr>
        <a:xfrm rot="2142401">
          <a:off x="2084709" y="5879313"/>
          <a:ext cx="397041" cy="9153"/>
        </a:xfrm>
        <a:custGeom>
          <a:avLst/>
          <a:gdLst/>
          <a:ahLst/>
          <a:cxnLst/>
          <a:rect l="0" t="0" r="0" b="0"/>
          <a:pathLst>
            <a:path>
              <a:moveTo>
                <a:pt x="0" y="4406"/>
              </a:moveTo>
              <a:lnTo>
                <a:pt x="401826" y="4406"/>
              </a:lnTo>
            </a:path>
          </a:pathLst>
        </a:custGeom>
        <a:noFill/>
        <a:ln w="9525" cap="flat" cmpd="sng" algn="ctr">
          <a:solidFill>
            <a:srgbClr val="C0504D">
              <a:tint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273303" y="5873964"/>
        <a:ext cx="19852" cy="19852"/>
      </dsp:txXfrm>
    </dsp:sp>
    <dsp:sp modelId="{BB3CD2A3-066C-4A22-8472-8054D7D0F37C}">
      <dsp:nvSpPr>
        <dsp:cNvPr id="0" name=""/>
        <dsp:cNvSpPr/>
      </dsp:nvSpPr>
      <dsp:spPr>
        <a:xfrm>
          <a:off x="2444431" y="5798251"/>
          <a:ext cx="806009" cy="403004"/>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Realizační projekt</a:t>
          </a:r>
        </a:p>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MAS</a:t>
          </a:r>
        </a:p>
      </dsp:txBody>
      <dsp:txXfrm>
        <a:off x="2444431" y="5798251"/>
        <a:ext cx="806009" cy="403004"/>
      </dsp:txXfrm>
    </dsp:sp>
    <dsp:sp modelId="{7B20A35B-258B-43ED-B584-319D6C6C38A8}">
      <dsp:nvSpPr>
        <dsp:cNvPr id="0" name=""/>
        <dsp:cNvSpPr/>
      </dsp:nvSpPr>
      <dsp:spPr>
        <a:xfrm>
          <a:off x="798641" y="6397044"/>
          <a:ext cx="1310764" cy="595786"/>
        </a:xfrm>
        <a:prstGeom prst="roundRect">
          <a:avLst>
            <a:gd name="adj" fmla="val 10000"/>
          </a:avLst>
        </a:prstGeo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kern="1200">
              <a:solidFill>
                <a:sysClr val="window" lastClr="FFFFFF"/>
              </a:solidFill>
              <a:latin typeface="Calibri"/>
              <a:ea typeface="+mn-ea"/>
              <a:cs typeface="+mn-cs"/>
            </a:rPr>
            <a:t>Programový rámec</a:t>
          </a:r>
        </a:p>
        <a:p>
          <a:pPr lvl="0" algn="ctr" defTabSz="355600">
            <a:lnSpc>
              <a:spcPct val="90000"/>
            </a:lnSpc>
            <a:spcBef>
              <a:spcPct val="0"/>
            </a:spcBef>
            <a:spcAft>
              <a:spcPct val="35000"/>
            </a:spcAft>
          </a:pPr>
          <a:r>
            <a:rPr lang="cs-CZ" sz="800" b="1" kern="1200">
              <a:solidFill>
                <a:sysClr val="window" lastClr="FFFFFF"/>
              </a:solidFill>
              <a:latin typeface="Calibri"/>
              <a:ea typeface="+mn-ea"/>
              <a:cs typeface="+mn-cs"/>
            </a:rPr>
            <a:t>Podnikání a inovace pro konkurenceschopnost</a:t>
          </a:r>
        </a:p>
        <a:p>
          <a:pPr lvl="0" algn="ctr" defTabSz="355600">
            <a:lnSpc>
              <a:spcPct val="90000"/>
            </a:lnSpc>
            <a:spcBef>
              <a:spcPct val="0"/>
            </a:spcBef>
            <a:spcAft>
              <a:spcPct val="35000"/>
            </a:spcAft>
          </a:pPr>
          <a:r>
            <a:rPr lang="cs-CZ" sz="800" b="0" kern="1200">
              <a:solidFill>
                <a:sysClr val="window" lastClr="FFFFFF"/>
              </a:solidFill>
              <a:latin typeface="Calibri"/>
              <a:ea typeface="+mn-ea"/>
              <a:cs typeface="+mn-cs"/>
            </a:rPr>
            <a:t>(MPO)</a:t>
          </a:r>
        </a:p>
      </dsp:txBody>
      <dsp:txXfrm>
        <a:off x="816091" y="6414494"/>
        <a:ext cx="1275864" cy="560886"/>
      </dsp:txXfrm>
    </dsp:sp>
    <dsp:sp modelId="{6EA4CEC2-D6BB-4860-90B1-80B6E57575B2}">
      <dsp:nvSpPr>
        <dsp:cNvPr id="0" name=""/>
        <dsp:cNvSpPr/>
      </dsp:nvSpPr>
      <dsp:spPr>
        <a:xfrm rot="19457599">
          <a:off x="2072087" y="6574496"/>
          <a:ext cx="397041" cy="9153"/>
        </a:xfrm>
        <a:custGeom>
          <a:avLst/>
          <a:gdLst/>
          <a:ahLst/>
          <a:cxnLst/>
          <a:rect l="0" t="0" r="0" b="0"/>
          <a:pathLst>
            <a:path>
              <a:moveTo>
                <a:pt x="0" y="4988"/>
              </a:moveTo>
              <a:lnTo>
                <a:pt x="454800" y="4988"/>
              </a:lnTo>
            </a:path>
          </a:pathLst>
        </a:custGeom>
        <a:noFill/>
        <a:ln w="9525" cap="flat" cmpd="sng" algn="ctr">
          <a:solidFill>
            <a:srgbClr val="C0504D">
              <a:tint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260681" y="6569147"/>
        <a:ext cx="19852" cy="19852"/>
      </dsp:txXfrm>
    </dsp:sp>
    <dsp:sp modelId="{7A379130-D427-4988-9049-D58065E3C2AF}">
      <dsp:nvSpPr>
        <dsp:cNvPr id="0" name=""/>
        <dsp:cNvSpPr/>
      </dsp:nvSpPr>
      <dsp:spPr>
        <a:xfrm>
          <a:off x="2431809" y="6261706"/>
          <a:ext cx="806009" cy="403004"/>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Fiche</a:t>
          </a:r>
        </a:p>
      </dsp:txBody>
      <dsp:txXfrm>
        <a:off x="2431809" y="6261706"/>
        <a:ext cx="806009" cy="403004"/>
      </dsp:txXfrm>
    </dsp:sp>
    <dsp:sp modelId="{D5DCADEA-BC98-4649-B349-2A044E9EDFEA}">
      <dsp:nvSpPr>
        <dsp:cNvPr id="0" name=""/>
        <dsp:cNvSpPr/>
      </dsp:nvSpPr>
      <dsp:spPr>
        <a:xfrm rot="19457599">
          <a:off x="3200500" y="6342768"/>
          <a:ext cx="397041" cy="9153"/>
        </a:xfrm>
        <a:custGeom>
          <a:avLst/>
          <a:gdLst/>
          <a:ahLst/>
          <a:cxnLst/>
          <a:rect l="0" t="0" r="0" b="0"/>
          <a:pathLst>
            <a:path>
              <a:moveTo>
                <a:pt x="0" y="4576"/>
              </a:moveTo>
              <a:lnTo>
                <a:pt x="397041" y="4576"/>
              </a:lnTo>
            </a:path>
          </a:pathLst>
        </a:custGeom>
        <a:noFill/>
        <a:ln w="9525" cap="flat" cmpd="sng" algn="ctr">
          <a:solidFill>
            <a:schemeClr val="accent2">
              <a:tint val="7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389095" y="6337419"/>
        <a:ext cx="19852" cy="19852"/>
      </dsp:txXfrm>
    </dsp:sp>
    <dsp:sp modelId="{58E4998F-B625-458D-B2AB-0D807D31D323}">
      <dsp:nvSpPr>
        <dsp:cNvPr id="0" name=""/>
        <dsp:cNvSpPr/>
      </dsp:nvSpPr>
      <dsp:spPr>
        <a:xfrm>
          <a:off x="3560222" y="6029979"/>
          <a:ext cx="806009" cy="403004"/>
        </a:xfrm>
        <a:prstGeom prst="roundRect">
          <a:avLst>
            <a:gd name="adj" fmla="val 10000"/>
          </a:avLst>
        </a:prstGeom>
        <a:solidFill>
          <a:schemeClr val="accent3">
            <a:lumMod val="75000"/>
          </a:schemeClr>
        </a:solidFill>
        <a:ln w="9525" cap="flat" cmpd="sng" algn="ctr">
          <a:solidFill>
            <a:schemeClr val="accent3">
              <a:lumMod val="7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Projekt </a:t>
          </a:r>
        </a:p>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konečného žadatele</a:t>
          </a:r>
        </a:p>
      </dsp:txBody>
      <dsp:txXfrm>
        <a:off x="3572026" y="6041783"/>
        <a:ext cx="782401" cy="379396"/>
      </dsp:txXfrm>
    </dsp:sp>
    <dsp:sp modelId="{FF6F5430-5994-40CB-9E6A-91ED70CA0E89}">
      <dsp:nvSpPr>
        <dsp:cNvPr id="0" name=""/>
        <dsp:cNvSpPr/>
      </dsp:nvSpPr>
      <dsp:spPr>
        <a:xfrm rot="2142401">
          <a:off x="3200500" y="6574496"/>
          <a:ext cx="397041" cy="9153"/>
        </a:xfrm>
        <a:custGeom>
          <a:avLst/>
          <a:gdLst/>
          <a:ahLst/>
          <a:cxnLst/>
          <a:rect l="0" t="0" r="0" b="0"/>
          <a:pathLst>
            <a:path>
              <a:moveTo>
                <a:pt x="0" y="4576"/>
              </a:moveTo>
              <a:lnTo>
                <a:pt x="397041" y="4576"/>
              </a:lnTo>
            </a:path>
          </a:pathLst>
        </a:custGeom>
        <a:noFill/>
        <a:ln w="9525" cap="flat" cmpd="sng" algn="ctr">
          <a:solidFill>
            <a:schemeClr val="accent2">
              <a:tint val="7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389095" y="6569147"/>
        <a:ext cx="19852" cy="19852"/>
      </dsp:txXfrm>
    </dsp:sp>
    <dsp:sp modelId="{755DB705-EB8C-4BE3-A867-125E7B86EE8A}">
      <dsp:nvSpPr>
        <dsp:cNvPr id="0" name=""/>
        <dsp:cNvSpPr/>
      </dsp:nvSpPr>
      <dsp:spPr>
        <a:xfrm>
          <a:off x="3560222" y="6493434"/>
          <a:ext cx="806009" cy="403004"/>
        </a:xfrm>
        <a:prstGeom prst="roundRect">
          <a:avLst>
            <a:gd name="adj" fmla="val 10000"/>
          </a:avLst>
        </a:prstGeom>
        <a:solidFill>
          <a:schemeClr val="accent3">
            <a:lumMod val="75000"/>
          </a:schemeClr>
        </a:solidFill>
        <a:ln w="9525" cap="flat" cmpd="sng" algn="ctr">
          <a:solidFill>
            <a:schemeClr val="accent3">
              <a:lumMod val="7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Projekt </a:t>
          </a:r>
        </a:p>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konečného žadatele</a:t>
          </a:r>
        </a:p>
      </dsp:txBody>
      <dsp:txXfrm>
        <a:off x="3572026" y="6505238"/>
        <a:ext cx="782401" cy="379396"/>
      </dsp:txXfrm>
    </dsp:sp>
    <dsp:sp modelId="{48DA8E3F-406A-410B-A60D-6B629CEDCD04}">
      <dsp:nvSpPr>
        <dsp:cNvPr id="0" name=""/>
        <dsp:cNvSpPr/>
      </dsp:nvSpPr>
      <dsp:spPr>
        <a:xfrm rot="2142401">
          <a:off x="2072087" y="6806224"/>
          <a:ext cx="397041" cy="9153"/>
        </a:xfrm>
        <a:custGeom>
          <a:avLst/>
          <a:gdLst/>
          <a:ahLst/>
          <a:cxnLst/>
          <a:rect l="0" t="0" r="0" b="0"/>
          <a:pathLst>
            <a:path>
              <a:moveTo>
                <a:pt x="0" y="4576"/>
              </a:moveTo>
              <a:lnTo>
                <a:pt x="397041" y="4576"/>
              </a:lnTo>
            </a:path>
          </a:pathLst>
        </a:custGeom>
        <a:noFill/>
        <a:ln w="9525" cap="flat" cmpd="sng" algn="ctr">
          <a:solidFill>
            <a:schemeClr val="accent2">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260681" y="6800874"/>
        <a:ext cx="19852" cy="19852"/>
      </dsp:txXfrm>
    </dsp:sp>
    <dsp:sp modelId="{6B04860F-88BC-41FA-BB6A-16475A53BFB5}">
      <dsp:nvSpPr>
        <dsp:cNvPr id="0" name=""/>
        <dsp:cNvSpPr/>
      </dsp:nvSpPr>
      <dsp:spPr>
        <a:xfrm>
          <a:off x="2431809" y="6725162"/>
          <a:ext cx="806009" cy="403004"/>
        </a:xfrm>
        <a:prstGeom prst="roundRect">
          <a:avLst>
            <a:gd name="adj" fmla="val 10000"/>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Realizační projekt</a:t>
          </a:r>
        </a:p>
        <a:p>
          <a:pPr lvl="0" algn="ctr" defTabSz="311150">
            <a:lnSpc>
              <a:spcPct val="90000"/>
            </a:lnSpc>
            <a:spcBef>
              <a:spcPct val="0"/>
            </a:spcBef>
            <a:spcAft>
              <a:spcPct val="35000"/>
            </a:spcAft>
          </a:pPr>
          <a:r>
            <a:rPr lang="cs-CZ" sz="700" b="1" kern="1200">
              <a:solidFill>
                <a:sysClr val="window" lastClr="FFFFFF"/>
              </a:solidFill>
              <a:latin typeface="Calibri"/>
              <a:ea typeface="+mn-ea"/>
              <a:cs typeface="+mn-cs"/>
            </a:rPr>
            <a:t>MAS</a:t>
          </a:r>
        </a:p>
      </dsp:txBody>
      <dsp:txXfrm>
        <a:off x="2443613" y="6736966"/>
        <a:ext cx="782401" cy="379396"/>
      </dsp:txXfrm>
    </dsp:sp>
    <dsp:sp modelId="{272F93CC-3860-4FEB-86E3-E1BB4A05792B}">
      <dsp:nvSpPr>
        <dsp:cNvPr id="0" name=""/>
        <dsp:cNvSpPr/>
      </dsp:nvSpPr>
      <dsp:spPr>
        <a:xfrm>
          <a:off x="798641" y="7053280"/>
          <a:ext cx="1290138" cy="403004"/>
        </a:xfrm>
        <a:prstGeom prst="roundRect">
          <a:avLst>
            <a:gd name="adj" fmla="val 10000"/>
          </a:avLst>
        </a:prstGeo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kern="1200">
              <a:solidFill>
                <a:sysClr val="window" lastClr="FFFFFF"/>
              </a:solidFill>
              <a:latin typeface="Calibri"/>
              <a:ea typeface="+mn-ea"/>
              <a:cs typeface="+mn-cs"/>
            </a:rPr>
            <a:t>Rozpočty obcí</a:t>
          </a:r>
        </a:p>
      </dsp:txBody>
      <dsp:txXfrm>
        <a:off x="810445" y="7065084"/>
        <a:ext cx="1266530" cy="379396"/>
      </dsp:txXfrm>
    </dsp:sp>
    <dsp:sp modelId="{88508420-675F-4027-A40F-502CF819FD37}">
      <dsp:nvSpPr>
        <dsp:cNvPr id="0" name=""/>
        <dsp:cNvSpPr/>
      </dsp:nvSpPr>
      <dsp:spPr>
        <a:xfrm>
          <a:off x="798641" y="7516736"/>
          <a:ext cx="1284972" cy="403004"/>
        </a:xfrm>
        <a:prstGeom prst="roundRect">
          <a:avLst>
            <a:gd name="adj" fmla="val 10000"/>
          </a:avLst>
        </a:prstGeom>
        <a:gradFill rotWithShape="0">
          <a:gsLst>
            <a:gs pos="0">
              <a:srgbClr val="1F497D">
                <a:lumMod val="60000"/>
                <a:lumOff val="40000"/>
              </a:srgbClr>
            </a:gs>
            <a:gs pos="80000">
              <a:srgbClr val="1F497D">
                <a:lumMod val="40000"/>
                <a:lumOff val="60000"/>
              </a:srgbClr>
            </a:gs>
            <a:gs pos="100000">
              <a:srgbClr val="1F497D">
                <a:lumMod val="40000"/>
                <a:lumOff val="6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kern="1200">
              <a:solidFill>
                <a:sysClr val="window" lastClr="FFFFFF"/>
              </a:solidFill>
              <a:latin typeface="Calibri"/>
              <a:ea typeface="+mn-ea"/>
              <a:cs typeface="+mn-cs"/>
            </a:rPr>
            <a:t>Krajské granty</a:t>
          </a:r>
        </a:p>
      </dsp:txBody>
      <dsp:txXfrm>
        <a:off x="810445" y="7528540"/>
        <a:ext cx="1261364" cy="37939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8136E-4478-4248-B151-902B4BC18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42</Pages>
  <Words>11742</Words>
  <Characters>69283</Characters>
  <Application>Microsoft Office Word</Application>
  <DocSecurity>0</DocSecurity>
  <Lines>577</Lines>
  <Paragraphs>161</Paragraphs>
  <ScaleCrop>false</ScaleCrop>
  <HeadingPairs>
    <vt:vector size="2" baseType="variant">
      <vt:variant>
        <vt:lpstr>Název</vt:lpstr>
      </vt:variant>
      <vt:variant>
        <vt:i4>1</vt:i4>
      </vt:variant>
    </vt:vector>
  </HeadingPairs>
  <TitlesOfParts>
    <vt:vector size="1" baseType="lpstr">
      <vt:lpstr>Metodika tvorby ISU</vt:lpstr>
    </vt:vector>
  </TitlesOfParts>
  <Company>MMR ČR</Company>
  <LinksUpToDate>false</LinksUpToDate>
  <CharactersWithSpaces>80864</CharactersWithSpaces>
  <SharedDoc>false</SharedDoc>
  <HLinks>
    <vt:vector size="126" baseType="variant">
      <vt:variant>
        <vt:i4>1310779</vt:i4>
      </vt:variant>
      <vt:variant>
        <vt:i4>122</vt:i4>
      </vt:variant>
      <vt:variant>
        <vt:i4>0</vt:i4>
      </vt:variant>
      <vt:variant>
        <vt:i4>5</vt:i4>
      </vt:variant>
      <vt:variant>
        <vt:lpwstr/>
      </vt:variant>
      <vt:variant>
        <vt:lpwstr>_Toc341185130</vt:lpwstr>
      </vt:variant>
      <vt:variant>
        <vt:i4>1376315</vt:i4>
      </vt:variant>
      <vt:variant>
        <vt:i4>116</vt:i4>
      </vt:variant>
      <vt:variant>
        <vt:i4>0</vt:i4>
      </vt:variant>
      <vt:variant>
        <vt:i4>5</vt:i4>
      </vt:variant>
      <vt:variant>
        <vt:lpwstr/>
      </vt:variant>
      <vt:variant>
        <vt:lpwstr>_Toc341185129</vt:lpwstr>
      </vt:variant>
      <vt:variant>
        <vt:i4>1376315</vt:i4>
      </vt:variant>
      <vt:variant>
        <vt:i4>110</vt:i4>
      </vt:variant>
      <vt:variant>
        <vt:i4>0</vt:i4>
      </vt:variant>
      <vt:variant>
        <vt:i4>5</vt:i4>
      </vt:variant>
      <vt:variant>
        <vt:lpwstr/>
      </vt:variant>
      <vt:variant>
        <vt:lpwstr>_Toc341185128</vt:lpwstr>
      </vt:variant>
      <vt:variant>
        <vt:i4>1376315</vt:i4>
      </vt:variant>
      <vt:variant>
        <vt:i4>104</vt:i4>
      </vt:variant>
      <vt:variant>
        <vt:i4>0</vt:i4>
      </vt:variant>
      <vt:variant>
        <vt:i4>5</vt:i4>
      </vt:variant>
      <vt:variant>
        <vt:lpwstr/>
      </vt:variant>
      <vt:variant>
        <vt:lpwstr>_Toc341185127</vt:lpwstr>
      </vt:variant>
      <vt:variant>
        <vt:i4>1376315</vt:i4>
      </vt:variant>
      <vt:variant>
        <vt:i4>98</vt:i4>
      </vt:variant>
      <vt:variant>
        <vt:i4>0</vt:i4>
      </vt:variant>
      <vt:variant>
        <vt:i4>5</vt:i4>
      </vt:variant>
      <vt:variant>
        <vt:lpwstr/>
      </vt:variant>
      <vt:variant>
        <vt:lpwstr>_Toc341185126</vt:lpwstr>
      </vt:variant>
      <vt:variant>
        <vt:i4>1376315</vt:i4>
      </vt:variant>
      <vt:variant>
        <vt:i4>92</vt:i4>
      </vt:variant>
      <vt:variant>
        <vt:i4>0</vt:i4>
      </vt:variant>
      <vt:variant>
        <vt:i4>5</vt:i4>
      </vt:variant>
      <vt:variant>
        <vt:lpwstr/>
      </vt:variant>
      <vt:variant>
        <vt:lpwstr>_Toc341185125</vt:lpwstr>
      </vt:variant>
      <vt:variant>
        <vt:i4>1376315</vt:i4>
      </vt:variant>
      <vt:variant>
        <vt:i4>86</vt:i4>
      </vt:variant>
      <vt:variant>
        <vt:i4>0</vt:i4>
      </vt:variant>
      <vt:variant>
        <vt:i4>5</vt:i4>
      </vt:variant>
      <vt:variant>
        <vt:lpwstr/>
      </vt:variant>
      <vt:variant>
        <vt:lpwstr>_Toc341185124</vt:lpwstr>
      </vt:variant>
      <vt:variant>
        <vt:i4>1376315</vt:i4>
      </vt:variant>
      <vt:variant>
        <vt:i4>80</vt:i4>
      </vt:variant>
      <vt:variant>
        <vt:i4>0</vt:i4>
      </vt:variant>
      <vt:variant>
        <vt:i4>5</vt:i4>
      </vt:variant>
      <vt:variant>
        <vt:lpwstr/>
      </vt:variant>
      <vt:variant>
        <vt:lpwstr>_Toc341185123</vt:lpwstr>
      </vt:variant>
      <vt:variant>
        <vt:i4>1376315</vt:i4>
      </vt:variant>
      <vt:variant>
        <vt:i4>74</vt:i4>
      </vt:variant>
      <vt:variant>
        <vt:i4>0</vt:i4>
      </vt:variant>
      <vt:variant>
        <vt:i4>5</vt:i4>
      </vt:variant>
      <vt:variant>
        <vt:lpwstr/>
      </vt:variant>
      <vt:variant>
        <vt:lpwstr>_Toc341185122</vt:lpwstr>
      </vt:variant>
      <vt:variant>
        <vt:i4>1376315</vt:i4>
      </vt:variant>
      <vt:variant>
        <vt:i4>68</vt:i4>
      </vt:variant>
      <vt:variant>
        <vt:i4>0</vt:i4>
      </vt:variant>
      <vt:variant>
        <vt:i4>5</vt:i4>
      </vt:variant>
      <vt:variant>
        <vt:lpwstr/>
      </vt:variant>
      <vt:variant>
        <vt:lpwstr>_Toc341185121</vt:lpwstr>
      </vt:variant>
      <vt:variant>
        <vt:i4>1376315</vt:i4>
      </vt:variant>
      <vt:variant>
        <vt:i4>62</vt:i4>
      </vt:variant>
      <vt:variant>
        <vt:i4>0</vt:i4>
      </vt:variant>
      <vt:variant>
        <vt:i4>5</vt:i4>
      </vt:variant>
      <vt:variant>
        <vt:lpwstr/>
      </vt:variant>
      <vt:variant>
        <vt:lpwstr>_Toc341185120</vt:lpwstr>
      </vt:variant>
      <vt:variant>
        <vt:i4>1441851</vt:i4>
      </vt:variant>
      <vt:variant>
        <vt:i4>56</vt:i4>
      </vt:variant>
      <vt:variant>
        <vt:i4>0</vt:i4>
      </vt:variant>
      <vt:variant>
        <vt:i4>5</vt:i4>
      </vt:variant>
      <vt:variant>
        <vt:lpwstr/>
      </vt:variant>
      <vt:variant>
        <vt:lpwstr>_Toc341185119</vt:lpwstr>
      </vt:variant>
      <vt:variant>
        <vt:i4>1441851</vt:i4>
      </vt:variant>
      <vt:variant>
        <vt:i4>50</vt:i4>
      </vt:variant>
      <vt:variant>
        <vt:i4>0</vt:i4>
      </vt:variant>
      <vt:variant>
        <vt:i4>5</vt:i4>
      </vt:variant>
      <vt:variant>
        <vt:lpwstr/>
      </vt:variant>
      <vt:variant>
        <vt:lpwstr>_Toc341185118</vt:lpwstr>
      </vt:variant>
      <vt:variant>
        <vt:i4>1441851</vt:i4>
      </vt:variant>
      <vt:variant>
        <vt:i4>44</vt:i4>
      </vt:variant>
      <vt:variant>
        <vt:i4>0</vt:i4>
      </vt:variant>
      <vt:variant>
        <vt:i4>5</vt:i4>
      </vt:variant>
      <vt:variant>
        <vt:lpwstr/>
      </vt:variant>
      <vt:variant>
        <vt:lpwstr>_Toc341185117</vt:lpwstr>
      </vt:variant>
      <vt:variant>
        <vt:i4>1441851</vt:i4>
      </vt:variant>
      <vt:variant>
        <vt:i4>38</vt:i4>
      </vt:variant>
      <vt:variant>
        <vt:i4>0</vt:i4>
      </vt:variant>
      <vt:variant>
        <vt:i4>5</vt:i4>
      </vt:variant>
      <vt:variant>
        <vt:lpwstr/>
      </vt:variant>
      <vt:variant>
        <vt:lpwstr>_Toc341185116</vt:lpwstr>
      </vt:variant>
      <vt:variant>
        <vt:i4>1441851</vt:i4>
      </vt:variant>
      <vt:variant>
        <vt:i4>32</vt:i4>
      </vt:variant>
      <vt:variant>
        <vt:i4>0</vt:i4>
      </vt:variant>
      <vt:variant>
        <vt:i4>5</vt:i4>
      </vt:variant>
      <vt:variant>
        <vt:lpwstr/>
      </vt:variant>
      <vt:variant>
        <vt:lpwstr>_Toc341185115</vt:lpwstr>
      </vt:variant>
      <vt:variant>
        <vt:i4>1441851</vt:i4>
      </vt:variant>
      <vt:variant>
        <vt:i4>26</vt:i4>
      </vt:variant>
      <vt:variant>
        <vt:i4>0</vt:i4>
      </vt:variant>
      <vt:variant>
        <vt:i4>5</vt:i4>
      </vt:variant>
      <vt:variant>
        <vt:lpwstr/>
      </vt:variant>
      <vt:variant>
        <vt:lpwstr>_Toc341185114</vt:lpwstr>
      </vt:variant>
      <vt:variant>
        <vt:i4>1441851</vt:i4>
      </vt:variant>
      <vt:variant>
        <vt:i4>20</vt:i4>
      </vt:variant>
      <vt:variant>
        <vt:i4>0</vt:i4>
      </vt:variant>
      <vt:variant>
        <vt:i4>5</vt:i4>
      </vt:variant>
      <vt:variant>
        <vt:lpwstr/>
      </vt:variant>
      <vt:variant>
        <vt:lpwstr>_Toc341185113</vt:lpwstr>
      </vt:variant>
      <vt:variant>
        <vt:i4>1441851</vt:i4>
      </vt:variant>
      <vt:variant>
        <vt:i4>14</vt:i4>
      </vt:variant>
      <vt:variant>
        <vt:i4>0</vt:i4>
      </vt:variant>
      <vt:variant>
        <vt:i4>5</vt:i4>
      </vt:variant>
      <vt:variant>
        <vt:lpwstr/>
      </vt:variant>
      <vt:variant>
        <vt:lpwstr>_Toc341185112</vt:lpwstr>
      </vt:variant>
      <vt:variant>
        <vt:i4>1441851</vt:i4>
      </vt:variant>
      <vt:variant>
        <vt:i4>8</vt:i4>
      </vt:variant>
      <vt:variant>
        <vt:i4>0</vt:i4>
      </vt:variant>
      <vt:variant>
        <vt:i4>5</vt:i4>
      </vt:variant>
      <vt:variant>
        <vt:lpwstr/>
      </vt:variant>
      <vt:variant>
        <vt:lpwstr>_Toc341185111</vt:lpwstr>
      </vt:variant>
      <vt:variant>
        <vt:i4>1441851</vt:i4>
      </vt:variant>
      <vt:variant>
        <vt:i4>2</vt:i4>
      </vt:variant>
      <vt:variant>
        <vt:i4>0</vt:i4>
      </vt:variant>
      <vt:variant>
        <vt:i4>5</vt:i4>
      </vt:variant>
      <vt:variant>
        <vt:lpwstr/>
      </vt:variant>
      <vt:variant>
        <vt:lpwstr>_Toc341185110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Metodika tvorby ISU</dc:title>
  <dc:creator>Postránecký Josef</dc:creator>
  <cp:lastModifiedBy>Václav Pošmurný</cp:lastModifiedBy>
  <cp:revision>12</cp:revision>
  <cp:lastPrinted>2013-01-14T06:23:00Z</cp:lastPrinted>
  <dcterms:created xsi:type="dcterms:W3CDTF">2013-05-06T07:56:00Z</dcterms:created>
  <dcterms:modified xsi:type="dcterms:W3CDTF">2013-05-06T13:49:00Z</dcterms:modified>
</cp:coreProperties>
</file>