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6" w:type="dxa"/>
        <w:tblInd w:w="-436" w:type="dxa"/>
        <w:tblCellMar>
          <w:left w:w="70" w:type="dxa"/>
          <w:right w:w="70" w:type="dxa"/>
        </w:tblCellMar>
        <w:tblLook w:val="04A0" w:firstRow="1" w:lastRow="0" w:firstColumn="1" w:lastColumn="0" w:noHBand="0" w:noVBand="1"/>
      </w:tblPr>
      <w:tblGrid>
        <w:gridCol w:w="3251"/>
        <w:gridCol w:w="6945"/>
      </w:tblGrid>
      <w:tr w:rsidR="006D5476" w:rsidRPr="005B3093" w14:paraId="11C47F68" w14:textId="77777777" w:rsidTr="0039471E">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2ACF0FF8" w14:textId="77777777" w:rsidR="006D5476" w:rsidRPr="006D5476" w:rsidRDefault="006D5476" w:rsidP="006D5476">
            <w:pPr>
              <w:jc w:val="center"/>
              <w:rPr>
                <w:rFonts w:ascii="Calibri" w:hAnsi="Calibri"/>
                <w:b/>
                <w:bCs/>
                <w:color w:val="000000"/>
                <w:sz w:val="24"/>
                <w:szCs w:val="36"/>
              </w:rPr>
            </w:pPr>
            <w:r w:rsidRPr="006D5476">
              <w:rPr>
                <w:rFonts w:ascii="Calibri" w:hAnsi="Calibri"/>
                <w:b/>
                <w:bCs/>
                <w:color w:val="000000"/>
                <w:sz w:val="24"/>
                <w:szCs w:val="36"/>
              </w:rPr>
              <w:t xml:space="preserve">Název </w:t>
            </w:r>
            <w:proofErr w:type="spellStart"/>
            <w:r w:rsidRPr="006D5476">
              <w:rPr>
                <w:rFonts w:ascii="Calibri" w:hAnsi="Calibri"/>
                <w:b/>
                <w:bCs/>
                <w:color w:val="000000"/>
                <w:sz w:val="24"/>
                <w:szCs w:val="36"/>
              </w:rPr>
              <w:t>Fiche</w:t>
            </w:r>
            <w:proofErr w:type="spellEnd"/>
          </w:p>
        </w:tc>
        <w:tc>
          <w:tcPr>
            <w:tcW w:w="6945" w:type="dxa"/>
            <w:tcBorders>
              <w:top w:val="single" w:sz="8" w:space="0" w:color="000000"/>
              <w:left w:val="nil"/>
              <w:bottom w:val="single" w:sz="8" w:space="0" w:color="000000"/>
              <w:right w:val="single" w:sz="8" w:space="0" w:color="000000"/>
            </w:tcBorders>
            <w:shd w:val="clear" w:color="000000" w:fill="E2EFDA"/>
            <w:hideMark/>
          </w:tcPr>
          <w:p w14:paraId="64A46506" w14:textId="4FEF5139" w:rsidR="006D5476" w:rsidRDefault="0016116F" w:rsidP="006D5476">
            <w:pPr>
              <w:rPr>
                <w:rFonts w:ascii="Calibri" w:hAnsi="Calibri"/>
                <w:b/>
                <w:bCs/>
                <w:color w:val="000000"/>
                <w:sz w:val="36"/>
                <w:szCs w:val="36"/>
              </w:rPr>
            </w:pPr>
            <w:r>
              <w:rPr>
                <w:rFonts w:ascii="Calibri" w:hAnsi="Calibri"/>
                <w:b/>
                <w:bCs/>
                <w:color w:val="000000"/>
                <w:sz w:val="36"/>
                <w:szCs w:val="36"/>
              </w:rPr>
              <w:t>2. Zemědělský podnik</w:t>
            </w:r>
          </w:p>
        </w:tc>
      </w:tr>
      <w:tr w:rsidR="006D5476" w:rsidRPr="005B3093" w14:paraId="03AA7FA2" w14:textId="77777777" w:rsidTr="0039471E">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A5885A9"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Vazba na článek Nařízení PRV</w:t>
            </w:r>
          </w:p>
        </w:tc>
        <w:tc>
          <w:tcPr>
            <w:tcW w:w="6945" w:type="dxa"/>
            <w:tcBorders>
              <w:top w:val="nil"/>
              <w:left w:val="nil"/>
              <w:bottom w:val="single" w:sz="4" w:space="0" w:color="000000"/>
              <w:right w:val="single" w:sz="8" w:space="0" w:color="000000"/>
            </w:tcBorders>
            <w:shd w:val="clear" w:color="auto" w:fill="auto"/>
            <w:noWrap/>
            <w:hideMark/>
          </w:tcPr>
          <w:p w14:paraId="710C65CE" w14:textId="55099562" w:rsidR="006D5476" w:rsidRPr="006D5476" w:rsidRDefault="006D5476" w:rsidP="006D5476">
            <w:pPr>
              <w:rPr>
                <w:rFonts w:ascii="Calibri" w:hAnsi="Calibri"/>
                <w:color w:val="000000"/>
                <w:sz w:val="24"/>
              </w:rPr>
            </w:pPr>
            <w:r w:rsidRPr="006D5476">
              <w:rPr>
                <w:rFonts w:ascii="Calibri" w:hAnsi="Calibri"/>
                <w:color w:val="000000"/>
                <w:sz w:val="24"/>
              </w:rPr>
              <w:t>Čl. 1</w:t>
            </w:r>
            <w:r w:rsidR="0016116F">
              <w:rPr>
                <w:rFonts w:ascii="Calibri" w:hAnsi="Calibri"/>
                <w:color w:val="000000"/>
                <w:sz w:val="24"/>
              </w:rPr>
              <w:t>7</w:t>
            </w:r>
            <w:r w:rsidRPr="006D5476">
              <w:rPr>
                <w:rFonts w:ascii="Calibri" w:hAnsi="Calibri"/>
                <w:color w:val="000000"/>
                <w:sz w:val="24"/>
              </w:rPr>
              <w:t xml:space="preserve">, odstavec 1., písmeno </w:t>
            </w:r>
            <w:r w:rsidR="0016116F">
              <w:rPr>
                <w:rFonts w:ascii="Calibri" w:hAnsi="Calibri"/>
                <w:color w:val="000000"/>
                <w:sz w:val="24"/>
              </w:rPr>
              <w:t>a</w:t>
            </w:r>
            <w:r w:rsidRPr="006D5476">
              <w:rPr>
                <w:rFonts w:ascii="Calibri" w:hAnsi="Calibri"/>
                <w:color w:val="000000"/>
                <w:sz w:val="24"/>
              </w:rPr>
              <w:t>)</w:t>
            </w:r>
          </w:p>
        </w:tc>
      </w:tr>
      <w:tr w:rsidR="006D5476" w:rsidRPr="005B3093" w14:paraId="06FF3F65" w14:textId="77777777" w:rsidTr="009E3DA8">
        <w:trPr>
          <w:trHeight w:val="952"/>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EEF1DA1"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Stručný popis </w:t>
            </w:r>
            <w:proofErr w:type="spellStart"/>
            <w:r w:rsidRPr="006D5476">
              <w:rPr>
                <w:rFonts w:ascii="Calibri" w:hAnsi="Calibri"/>
                <w:b/>
                <w:bCs/>
                <w:color w:val="000000"/>
                <w:sz w:val="24"/>
                <w:szCs w:val="32"/>
              </w:rPr>
              <w:t>Fiche</w:t>
            </w:r>
            <w:proofErr w:type="spellEnd"/>
          </w:p>
        </w:tc>
        <w:tc>
          <w:tcPr>
            <w:tcW w:w="6945" w:type="dxa"/>
            <w:tcBorders>
              <w:top w:val="nil"/>
              <w:left w:val="nil"/>
              <w:bottom w:val="single" w:sz="4" w:space="0" w:color="000000"/>
              <w:right w:val="single" w:sz="8" w:space="0" w:color="000000"/>
            </w:tcBorders>
            <w:shd w:val="clear" w:color="auto" w:fill="auto"/>
            <w:hideMark/>
          </w:tcPr>
          <w:p w14:paraId="45D34C87" w14:textId="7847A455" w:rsidR="006D5476" w:rsidRDefault="0016116F" w:rsidP="006D5476">
            <w:pPr>
              <w:rPr>
                <w:rFonts w:ascii="Calibri" w:hAnsi="Calibri"/>
                <w:color w:val="000000"/>
                <w:sz w:val="24"/>
              </w:rPr>
            </w:pPr>
            <w:r>
              <w:rPr>
                <w:rFonts w:ascii="Calibri" w:hAnsi="Calibri"/>
                <w:color w:val="000000"/>
                <w:sz w:val="24"/>
              </w:rPr>
              <w:t xml:space="preserve">Podpora je zaměřena na zvýšení celkové výkonnosti a udržitelnosti zemědělského podniku </w:t>
            </w:r>
          </w:p>
          <w:p w14:paraId="6F7842FE" w14:textId="77777777" w:rsidR="0016116F" w:rsidRDefault="0016116F" w:rsidP="006D5476">
            <w:pPr>
              <w:rPr>
                <w:rFonts w:ascii="Calibri" w:hAnsi="Calibri"/>
                <w:color w:val="000000"/>
                <w:sz w:val="24"/>
              </w:rPr>
            </w:pPr>
          </w:p>
          <w:p w14:paraId="765070AB" w14:textId="7A8B1C8D" w:rsidR="0016116F" w:rsidRPr="006D5476" w:rsidRDefault="0016116F" w:rsidP="006D5476">
            <w:pPr>
              <w:rPr>
                <w:rFonts w:ascii="Calibri" w:hAnsi="Calibri"/>
                <w:color w:val="000000"/>
                <w:sz w:val="24"/>
              </w:rPr>
            </w:pPr>
          </w:p>
        </w:tc>
      </w:tr>
      <w:tr w:rsidR="006D5476" w:rsidRPr="005B3093" w14:paraId="0D3B414A" w14:textId="77777777" w:rsidTr="0039471E">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92FAF21"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Vazba na cíle SCLLD</w:t>
            </w:r>
          </w:p>
        </w:tc>
        <w:tc>
          <w:tcPr>
            <w:tcW w:w="6945" w:type="dxa"/>
            <w:tcBorders>
              <w:top w:val="nil"/>
              <w:left w:val="nil"/>
              <w:bottom w:val="single" w:sz="4" w:space="0" w:color="000000"/>
              <w:right w:val="single" w:sz="8" w:space="0" w:color="000000"/>
            </w:tcBorders>
            <w:shd w:val="clear" w:color="auto" w:fill="auto"/>
            <w:hideMark/>
          </w:tcPr>
          <w:p w14:paraId="055E49A0" w14:textId="2E291EB0" w:rsidR="006D5476" w:rsidRPr="00A94A3D" w:rsidRDefault="006D5476" w:rsidP="006D5476">
            <w:pPr>
              <w:rPr>
                <w:rFonts w:ascii="Calibri" w:hAnsi="Calibri"/>
                <w:color w:val="FF0000"/>
                <w:sz w:val="24"/>
              </w:rPr>
            </w:pPr>
          </w:p>
        </w:tc>
      </w:tr>
      <w:tr w:rsidR="006D5476" w:rsidRPr="005B3093" w14:paraId="54364BB9" w14:textId="77777777" w:rsidTr="0039471E">
        <w:trPr>
          <w:trHeight w:val="708"/>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5447645"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Oblasti </w:t>
            </w:r>
            <w:proofErr w:type="gramStart"/>
            <w:r w:rsidRPr="006D5476">
              <w:rPr>
                <w:rFonts w:ascii="Calibri" w:hAnsi="Calibri"/>
                <w:b/>
                <w:bCs/>
                <w:color w:val="000000"/>
                <w:sz w:val="24"/>
                <w:szCs w:val="32"/>
              </w:rPr>
              <w:t>podpory - Popis</w:t>
            </w:r>
            <w:proofErr w:type="gramEnd"/>
            <w:r w:rsidRPr="006D5476">
              <w:rPr>
                <w:rFonts w:ascii="Calibri" w:hAnsi="Calibri"/>
                <w:b/>
                <w:bCs/>
                <w:color w:val="000000"/>
                <w:sz w:val="24"/>
                <w:szCs w:val="32"/>
              </w:rPr>
              <w:t xml:space="preserve"> podporovaných aktivit dle SCLLD a jednotlivých specifických cílů/článků Nařízení PRV vycházející z potřeb území)</w:t>
            </w:r>
          </w:p>
        </w:tc>
        <w:tc>
          <w:tcPr>
            <w:tcW w:w="6945" w:type="dxa"/>
            <w:tcBorders>
              <w:top w:val="nil"/>
              <w:left w:val="nil"/>
              <w:bottom w:val="single" w:sz="4" w:space="0" w:color="000000"/>
              <w:right w:val="single" w:sz="8" w:space="0" w:color="000000"/>
            </w:tcBorders>
            <w:shd w:val="clear" w:color="auto" w:fill="auto"/>
            <w:hideMark/>
          </w:tcPr>
          <w:p w14:paraId="2035B69A" w14:textId="33372940" w:rsidR="009E3DA8" w:rsidRDefault="009E3DA8" w:rsidP="009E3DA8">
            <w:pPr>
              <w:rPr>
                <w:rFonts w:ascii="Calibri" w:hAnsi="Calibri"/>
                <w:color w:val="000000"/>
                <w:sz w:val="24"/>
              </w:rPr>
            </w:pPr>
            <w:r w:rsidRPr="009E3DA8">
              <w:rPr>
                <w:rFonts w:ascii="Calibri" w:hAnsi="Calibri"/>
                <w:color w:val="000000"/>
                <w:sz w:val="24"/>
              </w:rPr>
              <w:t xml:space="preserve">Podpora přispívá k naplňování Priority 2 Zvýšení životaschopnosti zemědělských podniků a konkurenceschopnosti všech druhů zemědělské činnosti ve všech </w:t>
            </w:r>
            <w:proofErr w:type="gramStart"/>
            <w:r w:rsidRPr="009E3DA8">
              <w:rPr>
                <w:rFonts w:ascii="Calibri" w:hAnsi="Calibri"/>
                <w:color w:val="000000"/>
                <w:sz w:val="24"/>
              </w:rPr>
              <w:t>regionech  a</w:t>
            </w:r>
            <w:proofErr w:type="gramEnd"/>
            <w:r w:rsidRPr="009E3DA8">
              <w:rPr>
                <w:rFonts w:ascii="Calibri" w:hAnsi="Calibri"/>
                <w:color w:val="000000"/>
                <w:sz w:val="24"/>
              </w:rPr>
              <w:t xml:space="preserve"> podpora inovativních zemědělských technologií a udržitelného obhospodařování lesů, zejména prioritní oblasti 2A Zlepšení hospodářské výkonnosti všech zemědělských podniků a usnadnění jejich restrukturalizace a modernizace, zejména za účelem zvýšení míry účasti na trhu a orientace na trh, jakož i diverzifikace zemědělských činností.</w:t>
            </w:r>
          </w:p>
          <w:p w14:paraId="485DA253" w14:textId="257B1CCB" w:rsidR="006D5476" w:rsidRDefault="009E3DA8" w:rsidP="004D5AFC">
            <w:pPr>
              <w:rPr>
                <w:rFonts w:ascii="Calibri" w:hAnsi="Calibri"/>
                <w:color w:val="000000"/>
                <w:sz w:val="24"/>
              </w:rPr>
            </w:pPr>
            <w:r w:rsidRPr="009E3DA8">
              <w:rPr>
                <w:rFonts w:ascii="Calibri" w:hAnsi="Calibri"/>
                <w:color w:val="000000"/>
                <w:sz w:val="24"/>
              </w:rPr>
              <w:t xml:space="preserve">Podpora zahrnuje hmotné a nehmotné investice v živočišné a rostlinné výrobě, je určena na investice do zemědělských staveb a technologií pro </w:t>
            </w:r>
            <w:proofErr w:type="gramStart"/>
            <w:r w:rsidRPr="009E3DA8">
              <w:rPr>
                <w:rFonts w:ascii="Calibri" w:hAnsi="Calibri"/>
                <w:color w:val="000000"/>
                <w:sz w:val="24"/>
              </w:rPr>
              <w:t>živočišnou  a</w:t>
            </w:r>
            <w:proofErr w:type="gramEnd"/>
            <w:r w:rsidRPr="009E3DA8">
              <w:rPr>
                <w:rFonts w:ascii="Calibri" w:hAnsi="Calibri"/>
                <w:color w:val="000000"/>
                <w:sz w:val="24"/>
              </w:rPr>
              <w:t xml:space="preserve"> rostlinnou výrobu   a pro školkařskou produkci. Podporovány budou též investice na pořízení mobilních strojů pro zemědělskou výrobu.</w:t>
            </w:r>
          </w:p>
          <w:p w14:paraId="7F0C5F73" w14:textId="77777777" w:rsidR="004D5AFC" w:rsidRPr="00F520A9" w:rsidRDefault="004D5AFC" w:rsidP="004D5AFC">
            <w:pPr>
              <w:rPr>
                <w:rFonts w:ascii="Calibri" w:hAnsi="Calibri"/>
                <w:color w:val="000000"/>
                <w:sz w:val="24"/>
              </w:rPr>
            </w:pPr>
          </w:p>
          <w:p w14:paraId="020C7796" w14:textId="77777777" w:rsidR="006D5476" w:rsidRDefault="00870F89" w:rsidP="00622225">
            <w:pPr>
              <w:rPr>
                <w:rFonts w:ascii="Calibri" w:hAnsi="Calibri"/>
                <w:b/>
                <w:color w:val="000000"/>
                <w:sz w:val="24"/>
              </w:rPr>
            </w:pPr>
            <w:r>
              <w:rPr>
                <w:rFonts w:ascii="Calibri" w:hAnsi="Calibri"/>
                <w:b/>
                <w:color w:val="000000"/>
                <w:sz w:val="24"/>
              </w:rPr>
              <w:t xml:space="preserve">Způsobilé </w:t>
            </w:r>
            <w:r w:rsidR="006D5476">
              <w:rPr>
                <w:rFonts w:ascii="Calibri" w:hAnsi="Calibri"/>
                <w:b/>
                <w:color w:val="000000"/>
                <w:sz w:val="24"/>
              </w:rPr>
              <w:t>výdaje:</w:t>
            </w:r>
          </w:p>
          <w:p w14:paraId="0E9AE4A1" w14:textId="77777777" w:rsidR="00622225" w:rsidRDefault="00622225" w:rsidP="00622225">
            <w:pPr>
              <w:rPr>
                <w:rFonts w:ascii="Calibri" w:hAnsi="Calibri"/>
                <w:bCs/>
                <w:color w:val="000000"/>
                <w:sz w:val="24"/>
              </w:rPr>
            </w:pPr>
            <w:r>
              <w:rPr>
                <w:rFonts w:ascii="Calibri" w:hAnsi="Calibri"/>
                <w:bCs/>
                <w:color w:val="000000"/>
                <w:sz w:val="24"/>
              </w:rPr>
              <w:t>Dotaci lze poskytnout pouze na investiční výdaje, jak jsou definovány v kapitole 1 obecných podmínek Pravidel</w:t>
            </w:r>
          </w:p>
          <w:p w14:paraId="6F3E465E" w14:textId="77777777" w:rsidR="00622225" w:rsidRDefault="00622225" w:rsidP="00622225">
            <w:pPr>
              <w:pStyle w:val="Odstavecseseznamem"/>
              <w:numPr>
                <w:ilvl w:val="0"/>
                <w:numId w:val="31"/>
              </w:numPr>
              <w:rPr>
                <w:rFonts w:ascii="Calibri" w:hAnsi="Calibri"/>
                <w:bCs/>
                <w:color w:val="000000"/>
                <w:sz w:val="24"/>
              </w:rPr>
            </w:pPr>
            <w:r>
              <w:rPr>
                <w:rFonts w:ascii="Calibri" w:hAnsi="Calibri"/>
                <w:bCs/>
                <w:color w:val="000000"/>
                <w:sz w:val="24"/>
              </w:rPr>
              <w:t>Stavby, stroje a technologie v zemědělské prvovýrobě</w:t>
            </w:r>
          </w:p>
          <w:p w14:paraId="72EB9EC1" w14:textId="57F1F183" w:rsidR="00622225" w:rsidRPr="00622225" w:rsidRDefault="00622225" w:rsidP="00622225">
            <w:pPr>
              <w:pStyle w:val="Odstavecseseznamem"/>
              <w:numPr>
                <w:ilvl w:val="0"/>
                <w:numId w:val="31"/>
              </w:numPr>
              <w:rPr>
                <w:rFonts w:ascii="Calibri" w:hAnsi="Calibri"/>
                <w:bCs/>
                <w:color w:val="000000"/>
                <w:sz w:val="24"/>
              </w:rPr>
            </w:pPr>
            <w:r>
              <w:rPr>
                <w:rFonts w:ascii="Calibri" w:hAnsi="Calibri"/>
                <w:bCs/>
                <w:color w:val="000000"/>
                <w:sz w:val="24"/>
              </w:rPr>
              <w:t>Nákup nemovitosti</w:t>
            </w:r>
          </w:p>
        </w:tc>
      </w:tr>
      <w:tr w:rsidR="006D5476" w:rsidRPr="005B3093" w14:paraId="5C59F73A" w14:textId="77777777" w:rsidTr="0039471E">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203CA8E"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Definice příjemce dotace</w:t>
            </w:r>
          </w:p>
        </w:tc>
        <w:tc>
          <w:tcPr>
            <w:tcW w:w="6945" w:type="dxa"/>
            <w:tcBorders>
              <w:top w:val="nil"/>
              <w:left w:val="nil"/>
              <w:bottom w:val="single" w:sz="4" w:space="0" w:color="000000"/>
              <w:right w:val="single" w:sz="8" w:space="0" w:color="000000"/>
            </w:tcBorders>
            <w:shd w:val="clear" w:color="auto" w:fill="auto"/>
            <w:hideMark/>
          </w:tcPr>
          <w:p w14:paraId="267E74F7" w14:textId="2F8061F8" w:rsidR="006D5476" w:rsidRPr="006D5476" w:rsidRDefault="00622225" w:rsidP="00D674AA">
            <w:pPr>
              <w:rPr>
                <w:rFonts w:ascii="Calibri" w:hAnsi="Calibri"/>
                <w:color w:val="000000"/>
                <w:sz w:val="24"/>
              </w:rPr>
            </w:pPr>
            <w:r>
              <w:rPr>
                <w:rFonts w:ascii="Calibri" w:hAnsi="Calibri"/>
                <w:color w:val="000000"/>
                <w:sz w:val="24"/>
              </w:rPr>
              <w:t>Zemědělský podnikatel</w:t>
            </w:r>
          </w:p>
        </w:tc>
      </w:tr>
      <w:tr w:rsidR="006D5476" w:rsidRPr="005B3093" w14:paraId="5CDF533E" w14:textId="77777777" w:rsidTr="0039471E">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026E6190" w14:textId="77777777" w:rsidR="006D5476" w:rsidRPr="006D5476" w:rsidRDefault="006D5476" w:rsidP="006D5476">
            <w:pPr>
              <w:jc w:val="center"/>
              <w:rPr>
                <w:rFonts w:ascii="Calibri" w:hAnsi="Calibri"/>
                <w:b/>
                <w:bCs/>
                <w:color w:val="000000"/>
                <w:sz w:val="24"/>
                <w:szCs w:val="32"/>
              </w:rPr>
            </w:pPr>
            <w:r>
              <w:rPr>
                <w:rFonts w:ascii="Calibri" w:hAnsi="Calibri"/>
                <w:b/>
                <w:bCs/>
                <w:color w:val="000000"/>
                <w:sz w:val="24"/>
                <w:szCs w:val="32"/>
              </w:rPr>
              <w:t>Dotace</w:t>
            </w:r>
          </w:p>
        </w:tc>
        <w:tc>
          <w:tcPr>
            <w:tcW w:w="6945" w:type="dxa"/>
            <w:tcBorders>
              <w:top w:val="nil"/>
              <w:left w:val="nil"/>
              <w:bottom w:val="single" w:sz="4" w:space="0" w:color="000000"/>
              <w:right w:val="single" w:sz="8" w:space="0" w:color="000000"/>
            </w:tcBorders>
            <w:shd w:val="clear" w:color="auto" w:fill="auto"/>
          </w:tcPr>
          <w:p w14:paraId="15650861" w14:textId="1ADB78B7" w:rsidR="006D5476" w:rsidRPr="004D5AFC" w:rsidRDefault="004D5AFC" w:rsidP="004D5AFC">
            <w:pPr>
              <w:rPr>
                <w:rFonts w:ascii="Calibri" w:hAnsi="Calibri"/>
                <w:color w:val="000000"/>
                <w:sz w:val="24"/>
              </w:rPr>
            </w:pPr>
            <w:r>
              <w:rPr>
                <w:rFonts w:ascii="Calibri" w:hAnsi="Calibri"/>
                <w:color w:val="000000"/>
                <w:sz w:val="24"/>
              </w:rPr>
              <w:t xml:space="preserve">Výše dotace: 50 % výdajů, ze kterých je stanovena dotace. </w:t>
            </w:r>
          </w:p>
          <w:p w14:paraId="5FFF369F" w14:textId="70B2BB40" w:rsidR="006D5476" w:rsidRPr="006D5476" w:rsidRDefault="006D5476" w:rsidP="001C3DA5">
            <w:pPr>
              <w:rPr>
                <w:rFonts w:ascii="Calibri" w:hAnsi="Calibri"/>
                <w:color w:val="000000"/>
                <w:sz w:val="24"/>
              </w:rPr>
            </w:pPr>
          </w:p>
        </w:tc>
      </w:tr>
      <w:tr w:rsidR="006D5476" w:rsidRPr="005B3093" w14:paraId="1E64AD03" w14:textId="77777777" w:rsidTr="0039471E">
        <w:trPr>
          <w:trHeight w:val="1200"/>
        </w:trPr>
        <w:tc>
          <w:tcPr>
            <w:tcW w:w="3251" w:type="dxa"/>
            <w:tcBorders>
              <w:top w:val="nil"/>
              <w:left w:val="single" w:sz="8" w:space="0" w:color="000000"/>
              <w:bottom w:val="single" w:sz="4" w:space="0" w:color="auto"/>
              <w:right w:val="single" w:sz="4" w:space="0" w:color="000000"/>
            </w:tcBorders>
            <w:shd w:val="clear" w:color="000000" w:fill="DDEBF7"/>
            <w:vAlign w:val="center"/>
          </w:tcPr>
          <w:p w14:paraId="7E89576C" w14:textId="77777777" w:rsidR="006D5476" w:rsidRDefault="006D5476" w:rsidP="006D5476">
            <w:pPr>
              <w:jc w:val="center"/>
              <w:rPr>
                <w:rFonts w:ascii="Calibri" w:hAnsi="Calibri"/>
                <w:b/>
                <w:bCs/>
                <w:color w:val="000000"/>
                <w:sz w:val="24"/>
                <w:szCs w:val="32"/>
              </w:rPr>
            </w:pPr>
            <w:r>
              <w:rPr>
                <w:rFonts w:ascii="Calibri" w:hAnsi="Calibri"/>
                <w:b/>
                <w:bCs/>
                <w:color w:val="000000"/>
                <w:sz w:val="24"/>
                <w:szCs w:val="32"/>
              </w:rPr>
              <w:t>Režimy podpory</w:t>
            </w:r>
          </w:p>
        </w:tc>
        <w:tc>
          <w:tcPr>
            <w:tcW w:w="6945" w:type="dxa"/>
            <w:tcBorders>
              <w:top w:val="nil"/>
              <w:left w:val="nil"/>
              <w:bottom w:val="single" w:sz="4" w:space="0" w:color="auto"/>
              <w:right w:val="single" w:sz="8" w:space="0" w:color="000000"/>
            </w:tcBorders>
            <w:shd w:val="clear" w:color="auto" w:fill="auto"/>
          </w:tcPr>
          <w:p w14:paraId="38E2D449" w14:textId="77777777" w:rsidR="000C7E99" w:rsidRDefault="000C7E99" w:rsidP="00816E32">
            <w:pPr>
              <w:rPr>
                <w:rFonts w:ascii="Calibri" w:hAnsi="Calibri"/>
                <w:color w:val="000000"/>
                <w:sz w:val="24"/>
              </w:rPr>
            </w:pPr>
            <w:r>
              <w:rPr>
                <w:rFonts w:ascii="Calibri" w:hAnsi="Calibri"/>
                <w:color w:val="000000"/>
                <w:sz w:val="24"/>
              </w:rPr>
              <w:t xml:space="preserve">Tato míra podpory může být navýšena o 10 % pro mladé začínající zemědělce a o 10 % pro oblasti s přírodními nebo jinými zvláštními omezeními podle nařízení vlády č. 43/2018 Sb. o podmínkách poskytování plateb pro horské oblasti a jiné oblasti s přírodními nebo </w:t>
            </w:r>
            <w:r>
              <w:rPr>
                <w:rFonts w:ascii="Calibri" w:hAnsi="Calibri"/>
                <w:color w:val="000000"/>
                <w:sz w:val="24"/>
              </w:rPr>
              <w:lastRenderedPageBreak/>
              <w:t xml:space="preserve">jinými zvláštními omezeními a o změně některých souvisejících nařízení vlády, ve znění pozdějších předpisů (dále jen „ANC oblasti“). K navýšení dojde na základě požadavku žadatele v rámci formuláře Žádosti o dotaci. </w:t>
            </w:r>
          </w:p>
          <w:p w14:paraId="71EFFA5D" w14:textId="40824FF9" w:rsidR="000C7E99" w:rsidRPr="00816E32" w:rsidRDefault="000C7E99" w:rsidP="00816E32">
            <w:pPr>
              <w:rPr>
                <w:rFonts w:ascii="Calibri" w:hAnsi="Calibri"/>
                <w:color w:val="000000"/>
                <w:sz w:val="24"/>
              </w:rPr>
            </w:pPr>
            <w:r>
              <w:rPr>
                <w:rFonts w:ascii="Calibri" w:hAnsi="Calibri"/>
                <w:color w:val="000000"/>
                <w:sz w:val="24"/>
              </w:rPr>
              <w:t>Podpora je poskytována v souladu s podmínkami článku 17 Nařízení PRV.</w:t>
            </w:r>
          </w:p>
        </w:tc>
      </w:tr>
      <w:tr w:rsidR="006D5476" w:rsidRPr="005B3093" w14:paraId="38085EA9" w14:textId="77777777" w:rsidTr="0039471E">
        <w:trPr>
          <w:trHeight w:val="120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174DFCDF"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lastRenderedPageBreak/>
              <w:t>Minimální výše způsobilých výdajů</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5EAB401" w14:textId="77777777" w:rsidR="006D5476" w:rsidRPr="006D5476" w:rsidRDefault="006D5476" w:rsidP="006D5476">
            <w:pPr>
              <w:rPr>
                <w:rFonts w:ascii="Calibri" w:hAnsi="Calibri"/>
                <w:color w:val="000000"/>
                <w:sz w:val="24"/>
              </w:rPr>
            </w:pPr>
            <w:r w:rsidRPr="006D5476">
              <w:rPr>
                <w:rFonts w:ascii="Calibri" w:hAnsi="Calibri"/>
                <w:color w:val="000000"/>
                <w:sz w:val="24"/>
              </w:rPr>
              <w:t>50 tis. Kč na projekt</w:t>
            </w:r>
          </w:p>
        </w:tc>
      </w:tr>
      <w:tr w:rsidR="006D5476" w:rsidRPr="005B3093" w14:paraId="0F6CA19D" w14:textId="77777777" w:rsidTr="002127AD">
        <w:trPr>
          <w:trHeight w:val="852"/>
        </w:trPr>
        <w:tc>
          <w:tcPr>
            <w:tcW w:w="3251" w:type="dxa"/>
            <w:tcBorders>
              <w:top w:val="single" w:sz="4" w:space="0" w:color="auto"/>
              <w:left w:val="single" w:sz="8" w:space="0" w:color="000000"/>
              <w:bottom w:val="single" w:sz="4" w:space="0" w:color="000000"/>
              <w:right w:val="single" w:sz="4" w:space="0" w:color="000000"/>
            </w:tcBorders>
            <w:shd w:val="clear" w:color="000000" w:fill="DDEBF7"/>
            <w:vAlign w:val="center"/>
            <w:hideMark/>
          </w:tcPr>
          <w:p w14:paraId="34243A22"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Maximální výše způsobilých výdajů</w:t>
            </w:r>
          </w:p>
        </w:tc>
        <w:tc>
          <w:tcPr>
            <w:tcW w:w="6945" w:type="dxa"/>
            <w:tcBorders>
              <w:top w:val="single" w:sz="4" w:space="0" w:color="auto"/>
              <w:left w:val="nil"/>
              <w:bottom w:val="single" w:sz="4" w:space="0" w:color="000000"/>
              <w:right w:val="single" w:sz="8" w:space="0" w:color="000000"/>
            </w:tcBorders>
            <w:shd w:val="clear" w:color="auto" w:fill="auto"/>
            <w:noWrap/>
            <w:hideMark/>
          </w:tcPr>
          <w:p w14:paraId="6CD701CA" w14:textId="77777777" w:rsidR="006D5476" w:rsidRPr="006D5476" w:rsidRDefault="006D5476" w:rsidP="006D5476">
            <w:pPr>
              <w:rPr>
                <w:rFonts w:ascii="Calibri" w:hAnsi="Calibri"/>
                <w:color w:val="000000"/>
                <w:sz w:val="24"/>
              </w:rPr>
            </w:pPr>
            <w:r w:rsidRPr="006D5476">
              <w:rPr>
                <w:rFonts w:ascii="Calibri" w:hAnsi="Calibri"/>
                <w:color w:val="000000"/>
                <w:sz w:val="24"/>
              </w:rPr>
              <w:t>5 mil. Kč na projekt</w:t>
            </w:r>
          </w:p>
        </w:tc>
      </w:tr>
      <w:tr w:rsidR="006D5476" w:rsidRPr="005B3093" w14:paraId="5419433C" w14:textId="77777777" w:rsidTr="0039471E">
        <w:trPr>
          <w:trHeight w:val="42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5580C7FE"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Preferenční </w:t>
            </w:r>
            <w:proofErr w:type="gramStart"/>
            <w:r w:rsidRPr="006D5476">
              <w:rPr>
                <w:rFonts w:ascii="Calibri" w:hAnsi="Calibri"/>
                <w:b/>
                <w:bCs/>
                <w:color w:val="000000"/>
                <w:sz w:val="24"/>
                <w:szCs w:val="32"/>
              </w:rPr>
              <w:t>kritéria - co</w:t>
            </w:r>
            <w:proofErr w:type="gramEnd"/>
            <w:r w:rsidRPr="006D5476">
              <w:rPr>
                <w:rFonts w:ascii="Calibri" w:hAnsi="Calibri"/>
                <w:b/>
                <w:bCs/>
                <w:color w:val="000000"/>
                <w:sz w:val="24"/>
                <w:szCs w:val="32"/>
              </w:rPr>
              <w:t xml:space="preserve"> bude na projektu hodnoceno? (nesplnění neznamená vyloučení projektu, jen nízké bodové ohodnocení)</w:t>
            </w:r>
          </w:p>
        </w:tc>
        <w:tc>
          <w:tcPr>
            <w:tcW w:w="6945" w:type="dxa"/>
            <w:tcBorders>
              <w:top w:val="nil"/>
              <w:left w:val="nil"/>
              <w:bottom w:val="single" w:sz="4" w:space="0" w:color="auto"/>
              <w:right w:val="single" w:sz="8" w:space="0" w:color="000000"/>
            </w:tcBorders>
            <w:shd w:val="clear" w:color="auto" w:fill="auto"/>
            <w:noWrap/>
            <w:hideMark/>
          </w:tcPr>
          <w:p w14:paraId="636483A8" w14:textId="77777777" w:rsidR="008633A2" w:rsidRPr="007549D2" w:rsidRDefault="008633A2" w:rsidP="007549D2">
            <w:pPr>
              <w:pStyle w:val="Odstavecseseznamem"/>
              <w:numPr>
                <w:ilvl w:val="0"/>
                <w:numId w:val="29"/>
              </w:numPr>
              <w:rPr>
                <w:rFonts w:ascii="Calibri" w:hAnsi="Calibri"/>
                <w:color w:val="000000"/>
                <w:sz w:val="24"/>
              </w:rPr>
            </w:pPr>
            <w:r w:rsidRPr="007549D2">
              <w:rPr>
                <w:rFonts w:ascii="Calibri" w:hAnsi="Calibri"/>
                <w:color w:val="000000"/>
                <w:sz w:val="24"/>
              </w:rPr>
              <w:t>V rámci projektu vznikne pracovní místo</w:t>
            </w:r>
          </w:p>
          <w:p w14:paraId="32FCE719" w14:textId="70D84E6E" w:rsidR="006A223F" w:rsidRPr="00622225" w:rsidRDefault="008633A2" w:rsidP="00622225">
            <w:pPr>
              <w:pStyle w:val="Odstavecseseznamem"/>
              <w:numPr>
                <w:ilvl w:val="0"/>
                <w:numId w:val="29"/>
              </w:numPr>
              <w:rPr>
                <w:rFonts w:ascii="Calibri" w:hAnsi="Calibri"/>
                <w:color w:val="000000"/>
                <w:sz w:val="24"/>
              </w:rPr>
            </w:pPr>
            <w:r w:rsidRPr="007549D2">
              <w:rPr>
                <w:rFonts w:ascii="Calibri" w:hAnsi="Calibri"/>
                <w:color w:val="000000"/>
                <w:sz w:val="24"/>
              </w:rPr>
              <w:t xml:space="preserve">Projekt využívá </w:t>
            </w:r>
            <w:proofErr w:type="spellStart"/>
            <w:r w:rsidRPr="007549D2">
              <w:rPr>
                <w:rFonts w:ascii="Calibri" w:hAnsi="Calibri"/>
                <w:color w:val="000000"/>
                <w:sz w:val="24"/>
              </w:rPr>
              <w:t>brownfields</w:t>
            </w:r>
            <w:proofErr w:type="spellEnd"/>
          </w:p>
          <w:p w14:paraId="508E5E98" w14:textId="77777777" w:rsidR="006A223F" w:rsidRDefault="006A223F" w:rsidP="007549D2">
            <w:pPr>
              <w:pStyle w:val="Odstavecseseznamem"/>
              <w:numPr>
                <w:ilvl w:val="0"/>
                <w:numId w:val="29"/>
              </w:numPr>
              <w:rPr>
                <w:rFonts w:ascii="Calibri" w:hAnsi="Calibri"/>
                <w:color w:val="000000"/>
                <w:sz w:val="24"/>
              </w:rPr>
            </w:pPr>
            <w:r w:rsidRPr="007549D2">
              <w:rPr>
                <w:rFonts w:ascii="Calibri" w:hAnsi="Calibri"/>
                <w:color w:val="000000"/>
                <w:sz w:val="24"/>
              </w:rPr>
              <w:t xml:space="preserve">Žadatel doložil </w:t>
            </w:r>
            <w:r w:rsidR="00A62150">
              <w:rPr>
                <w:rFonts w:ascii="Calibri" w:hAnsi="Calibri"/>
                <w:color w:val="000000"/>
                <w:sz w:val="24"/>
              </w:rPr>
              <w:t xml:space="preserve">způsob </w:t>
            </w:r>
            <w:r w:rsidRPr="007549D2">
              <w:rPr>
                <w:rFonts w:ascii="Calibri" w:hAnsi="Calibri"/>
                <w:color w:val="000000"/>
                <w:sz w:val="24"/>
              </w:rPr>
              <w:t>předfinancování projektového záměru</w:t>
            </w:r>
          </w:p>
          <w:p w14:paraId="3381DC13" w14:textId="77777777" w:rsidR="00622225" w:rsidRDefault="00622225" w:rsidP="007549D2">
            <w:pPr>
              <w:pStyle w:val="Odstavecseseznamem"/>
              <w:numPr>
                <w:ilvl w:val="0"/>
                <w:numId w:val="29"/>
              </w:numPr>
              <w:rPr>
                <w:rFonts w:ascii="Calibri" w:hAnsi="Calibri"/>
                <w:color w:val="000000"/>
                <w:sz w:val="24"/>
              </w:rPr>
            </w:pPr>
            <w:r>
              <w:rPr>
                <w:rFonts w:ascii="Calibri" w:hAnsi="Calibri"/>
                <w:color w:val="000000"/>
                <w:sz w:val="24"/>
              </w:rPr>
              <w:t>Realizace projektu přispěje k diverzifikaci činnosti žadatele</w:t>
            </w:r>
          </w:p>
          <w:p w14:paraId="3ED23A1A" w14:textId="3732942E" w:rsidR="00622225" w:rsidRDefault="00622225" w:rsidP="007549D2">
            <w:pPr>
              <w:pStyle w:val="Odstavecseseznamem"/>
              <w:numPr>
                <w:ilvl w:val="0"/>
                <w:numId w:val="29"/>
              </w:numPr>
              <w:rPr>
                <w:rFonts w:ascii="Calibri" w:hAnsi="Calibri"/>
                <w:color w:val="000000"/>
                <w:sz w:val="24"/>
              </w:rPr>
            </w:pPr>
            <w:r>
              <w:rPr>
                <w:rFonts w:ascii="Calibri" w:hAnsi="Calibri"/>
                <w:color w:val="000000"/>
                <w:sz w:val="24"/>
              </w:rPr>
              <w:t xml:space="preserve">Preference žadatelů, kteří dosud nebyli podpořeni v rámci SCLLD </w:t>
            </w:r>
            <w:proofErr w:type="gramStart"/>
            <w:r>
              <w:rPr>
                <w:rFonts w:ascii="Calibri" w:hAnsi="Calibri"/>
                <w:color w:val="000000"/>
                <w:sz w:val="24"/>
              </w:rPr>
              <w:t>2014 – 2020</w:t>
            </w:r>
            <w:proofErr w:type="gramEnd"/>
          </w:p>
          <w:p w14:paraId="1B638606" w14:textId="7AB6DE1D" w:rsidR="00622225" w:rsidRPr="007549D2" w:rsidRDefault="00622225" w:rsidP="007549D2">
            <w:pPr>
              <w:pStyle w:val="Odstavecseseznamem"/>
              <w:numPr>
                <w:ilvl w:val="0"/>
                <w:numId w:val="29"/>
              </w:numPr>
              <w:rPr>
                <w:rFonts w:ascii="Calibri" w:hAnsi="Calibri"/>
                <w:color w:val="000000"/>
                <w:sz w:val="24"/>
              </w:rPr>
            </w:pPr>
            <w:r>
              <w:rPr>
                <w:rFonts w:ascii="Calibri" w:hAnsi="Calibri"/>
                <w:color w:val="000000"/>
                <w:sz w:val="24"/>
              </w:rPr>
              <w:t>Finanční náročnost projektu, výše celkových výdajů projektu uvedených v poli C2/</w:t>
            </w:r>
            <w:r w:rsidR="000C7E99">
              <w:rPr>
                <w:rFonts w:ascii="Calibri" w:hAnsi="Calibri"/>
                <w:color w:val="000000"/>
                <w:sz w:val="24"/>
              </w:rPr>
              <w:t>1</w:t>
            </w:r>
          </w:p>
        </w:tc>
      </w:tr>
      <w:tr w:rsidR="004879CC" w:rsidRPr="005B3093" w14:paraId="3ECD4624"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65512CB0" w14:textId="3C230C97" w:rsidR="004879CC" w:rsidRPr="00FE2D1C" w:rsidRDefault="004879CC" w:rsidP="006D5476">
            <w:pPr>
              <w:jc w:val="center"/>
              <w:rPr>
                <w:rFonts w:ascii="Calibri" w:eastAsia="Times New Roman" w:hAnsi="Calibri" w:cs="Calibri"/>
                <w:b/>
                <w:bCs/>
                <w:color w:val="FF0000"/>
                <w:sz w:val="24"/>
                <w:szCs w:val="32"/>
                <w:lang w:eastAsia="cs-CZ"/>
              </w:rPr>
            </w:pPr>
            <w:r w:rsidRPr="0010750E">
              <w:rPr>
                <w:rFonts w:ascii="Calibri" w:eastAsia="Times New Roman" w:hAnsi="Calibri" w:cs="Calibri"/>
                <w:b/>
                <w:bCs/>
                <w:color w:val="000000" w:themeColor="text1"/>
                <w:sz w:val="24"/>
                <w:szCs w:val="32"/>
                <w:lang w:eastAsia="cs-CZ"/>
              </w:rPr>
              <w:t xml:space="preserve">Další podmínky </w:t>
            </w:r>
            <w:r w:rsidR="004908EC">
              <w:rPr>
                <w:rFonts w:ascii="Calibri" w:eastAsia="Times New Roman" w:hAnsi="Calibri" w:cs="Calibri"/>
                <w:b/>
                <w:bCs/>
                <w:color w:val="000000" w:themeColor="text1"/>
                <w:sz w:val="24"/>
                <w:szCs w:val="32"/>
                <w:lang w:eastAsia="cs-CZ"/>
              </w:rPr>
              <w:t>všeobecné</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474EBF55" w14:textId="77777777" w:rsidR="004908EC" w:rsidRPr="004908EC" w:rsidRDefault="004908EC" w:rsidP="004908EC">
            <w:pPr>
              <w:rPr>
                <w:rFonts w:ascii="Calibri" w:hAnsi="Calibri"/>
                <w:color w:val="000000"/>
                <w:sz w:val="24"/>
              </w:rPr>
            </w:pPr>
          </w:p>
          <w:p w14:paraId="04ED2EFE" w14:textId="0A42B4C8" w:rsidR="004908EC" w:rsidRPr="004908EC" w:rsidRDefault="004908EC" w:rsidP="004908EC">
            <w:pPr>
              <w:pStyle w:val="Odstavecseseznamem"/>
              <w:numPr>
                <w:ilvl w:val="0"/>
                <w:numId w:val="34"/>
              </w:numPr>
              <w:rPr>
                <w:rFonts w:ascii="Calibri" w:hAnsi="Calibri"/>
                <w:color w:val="000000"/>
                <w:sz w:val="24"/>
              </w:rPr>
            </w:pPr>
            <w:r w:rsidRPr="004908EC">
              <w:rPr>
                <w:rFonts w:ascii="Calibri" w:hAnsi="Calibri"/>
                <w:color w:val="000000"/>
                <w:sz w:val="24"/>
              </w:rPr>
              <w:t xml:space="preserve">O situování v ANC oblastech rozhoduje, zda má žadatel alespoň 75 % celkové výměry pozemků evidovaných v LPIS, situovaných v ANC oblastech. Do výpočtu se zahrnují tyto druhy zemědělské kultury, které </w:t>
            </w:r>
            <w:proofErr w:type="gramStart"/>
            <w:r w:rsidRPr="004908EC">
              <w:rPr>
                <w:rFonts w:ascii="Calibri" w:hAnsi="Calibri"/>
                <w:color w:val="000000"/>
                <w:sz w:val="24"/>
              </w:rPr>
              <w:t>má  žadatel</w:t>
            </w:r>
            <w:proofErr w:type="gramEnd"/>
            <w:r w:rsidRPr="004908EC">
              <w:rPr>
                <w:rFonts w:ascii="Calibri" w:hAnsi="Calibri"/>
                <w:color w:val="000000"/>
                <w:sz w:val="24"/>
              </w:rPr>
              <w:t xml:space="preserve">  vedeny  v LPIS,  dle  NV  č. 307/2014 Sb., § 3, odst. 1) písm. a), b) a c): orná půda, TTP a trvalá kultur</w:t>
            </w:r>
            <w:r>
              <w:rPr>
                <w:rFonts w:ascii="Calibri" w:hAnsi="Calibri"/>
                <w:color w:val="000000"/>
                <w:sz w:val="24"/>
              </w:rPr>
              <w:t xml:space="preserve">a </w:t>
            </w:r>
            <w:r w:rsidRPr="004908EC">
              <w:rPr>
                <w:rFonts w:ascii="Calibri" w:hAnsi="Calibri"/>
                <w:color w:val="000000"/>
                <w:sz w:val="24"/>
              </w:rPr>
              <w:t>ke dni podání Žádosti o dotaci na MAS.</w:t>
            </w:r>
          </w:p>
          <w:p w14:paraId="1A306658" w14:textId="7097E856" w:rsidR="004908EC" w:rsidRPr="004908EC" w:rsidRDefault="004908EC" w:rsidP="004908EC">
            <w:pPr>
              <w:pStyle w:val="Odstavecseseznamem"/>
              <w:numPr>
                <w:ilvl w:val="0"/>
                <w:numId w:val="34"/>
              </w:numPr>
              <w:rPr>
                <w:rFonts w:ascii="Calibri" w:hAnsi="Calibri"/>
                <w:color w:val="000000"/>
                <w:sz w:val="24"/>
              </w:rPr>
            </w:pPr>
            <w:r w:rsidRPr="004908EC">
              <w:rPr>
                <w:rFonts w:ascii="Calibri" w:hAnsi="Calibri"/>
                <w:color w:val="000000"/>
                <w:sz w:val="24"/>
              </w:rPr>
              <w:t xml:space="preserve">Předmět dotace, který je financován z této </w:t>
            </w:r>
            <w:proofErr w:type="spellStart"/>
            <w:r w:rsidRPr="004908EC">
              <w:rPr>
                <w:rFonts w:ascii="Calibri" w:hAnsi="Calibri"/>
                <w:color w:val="000000"/>
                <w:sz w:val="24"/>
              </w:rPr>
              <w:t>Fiche</w:t>
            </w:r>
            <w:proofErr w:type="spellEnd"/>
            <w:r w:rsidRPr="004908EC">
              <w:rPr>
                <w:rFonts w:ascii="Calibri" w:hAnsi="Calibri"/>
                <w:color w:val="000000"/>
                <w:sz w:val="24"/>
              </w:rPr>
              <w:t>, odpovídá výrobnímu zaměření žadatele</w:t>
            </w:r>
          </w:p>
          <w:p w14:paraId="4DD30DEB" w14:textId="77777777" w:rsidR="004908EC" w:rsidRPr="004908EC" w:rsidRDefault="004908EC" w:rsidP="004908EC">
            <w:pPr>
              <w:pStyle w:val="Odstavecseseznamem"/>
              <w:numPr>
                <w:ilvl w:val="0"/>
                <w:numId w:val="34"/>
              </w:numPr>
              <w:rPr>
                <w:rFonts w:ascii="Calibri" w:hAnsi="Calibri"/>
                <w:color w:val="000000"/>
                <w:sz w:val="24"/>
              </w:rPr>
            </w:pPr>
            <w:r w:rsidRPr="004908EC">
              <w:rPr>
                <w:rFonts w:ascii="Calibri" w:hAnsi="Calibri"/>
                <w:color w:val="000000"/>
                <w:sz w:val="24"/>
              </w:rPr>
              <w:t xml:space="preserve">Přípustné způsoby uspořádání právních vztahů k nemovitostem, na kterých jsou realizovány stavební výdaje nebo do kterých budou umístěny podpořené stroje, technologie nebo vybavení, jsou: vlastnictví, spoluvlastnictví s min. </w:t>
            </w:r>
            <w:proofErr w:type="gramStart"/>
            <w:r w:rsidRPr="004908EC">
              <w:rPr>
                <w:rFonts w:ascii="Calibri" w:hAnsi="Calibri"/>
                <w:color w:val="000000"/>
                <w:sz w:val="24"/>
              </w:rPr>
              <w:t>50%</w:t>
            </w:r>
            <w:proofErr w:type="gramEnd"/>
            <w:r w:rsidRPr="004908EC">
              <w:rPr>
                <w:rFonts w:ascii="Calibri" w:hAnsi="Calibri"/>
                <w:color w:val="000000"/>
                <w:sz w:val="24"/>
              </w:rPr>
              <w:t xml:space="preserve"> spoluvlastnickým podílem, nájem, pacht, věcné břemeno a právo stavby.</w:t>
            </w:r>
          </w:p>
          <w:p w14:paraId="34C9C2F1" w14:textId="77777777" w:rsidR="004908EC" w:rsidRPr="004908EC" w:rsidRDefault="004908EC" w:rsidP="004908EC">
            <w:pPr>
              <w:pStyle w:val="Odstavecseseznamem"/>
              <w:numPr>
                <w:ilvl w:val="0"/>
                <w:numId w:val="34"/>
              </w:numPr>
              <w:rPr>
                <w:rFonts w:ascii="Calibri" w:hAnsi="Calibri"/>
                <w:color w:val="000000"/>
                <w:sz w:val="24"/>
              </w:rPr>
            </w:pPr>
            <w:r w:rsidRPr="004908EC">
              <w:rPr>
                <w:rFonts w:ascii="Calibri" w:hAnsi="Calibri"/>
                <w:color w:val="000000"/>
                <w:sz w:val="24"/>
              </w:rPr>
              <w:t>V případě nákupu mobilního oplocení pro pastevní areál se uspořádání právního vztahu k nemovitostem neprokazuje.</w:t>
            </w:r>
          </w:p>
          <w:p w14:paraId="3B4877D6" w14:textId="697DB73B" w:rsidR="004908EC" w:rsidRPr="004908EC" w:rsidRDefault="004908EC" w:rsidP="004908EC">
            <w:pPr>
              <w:pStyle w:val="Odstavecseseznamem"/>
              <w:numPr>
                <w:ilvl w:val="0"/>
                <w:numId w:val="34"/>
              </w:numPr>
              <w:rPr>
                <w:rFonts w:ascii="Calibri" w:hAnsi="Calibri"/>
                <w:color w:val="000000"/>
                <w:sz w:val="24"/>
              </w:rPr>
            </w:pPr>
            <w:r w:rsidRPr="004908EC">
              <w:rPr>
                <w:rFonts w:ascii="Calibri" w:hAnsi="Calibri"/>
                <w:color w:val="000000"/>
                <w:sz w:val="24"/>
              </w:rPr>
              <w:t>Předmět dotace nesmí sloužit pouze pro poskytování služeb</w:t>
            </w:r>
          </w:p>
          <w:p w14:paraId="662A0FE0" w14:textId="77777777" w:rsidR="004908EC" w:rsidRPr="004908EC" w:rsidRDefault="004908EC" w:rsidP="004908EC">
            <w:pPr>
              <w:pStyle w:val="Odstavecseseznamem"/>
              <w:numPr>
                <w:ilvl w:val="0"/>
                <w:numId w:val="34"/>
              </w:numPr>
              <w:rPr>
                <w:rFonts w:ascii="Calibri" w:hAnsi="Calibri"/>
                <w:color w:val="000000"/>
                <w:sz w:val="24"/>
              </w:rPr>
            </w:pPr>
            <w:r w:rsidRPr="004908EC">
              <w:rPr>
                <w:rFonts w:ascii="Calibri" w:hAnsi="Calibri"/>
                <w:color w:val="000000"/>
                <w:sz w:val="24"/>
              </w:rPr>
              <w:t xml:space="preserve">U projektu vyžadujícího  posouzení  vlivu  záměru  na  životní  prostředí  dle  přílohy č. 1 zákona 100/2001 Sb., o posuzování vlivů na životní prostředí a o změně některých souvisejících </w:t>
            </w:r>
            <w:r w:rsidRPr="004908EC">
              <w:rPr>
                <w:rFonts w:ascii="Calibri" w:hAnsi="Calibri"/>
                <w:color w:val="000000"/>
                <w:sz w:val="24"/>
              </w:rPr>
              <w:lastRenderedPageBreak/>
              <w:t>zákonů (zákon o posuzování vlivu na životní prostředí), ve znění pozdějších předpisů, je podmínkou přijatelnosti doložení sdělení k podlimitnímu záměru se závěrem, že předložený záměr nepodléhá zjišťovacímu řízení, závěru zjišťovacího řízení s výrokem, že záměr nepodléhá dalšímu posuzování, nebo souhlasného stanoviska příslušného úřadu k posouzení vlivů provedení záměru na životní prostředí23; C. V případě, že pro realizaci projektu není vyžadováno posouzení vlivu záměru na životní prostředí dle výše uvedeného zákona, pak je povinnou přílohou čestné prohlášení žadatele, které je součástí formuláře Žádosti o dotaci. Toto čestné prohlášení se doporučuje zkonzultovat s příslušným úřadem (krajský úřad dle místa realizace projektu nebo Ministerstvo životního prostředí) nebo si vyžádat jeho stanovisko, že na daný projekt dle zákona č. 100/2001 Sb., o posuzování vlivů na životní prostředí není zapotřebí posouzení vlivu záměru na životní prostředí, a to ani podlimitně – prostá kopie.</w:t>
            </w:r>
          </w:p>
          <w:p w14:paraId="09272BF0" w14:textId="53E4A771" w:rsidR="00EA649E" w:rsidRPr="004908EC" w:rsidRDefault="00EA649E" w:rsidP="004908EC">
            <w:pPr>
              <w:rPr>
                <w:rFonts w:ascii="Calibri" w:hAnsi="Calibri"/>
                <w:color w:val="000000"/>
                <w:sz w:val="24"/>
              </w:rPr>
            </w:pPr>
          </w:p>
        </w:tc>
      </w:tr>
      <w:tr w:rsidR="006D5476" w:rsidRPr="005B3093" w14:paraId="5F8B9726"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41494E25" w14:textId="77777777" w:rsidR="006D5476" w:rsidRPr="006D5476" w:rsidRDefault="006D5476" w:rsidP="006D5476">
            <w:pPr>
              <w:jc w:val="center"/>
              <w:rPr>
                <w:rFonts w:ascii="Calibri" w:hAnsi="Calibri"/>
                <w:b/>
                <w:bCs/>
                <w:color w:val="000000"/>
                <w:sz w:val="24"/>
                <w:szCs w:val="32"/>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56D53D9A" w14:textId="77777777" w:rsidR="00BE5D80" w:rsidRDefault="000C7E99" w:rsidP="000C7E99">
            <w:pPr>
              <w:pStyle w:val="Odstavecseseznamem"/>
              <w:numPr>
                <w:ilvl w:val="0"/>
                <w:numId w:val="13"/>
              </w:numPr>
              <w:rPr>
                <w:rFonts w:ascii="Calibri" w:hAnsi="Calibri"/>
                <w:color w:val="000000"/>
                <w:sz w:val="24"/>
              </w:rPr>
            </w:pPr>
            <w:r>
              <w:rPr>
                <w:rFonts w:ascii="Calibri" w:hAnsi="Calibri"/>
                <w:color w:val="000000"/>
                <w:sz w:val="24"/>
              </w:rPr>
              <w:t>061 – Zemědělská prvovýroba</w:t>
            </w:r>
          </w:p>
          <w:p w14:paraId="6EEB9A4E" w14:textId="087A9981" w:rsidR="000C7E99" w:rsidRPr="000C7E99" w:rsidRDefault="000C7E99" w:rsidP="000C7E99">
            <w:pPr>
              <w:pStyle w:val="Odstavecseseznamem"/>
              <w:numPr>
                <w:ilvl w:val="0"/>
                <w:numId w:val="13"/>
              </w:numPr>
              <w:rPr>
                <w:rFonts w:ascii="Calibri" w:hAnsi="Calibri"/>
                <w:color w:val="000000"/>
                <w:sz w:val="24"/>
              </w:rPr>
            </w:pPr>
            <w:r>
              <w:rPr>
                <w:rFonts w:ascii="Calibri" w:hAnsi="Calibri"/>
                <w:color w:val="000000"/>
                <w:sz w:val="24"/>
              </w:rPr>
              <w:t xml:space="preserve">041 </w:t>
            </w:r>
            <w:r w:rsidR="007C27A8">
              <w:rPr>
                <w:rFonts w:ascii="Calibri" w:hAnsi="Calibri"/>
                <w:color w:val="000000"/>
                <w:sz w:val="24"/>
              </w:rPr>
              <w:t>–</w:t>
            </w:r>
            <w:r>
              <w:rPr>
                <w:rFonts w:ascii="Calibri" w:hAnsi="Calibri"/>
                <w:color w:val="000000"/>
                <w:sz w:val="24"/>
              </w:rPr>
              <w:t xml:space="preserve"> </w:t>
            </w:r>
            <w:r w:rsidR="007C27A8">
              <w:rPr>
                <w:rFonts w:ascii="Calibri" w:hAnsi="Calibri"/>
                <w:color w:val="000000"/>
                <w:sz w:val="24"/>
              </w:rPr>
              <w:t>Nákup nemovitosti</w:t>
            </w:r>
          </w:p>
        </w:tc>
      </w:tr>
    </w:tbl>
    <w:p w14:paraId="09326D8A" w14:textId="77777777" w:rsidR="005B3093" w:rsidRDefault="005B3093" w:rsidP="00CF6D9B">
      <w:pPr>
        <w:rPr>
          <w:b/>
          <w:sz w:val="24"/>
          <w:u w:val="single"/>
        </w:rPr>
      </w:pPr>
    </w:p>
    <w:tbl>
      <w:tblPr>
        <w:tblStyle w:val="Jednoduchtabulka2"/>
        <w:tblW w:w="0" w:type="auto"/>
        <w:tblInd w:w="5" w:type="dxa"/>
        <w:tblLayout w:type="fixed"/>
        <w:tblLook w:val="0000" w:firstRow="0" w:lastRow="0" w:firstColumn="0" w:lastColumn="0" w:noHBand="0" w:noVBand="0"/>
      </w:tblPr>
      <w:tblGrid>
        <w:gridCol w:w="4400"/>
        <w:gridCol w:w="4400"/>
      </w:tblGrid>
      <w:tr w:rsidR="004879CC" w:rsidRPr="00D821F5" w14:paraId="3398035E" w14:textId="77777777" w:rsidTr="00DD3238">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6EA10DB6" w14:textId="77777777" w:rsidR="004879CC" w:rsidRPr="00D821F5" w:rsidRDefault="004879CC" w:rsidP="00DD3238">
            <w:pPr>
              <w:pStyle w:val="Default"/>
              <w:rPr>
                <w:b/>
                <w:sz w:val="22"/>
                <w:szCs w:val="22"/>
              </w:rPr>
            </w:pPr>
            <w:r w:rsidRPr="00D821F5">
              <w:rPr>
                <w:b/>
                <w:sz w:val="22"/>
                <w:szCs w:val="22"/>
              </w:rPr>
              <w:t>LIMITY PRO VÝDAJE NA RŮZNÉ PODPOŘITELNÉ AKTIVITY</w:t>
            </w:r>
          </w:p>
        </w:tc>
      </w:tr>
      <w:tr w:rsidR="004879CC" w:rsidRPr="00B92966" w14:paraId="00929D0C" w14:textId="77777777" w:rsidTr="00DD3238">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69C5F78D" w14:textId="77777777" w:rsidR="004879CC" w:rsidRPr="00B92966" w:rsidRDefault="004879CC"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6AB6C439" w14:textId="77777777" w:rsidR="004879CC" w:rsidRPr="00B92966" w:rsidRDefault="004879CC" w:rsidP="00DD3238">
            <w:pPr>
              <w:pStyle w:val="Default"/>
              <w:rPr>
                <w:sz w:val="22"/>
                <w:szCs w:val="22"/>
              </w:rPr>
            </w:pPr>
            <w:r w:rsidRPr="00B92966">
              <w:rPr>
                <w:b/>
                <w:bCs/>
                <w:sz w:val="22"/>
                <w:szCs w:val="22"/>
              </w:rPr>
              <w:t xml:space="preserve">Maximální hodnota </w:t>
            </w:r>
          </w:p>
        </w:tc>
      </w:tr>
      <w:tr w:rsidR="004879CC" w:rsidRPr="00B92966" w14:paraId="717E6E00"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139F7CC6" w14:textId="77777777" w:rsidR="004879CC" w:rsidRPr="00B92966" w:rsidRDefault="004879CC" w:rsidP="00DD3238">
            <w:pPr>
              <w:pStyle w:val="Default"/>
              <w:rPr>
                <w:sz w:val="22"/>
              </w:rPr>
            </w:pPr>
            <w:r w:rsidRPr="004879CC">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6882803C" w14:textId="77777777" w:rsidR="004879CC" w:rsidRPr="00B92966" w:rsidRDefault="004879CC" w:rsidP="0075465B">
            <w:pPr>
              <w:pStyle w:val="Default"/>
              <w:rPr>
                <w:sz w:val="22"/>
                <w:szCs w:val="22"/>
              </w:rPr>
            </w:pPr>
            <w:r>
              <w:rPr>
                <w:sz w:val="22"/>
                <w:szCs w:val="22"/>
              </w:rPr>
              <w:t xml:space="preserve">maximálně 10 % celkové výše výdajů, ze kterých je stanovena dotace na daný projekt </w:t>
            </w:r>
          </w:p>
        </w:tc>
      </w:tr>
      <w:tr w:rsidR="002C2577" w:rsidRPr="00B92966" w14:paraId="010E3B1A"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5F70BB6E" w14:textId="39466C4E" w:rsidR="002C2577" w:rsidRPr="00B92966" w:rsidRDefault="002C2577" w:rsidP="002C2577">
            <w:pPr>
              <w:pStyle w:val="Default"/>
              <w:rPr>
                <w:sz w:val="22"/>
              </w:rPr>
            </w:pPr>
            <w:r>
              <w:rPr>
                <w:sz w:val="22"/>
              </w:rPr>
              <w:t>stáje pro skot – skupinové ustájení</w:t>
            </w:r>
          </w:p>
        </w:tc>
        <w:tc>
          <w:tcPr>
            <w:cnfStyle w:val="000001000000" w:firstRow="0" w:lastRow="0" w:firstColumn="0" w:lastColumn="0" w:oddVBand="0" w:evenVBand="1" w:oddHBand="0" w:evenHBand="0" w:firstRowFirstColumn="0" w:firstRowLastColumn="0" w:lastRowFirstColumn="0" w:lastRowLastColumn="0"/>
            <w:tcW w:w="4400" w:type="dxa"/>
          </w:tcPr>
          <w:p w14:paraId="02D3591C" w14:textId="3885E478" w:rsidR="002C2577" w:rsidRPr="00B92966" w:rsidRDefault="002C2577" w:rsidP="002C2577">
            <w:pPr>
              <w:pStyle w:val="Default"/>
              <w:rPr>
                <w:sz w:val="22"/>
                <w:szCs w:val="22"/>
              </w:rPr>
            </w:pPr>
            <w:r>
              <w:rPr>
                <w:sz w:val="22"/>
              </w:rPr>
              <w:t>max. 40 000 Kč/</w:t>
            </w:r>
            <w:proofErr w:type="spellStart"/>
            <w:r>
              <w:rPr>
                <w:sz w:val="22"/>
              </w:rPr>
              <w:t>ustajovací</w:t>
            </w:r>
            <w:proofErr w:type="spellEnd"/>
            <w:r>
              <w:rPr>
                <w:sz w:val="22"/>
              </w:rPr>
              <w:t xml:space="preserve"> místo</w:t>
            </w:r>
          </w:p>
        </w:tc>
      </w:tr>
      <w:tr w:rsidR="002C2577" w:rsidRPr="00B92966" w14:paraId="7F8284A5"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2CF9DBC8" w14:textId="4D279A4A" w:rsidR="002C2577" w:rsidRDefault="002C2577" w:rsidP="002C2577">
            <w:pPr>
              <w:pStyle w:val="Default"/>
              <w:rPr>
                <w:sz w:val="22"/>
              </w:rPr>
            </w:pPr>
            <w:r>
              <w:rPr>
                <w:sz w:val="22"/>
              </w:rPr>
              <w:t>stáje pro plemenné býky v produkci – individuální ustání</w:t>
            </w:r>
          </w:p>
        </w:tc>
        <w:tc>
          <w:tcPr>
            <w:cnfStyle w:val="000001000000" w:firstRow="0" w:lastRow="0" w:firstColumn="0" w:lastColumn="0" w:oddVBand="0" w:evenVBand="1" w:oddHBand="0" w:evenHBand="0" w:firstRowFirstColumn="0" w:firstRowLastColumn="0" w:lastRowFirstColumn="0" w:lastRowLastColumn="0"/>
            <w:tcW w:w="4400" w:type="dxa"/>
          </w:tcPr>
          <w:p w14:paraId="0871597B" w14:textId="0356D58A" w:rsidR="002C2577" w:rsidRDefault="002C2577" w:rsidP="002C2577">
            <w:pPr>
              <w:pStyle w:val="Default"/>
              <w:rPr>
                <w:sz w:val="22"/>
              </w:rPr>
            </w:pPr>
            <w:r>
              <w:rPr>
                <w:sz w:val="22"/>
              </w:rPr>
              <w:t>max. 220 000 Kč/</w:t>
            </w:r>
            <w:proofErr w:type="spellStart"/>
            <w:r>
              <w:rPr>
                <w:sz w:val="22"/>
              </w:rPr>
              <w:t>ustajovací</w:t>
            </w:r>
            <w:proofErr w:type="spellEnd"/>
            <w:r>
              <w:rPr>
                <w:sz w:val="22"/>
              </w:rPr>
              <w:t xml:space="preserve"> místo</w:t>
            </w:r>
          </w:p>
        </w:tc>
      </w:tr>
      <w:tr w:rsidR="002C2577" w:rsidRPr="00B92966" w14:paraId="0FBBB6BE"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0E040D88" w14:textId="2F5E6121" w:rsidR="002C2577" w:rsidRDefault="002C2577" w:rsidP="002C2577">
            <w:pPr>
              <w:pStyle w:val="Default"/>
              <w:rPr>
                <w:sz w:val="22"/>
              </w:rPr>
            </w:pPr>
            <w:r>
              <w:rPr>
                <w:sz w:val="22"/>
              </w:rPr>
              <w:t>stáje pro prasnice nebo plemenné kance</w:t>
            </w:r>
          </w:p>
        </w:tc>
        <w:tc>
          <w:tcPr>
            <w:cnfStyle w:val="000001000000" w:firstRow="0" w:lastRow="0" w:firstColumn="0" w:lastColumn="0" w:oddVBand="0" w:evenVBand="1" w:oddHBand="0" w:evenHBand="0" w:firstRowFirstColumn="0" w:firstRowLastColumn="0" w:lastRowFirstColumn="0" w:lastRowLastColumn="0"/>
            <w:tcW w:w="4400" w:type="dxa"/>
          </w:tcPr>
          <w:p w14:paraId="4C87C5CA" w14:textId="52C0FB1D" w:rsidR="002C2577" w:rsidRDefault="002C2577" w:rsidP="002C2577">
            <w:pPr>
              <w:pStyle w:val="Default"/>
              <w:rPr>
                <w:sz w:val="22"/>
              </w:rPr>
            </w:pPr>
            <w:r>
              <w:rPr>
                <w:sz w:val="22"/>
              </w:rPr>
              <w:t>max. 80 000 Kč/</w:t>
            </w:r>
            <w:proofErr w:type="spellStart"/>
            <w:r>
              <w:rPr>
                <w:sz w:val="22"/>
              </w:rPr>
              <w:t>ustajovací</w:t>
            </w:r>
            <w:proofErr w:type="spellEnd"/>
            <w:r>
              <w:rPr>
                <w:sz w:val="22"/>
              </w:rPr>
              <w:t xml:space="preserve"> místo</w:t>
            </w:r>
          </w:p>
        </w:tc>
      </w:tr>
      <w:tr w:rsidR="002C2577" w:rsidRPr="00B92966" w14:paraId="4F8AFD64"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1E06B2A3" w14:textId="2227C8B0" w:rsidR="002C2577" w:rsidRDefault="002C2577" w:rsidP="002C2577">
            <w:pPr>
              <w:pStyle w:val="Default"/>
              <w:rPr>
                <w:sz w:val="22"/>
              </w:rPr>
            </w:pPr>
            <w:r>
              <w:rPr>
                <w:sz w:val="22"/>
              </w:rPr>
              <w:t>stáje pro výkrm prasat nebo odchov selat</w:t>
            </w:r>
          </w:p>
        </w:tc>
        <w:tc>
          <w:tcPr>
            <w:cnfStyle w:val="000001000000" w:firstRow="0" w:lastRow="0" w:firstColumn="0" w:lastColumn="0" w:oddVBand="0" w:evenVBand="1" w:oddHBand="0" w:evenHBand="0" w:firstRowFirstColumn="0" w:firstRowLastColumn="0" w:lastRowFirstColumn="0" w:lastRowLastColumn="0"/>
            <w:tcW w:w="4400" w:type="dxa"/>
          </w:tcPr>
          <w:p w14:paraId="01FFDB41" w14:textId="6B4ACCDF" w:rsidR="002C2577" w:rsidRDefault="002C2577" w:rsidP="002C2577">
            <w:pPr>
              <w:pStyle w:val="Default"/>
              <w:rPr>
                <w:sz w:val="22"/>
              </w:rPr>
            </w:pPr>
            <w:r>
              <w:rPr>
                <w:sz w:val="22"/>
              </w:rPr>
              <w:t>max. 12 000 Kč/</w:t>
            </w:r>
            <w:proofErr w:type="spellStart"/>
            <w:r>
              <w:rPr>
                <w:sz w:val="22"/>
              </w:rPr>
              <w:t>ustajovací</w:t>
            </w:r>
            <w:proofErr w:type="spellEnd"/>
            <w:r>
              <w:rPr>
                <w:sz w:val="22"/>
              </w:rPr>
              <w:t xml:space="preserve"> místo</w:t>
            </w:r>
          </w:p>
        </w:tc>
      </w:tr>
      <w:tr w:rsidR="002C2577" w:rsidRPr="00B92966" w14:paraId="4798838A"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41E393C9" w14:textId="40FB30F4" w:rsidR="002C2577" w:rsidRDefault="002C2577" w:rsidP="002C2577">
            <w:pPr>
              <w:pStyle w:val="Default"/>
              <w:rPr>
                <w:sz w:val="22"/>
              </w:rPr>
            </w:pPr>
            <w:r>
              <w:rPr>
                <w:sz w:val="22"/>
              </w:rPr>
              <w:t>stáje pro ovce a kozy</w:t>
            </w:r>
          </w:p>
        </w:tc>
        <w:tc>
          <w:tcPr>
            <w:cnfStyle w:val="000001000000" w:firstRow="0" w:lastRow="0" w:firstColumn="0" w:lastColumn="0" w:oddVBand="0" w:evenVBand="1" w:oddHBand="0" w:evenHBand="0" w:firstRowFirstColumn="0" w:firstRowLastColumn="0" w:lastRowFirstColumn="0" w:lastRowLastColumn="0"/>
            <w:tcW w:w="4400" w:type="dxa"/>
          </w:tcPr>
          <w:p w14:paraId="52A9651A" w14:textId="7F91E916" w:rsidR="002C2577" w:rsidRDefault="002C2577" w:rsidP="002C2577">
            <w:pPr>
              <w:pStyle w:val="Default"/>
              <w:rPr>
                <w:sz w:val="22"/>
              </w:rPr>
            </w:pPr>
            <w:r>
              <w:rPr>
                <w:sz w:val="22"/>
              </w:rPr>
              <w:t>max. 10 000 Kč/</w:t>
            </w:r>
            <w:proofErr w:type="spellStart"/>
            <w:r>
              <w:rPr>
                <w:sz w:val="22"/>
              </w:rPr>
              <w:t>ustajovací</w:t>
            </w:r>
            <w:proofErr w:type="spellEnd"/>
            <w:r>
              <w:rPr>
                <w:sz w:val="22"/>
              </w:rPr>
              <w:t xml:space="preserve"> místo</w:t>
            </w:r>
          </w:p>
        </w:tc>
      </w:tr>
      <w:tr w:rsidR="002C2577" w:rsidRPr="00B92966" w14:paraId="77A0D3D5"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213B8F6A" w14:textId="6FEB83BE" w:rsidR="002C2577" w:rsidRDefault="002C2577" w:rsidP="002C2577">
            <w:pPr>
              <w:pStyle w:val="Default"/>
              <w:rPr>
                <w:sz w:val="22"/>
              </w:rPr>
            </w:pPr>
            <w:r>
              <w:rPr>
                <w:sz w:val="22"/>
              </w:rPr>
              <w:t>Stáje pro koně</w:t>
            </w:r>
          </w:p>
        </w:tc>
        <w:tc>
          <w:tcPr>
            <w:cnfStyle w:val="000001000000" w:firstRow="0" w:lastRow="0" w:firstColumn="0" w:lastColumn="0" w:oddVBand="0" w:evenVBand="1" w:oddHBand="0" w:evenHBand="0" w:firstRowFirstColumn="0" w:firstRowLastColumn="0" w:lastRowFirstColumn="0" w:lastRowLastColumn="0"/>
            <w:tcW w:w="4400" w:type="dxa"/>
          </w:tcPr>
          <w:p w14:paraId="04F9A0F7" w14:textId="392A097C" w:rsidR="002C2577" w:rsidRDefault="002C2577" w:rsidP="002C2577">
            <w:pPr>
              <w:pStyle w:val="Default"/>
              <w:rPr>
                <w:sz w:val="22"/>
              </w:rPr>
            </w:pPr>
            <w:r>
              <w:rPr>
                <w:sz w:val="22"/>
              </w:rPr>
              <w:t>max. 45 000 Kč/</w:t>
            </w:r>
            <w:proofErr w:type="spellStart"/>
            <w:r>
              <w:rPr>
                <w:sz w:val="22"/>
              </w:rPr>
              <w:t>ustajovací</w:t>
            </w:r>
            <w:proofErr w:type="spellEnd"/>
            <w:r>
              <w:rPr>
                <w:sz w:val="22"/>
              </w:rPr>
              <w:t xml:space="preserve"> místo</w:t>
            </w:r>
          </w:p>
        </w:tc>
      </w:tr>
      <w:tr w:rsidR="002C2577" w:rsidRPr="00B92966" w14:paraId="0150E47E"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2DED1460" w14:textId="175A72FE" w:rsidR="002C2577" w:rsidRDefault="002C2577" w:rsidP="002C2577">
            <w:pPr>
              <w:pStyle w:val="Default"/>
              <w:rPr>
                <w:sz w:val="22"/>
              </w:rPr>
            </w:pPr>
            <w:r>
              <w:rPr>
                <w:sz w:val="22"/>
              </w:rPr>
              <w:t>dojírny pro krávy</w:t>
            </w:r>
          </w:p>
        </w:tc>
        <w:tc>
          <w:tcPr>
            <w:cnfStyle w:val="000001000000" w:firstRow="0" w:lastRow="0" w:firstColumn="0" w:lastColumn="0" w:oddVBand="0" w:evenVBand="1" w:oddHBand="0" w:evenHBand="0" w:firstRowFirstColumn="0" w:firstRowLastColumn="0" w:lastRowFirstColumn="0" w:lastRowLastColumn="0"/>
            <w:tcW w:w="4400" w:type="dxa"/>
          </w:tcPr>
          <w:p w14:paraId="7B337D0A" w14:textId="03FA3D1D" w:rsidR="002C2577" w:rsidRDefault="002C2577" w:rsidP="002C2577">
            <w:pPr>
              <w:pStyle w:val="Default"/>
              <w:rPr>
                <w:sz w:val="22"/>
              </w:rPr>
            </w:pPr>
            <w:r>
              <w:rPr>
                <w:sz w:val="22"/>
              </w:rPr>
              <w:t>max. 400 000 Kč/místo v dojírně</w:t>
            </w:r>
          </w:p>
        </w:tc>
      </w:tr>
      <w:tr w:rsidR="002C2577" w:rsidRPr="00B92966" w14:paraId="116776A8"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5662D822" w14:textId="493FB2BE" w:rsidR="002C2577" w:rsidRDefault="002C2577" w:rsidP="002C2577">
            <w:pPr>
              <w:pStyle w:val="Default"/>
              <w:rPr>
                <w:sz w:val="22"/>
              </w:rPr>
            </w:pPr>
            <w:r>
              <w:rPr>
                <w:sz w:val="22"/>
              </w:rPr>
              <w:t>dojírny pro ovce a kozy</w:t>
            </w:r>
          </w:p>
        </w:tc>
        <w:tc>
          <w:tcPr>
            <w:cnfStyle w:val="000001000000" w:firstRow="0" w:lastRow="0" w:firstColumn="0" w:lastColumn="0" w:oddVBand="0" w:evenVBand="1" w:oddHBand="0" w:evenHBand="0" w:firstRowFirstColumn="0" w:firstRowLastColumn="0" w:lastRowFirstColumn="0" w:lastRowLastColumn="0"/>
            <w:tcW w:w="4400" w:type="dxa"/>
          </w:tcPr>
          <w:p w14:paraId="290A7641" w14:textId="2BB90734" w:rsidR="002C2577" w:rsidRDefault="002C2577" w:rsidP="002C2577">
            <w:pPr>
              <w:pStyle w:val="Default"/>
              <w:rPr>
                <w:sz w:val="22"/>
              </w:rPr>
            </w:pPr>
            <w:r>
              <w:rPr>
                <w:sz w:val="22"/>
              </w:rPr>
              <w:t>max. 150 000 Kč/místo v dojírně</w:t>
            </w:r>
          </w:p>
        </w:tc>
      </w:tr>
      <w:tr w:rsidR="002C2577" w:rsidRPr="00B92966" w14:paraId="21ECD495"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43A10FF9" w14:textId="15A42F59" w:rsidR="002C2577" w:rsidRDefault="002C2577" w:rsidP="002C2577">
            <w:pPr>
              <w:pStyle w:val="Default"/>
              <w:rPr>
                <w:sz w:val="22"/>
              </w:rPr>
            </w:pPr>
            <w:r>
              <w:rPr>
                <w:sz w:val="22"/>
              </w:rPr>
              <w:t>Sklady pro potřeby Zemědělské prvovýroby</w:t>
            </w:r>
          </w:p>
        </w:tc>
        <w:tc>
          <w:tcPr>
            <w:cnfStyle w:val="000001000000" w:firstRow="0" w:lastRow="0" w:firstColumn="0" w:lastColumn="0" w:oddVBand="0" w:evenVBand="1" w:oddHBand="0" w:evenHBand="0" w:firstRowFirstColumn="0" w:firstRowLastColumn="0" w:lastRowFirstColumn="0" w:lastRowLastColumn="0"/>
            <w:tcW w:w="4400" w:type="dxa"/>
          </w:tcPr>
          <w:p w14:paraId="14EEA2EB" w14:textId="56B92D4A" w:rsidR="002C2577" w:rsidRDefault="002C2577" w:rsidP="002C2577">
            <w:pPr>
              <w:pStyle w:val="Default"/>
              <w:rPr>
                <w:sz w:val="22"/>
              </w:rPr>
            </w:pPr>
            <w:r>
              <w:rPr>
                <w:sz w:val="22"/>
              </w:rPr>
              <w:t>max. 5 000 Kč/m</w:t>
            </w:r>
            <w:r>
              <w:rPr>
                <w:position w:val="8"/>
                <w:sz w:val="14"/>
              </w:rPr>
              <w:t>3</w:t>
            </w:r>
          </w:p>
        </w:tc>
      </w:tr>
      <w:tr w:rsidR="002C2577" w:rsidRPr="00B92966" w14:paraId="73772421"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E7E7040" w14:textId="3CB20A50" w:rsidR="002C2577" w:rsidRDefault="002C2577" w:rsidP="002C2577">
            <w:pPr>
              <w:pStyle w:val="Default"/>
              <w:rPr>
                <w:sz w:val="22"/>
              </w:rPr>
            </w:pPr>
            <w:r>
              <w:rPr>
                <w:sz w:val="22"/>
              </w:rPr>
              <w:t>nosné konstrukce chmelnic</w:t>
            </w:r>
          </w:p>
        </w:tc>
        <w:tc>
          <w:tcPr>
            <w:cnfStyle w:val="000001000000" w:firstRow="0" w:lastRow="0" w:firstColumn="0" w:lastColumn="0" w:oddVBand="0" w:evenVBand="1" w:oddHBand="0" w:evenHBand="0" w:firstRowFirstColumn="0" w:firstRowLastColumn="0" w:lastRowFirstColumn="0" w:lastRowLastColumn="0"/>
            <w:tcW w:w="4400" w:type="dxa"/>
          </w:tcPr>
          <w:p w14:paraId="03A531E1" w14:textId="15427083" w:rsidR="002C2577" w:rsidRDefault="002C2577" w:rsidP="002C2577">
            <w:pPr>
              <w:pStyle w:val="Default"/>
              <w:rPr>
                <w:sz w:val="22"/>
              </w:rPr>
            </w:pPr>
            <w:r>
              <w:rPr>
                <w:sz w:val="22"/>
              </w:rPr>
              <w:t>max. 1 000 000 Kč/ha</w:t>
            </w:r>
          </w:p>
        </w:tc>
      </w:tr>
      <w:tr w:rsidR="002C2577" w:rsidRPr="00B92966" w14:paraId="03F44158"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37EFF967" w14:textId="4C7B7581" w:rsidR="002C2577" w:rsidRDefault="002C2577" w:rsidP="002C2577">
            <w:pPr>
              <w:pStyle w:val="Default"/>
              <w:rPr>
                <w:sz w:val="22"/>
              </w:rPr>
            </w:pPr>
            <w:r>
              <w:rPr>
                <w:sz w:val="22"/>
              </w:rPr>
              <w:t>nosné konstrukce sadů</w:t>
            </w:r>
          </w:p>
        </w:tc>
        <w:tc>
          <w:tcPr>
            <w:cnfStyle w:val="000001000000" w:firstRow="0" w:lastRow="0" w:firstColumn="0" w:lastColumn="0" w:oddVBand="0" w:evenVBand="1" w:oddHBand="0" w:evenHBand="0" w:firstRowFirstColumn="0" w:firstRowLastColumn="0" w:lastRowFirstColumn="0" w:lastRowLastColumn="0"/>
            <w:tcW w:w="4400" w:type="dxa"/>
          </w:tcPr>
          <w:p w14:paraId="0C3FBAF7" w14:textId="38F0A780" w:rsidR="002C2577" w:rsidRDefault="002C2577" w:rsidP="002C2577">
            <w:pPr>
              <w:pStyle w:val="Default"/>
              <w:rPr>
                <w:sz w:val="22"/>
              </w:rPr>
            </w:pPr>
            <w:r>
              <w:rPr>
                <w:sz w:val="22"/>
              </w:rPr>
              <w:t>max.</w:t>
            </w:r>
            <w:r>
              <w:rPr>
                <w:sz w:val="22"/>
              </w:rPr>
              <w:tab/>
              <w:t xml:space="preserve">330 000 </w:t>
            </w:r>
            <w:r w:rsidRPr="002C2577">
              <w:rPr>
                <w:sz w:val="22"/>
              </w:rPr>
              <w:t xml:space="preserve">nevztahuje </w:t>
            </w:r>
            <w:r>
              <w:rPr>
                <w:sz w:val="22"/>
              </w:rPr>
              <w:t xml:space="preserve">na </w:t>
            </w:r>
            <w:proofErr w:type="spellStart"/>
            <w:r>
              <w:rPr>
                <w:sz w:val="22"/>
              </w:rPr>
              <w:t>protikroupové</w:t>
            </w:r>
            <w:proofErr w:type="spellEnd"/>
            <w:r w:rsidRPr="002C2577">
              <w:rPr>
                <w:sz w:val="22"/>
              </w:rPr>
              <w:t xml:space="preserve"> </w:t>
            </w:r>
            <w:r>
              <w:rPr>
                <w:sz w:val="22"/>
              </w:rPr>
              <w:t>systémy)</w:t>
            </w:r>
          </w:p>
        </w:tc>
      </w:tr>
      <w:tr w:rsidR="002C2577" w:rsidRPr="00B92966" w14:paraId="5DA39CD3"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15B35E4" w14:textId="68C445FB" w:rsidR="002C2577" w:rsidRDefault="002C2577" w:rsidP="002C2577">
            <w:pPr>
              <w:pStyle w:val="Default"/>
              <w:rPr>
                <w:sz w:val="22"/>
              </w:rPr>
            </w:pPr>
            <w:r>
              <w:rPr>
                <w:sz w:val="22"/>
              </w:rPr>
              <w:t>samojízdné zemědělské stroje na sklizeň zeleniny</w:t>
            </w:r>
          </w:p>
        </w:tc>
        <w:tc>
          <w:tcPr>
            <w:cnfStyle w:val="000001000000" w:firstRow="0" w:lastRow="0" w:firstColumn="0" w:lastColumn="0" w:oddVBand="0" w:evenVBand="1" w:oddHBand="0" w:evenHBand="0" w:firstRowFirstColumn="0" w:firstRowLastColumn="0" w:lastRowFirstColumn="0" w:lastRowLastColumn="0"/>
            <w:tcW w:w="4400" w:type="dxa"/>
          </w:tcPr>
          <w:p w14:paraId="532F6E34" w14:textId="4CBDADA3" w:rsidR="002C2577" w:rsidRDefault="002C2577" w:rsidP="002C2577">
            <w:pPr>
              <w:pStyle w:val="Default"/>
              <w:rPr>
                <w:sz w:val="22"/>
              </w:rPr>
            </w:pPr>
            <w:r>
              <w:rPr>
                <w:sz w:val="22"/>
              </w:rPr>
              <w:t>max. 4 000 000 Kč/ks</w:t>
            </w:r>
          </w:p>
        </w:tc>
      </w:tr>
      <w:tr w:rsidR="002C2577" w:rsidRPr="00B92966" w14:paraId="0B527D99"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44BCD982" w14:textId="76A8FE5E" w:rsidR="002C2577" w:rsidRDefault="002C2577" w:rsidP="002C2577">
            <w:pPr>
              <w:pStyle w:val="Default"/>
              <w:rPr>
                <w:sz w:val="22"/>
              </w:rPr>
            </w:pPr>
            <w:r>
              <w:rPr>
                <w:sz w:val="22"/>
              </w:rPr>
              <w:t>traktor a samojízdné stroje</w:t>
            </w:r>
          </w:p>
        </w:tc>
        <w:tc>
          <w:tcPr>
            <w:cnfStyle w:val="000001000000" w:firstRow="0" w:lastRow="0" w:firstColumn="0" w:lastColumn="0" w:oddVBand="0" w:evenVBand="1" w:oddHBand="0" w:evenHBand="0" w:firstRowFirstColumn="0" w:firstRowLastColumn="0" w:lastRowFirstColumn="0" w:lastRowLastColumn="0"/>
            <w:tcW w:w="4400" w:type="dxa"/>
          </w:tcPr>
          <w:p w14:paraId="1BF118D6" w14:textId="4C33474C" w:rsidR="002C2577" w:rsidRDefault="002C2577" w:rsidP="002C2577">
            <w:pPr>
              <w:pStyle w:val="Default"/>
              <w:rPr>
                <w:sz w:val="22"/>
              </w:rPr>
            </w:pPr>
            <w:r>
              <w:rPr>
                <w:sz w:val="22"/>
              </w:rPr>
              <w:t>max. 2 000 000 Kč/ks</w:t>
            </w:r>
          </w:p>
        </w:tc>
      </w:tr>
      <w:tr w:rsidR="002C2577" w:rsidRPr="00B92966" w14:paraId="54E8CA5A"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074B242A" w14:textId="01A7C773" w:rsidR="002C2577" w:rsidRDefault="002C2577" w:rsidP="002C2577">
            <w:pPr>
              <w:pStyle w:val="Default"/>
              <w:rPr>
                <w:sz w:val="22"/>
              </w:rPr>
            </w:pPr>
            <w:r>
              <w:rPr>
                <w:sz w:val="22"/>
              </w:rPr>
              <w:t xml:space="preserve">Zem. </w:t>
            </w:r>
            <w:proofErr w:type="gramStart"/>
            <w:r>
              <w:rPr>
                <w:sz w:val="22"/>
              </w:rPr>
              <w:t>stroje - přívěsné</w:t>
            </w:r>
            <w:proofErr w:type="gramEnd"/>
            <w:r>
              <w:rPr>
                <w:sz w:val="22"/>
              </w:rPr>
              <w:t xml:space="preserve"> (tažené)</w:t>
            </w:r>
          </w:p>
        </w:tc>
        <w:tc>
          <w:tcPr>
            <w:cnfStyle w:val="000001000000" w:firstRow="0" w:lastRow="0" w:firstColumn="0" w:lastColumn="0" w:oddVBand="0" w:evenVBand="1" w:oddHBand="0" w:evenHBand="0" w:firstRowFirstColumn="0" w:firstRowLastColumn="0" w:lastRowFirstColumn="0" w:lastRowLastColumn="0"/>
            <w:tcW w:w="4400" w:type="dxa"/>
          </w:tcPr>
          <w:p w14:paraId="68B723E4" w14:textId="1C9B37B5" w:rsidR="002C2577" w:rsidRDefault="002C2577" w:rsidP="002C2577">
            <w:pPr>
              <w:pStyle w:val="Default"/>
              <w:rPr>
                <w:sz w:val="22"/>
              </w:rPr>
            </w:pPr>
            <w:r>
              <w:rPr>
                <w:sz w:val="22"/>
              </w:rPr>
              <w:t>max. 1 200 000 Kč/ks</w:t>
            </w:r>
          </w:p>
        </w:tc>
      </w:tr>
      <w:tr w:rsidR="002C2577" w:rsidRPr="00B92966" w14:paraId="0DB5436D"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4BE1BC20" w14:textId="4A5A0ABB" w:rsidR="002C2577" w:rsidRPr="002C2577" w:rsidRDefault="002C2577" w:rsidP="002C2577">
            <w:pPr>
              <w:pStyle w:val="Default"/>
            </w:pPr>
            <w:r>
              <w:rPr>
                <w:sz w:val="22"/>
              </w:rPr>
              <w:t xml:space="preserve">Zem. </w:t>
            </w:r>
            <w:proofErr w:type="gramStart"/>
            <w:r>
              <w:rPr>
                <w:sz w:val="22"/>
              </w:rPr>
              <w:t>stroje - nesené</w:t>
            </w:r>
            <w:proofErr w:type="gramEnd"/>
            <w:r>
              <w:rPr>
                <w:sz w:val="22"/>
              </w:rPr>
              <w:t xml:space="preserve">, </w:t>
            </w:r>
            <w:proofErr w:type="spellStart"/>
            <w:r>
              <w:rPr>
                <w:sz w:val="22"/>
              </w:rPr>
              <w:t>polonesené</w:t>
            </w:r>
            <w:proofErr w:type="spellEnd"/>
            <w:r>
              <w:rPr>
                <w:sz w:val="22"/>
              </w:rPr>
              <w:t xml:space="preserve"> (zapojené</w:t>
            </w:r>
            <w:r>
              <w:t xml:space="preserve"> </w:t>
            </w:r>
            <w:r>
              <w:rPr>
                <w:sz w:val="22"/>
              </w:rPr>
              <w:t xml:space="preserve">v </w:t>
            </w:r>
            <w:proofErr w:type="spellStart"/>
            <w:r>
              <w:rPr>
                <w:sz w:val="22"/>
              </w:rPr>
              <w:t>třibodovém</w:t>
            </w:r>
            <w:proofErr w:type="spellEnd"/>
            <w:r>
              <w:rPr>
                <w:sz w:val="22"/>
              </w:rPr>
              <w:t xml:space="preserve"> závěsu traktoru)</w:t>
            </w:r>
          </w:p>
        </w:tc>
        <w:tc>
          <w:tcPr>
            <w:cnfStyle w:val="000001000000" w:firstRow="0" w:lastRow="0" w:firstColumn="0" w:lastColumn="0" w:oddVBand="0" w:evenVBand="1" w:oddHBand="0" w:evenHBand="0" w:firstRowFirstColumn="0" w:firstRowLastColumn="0" w:lastRowFirstColumn="0" w:lastRowLastColumn="0"/>
            <w:tcW w:w="4400" w:type="dxa"/>
          </w:tcPr>
          <w:p w14:paraId="18555D93" w14:textId="77777777" w:rsidR="002C2577" w:rsidRDefault="002C2577" w:rsidP="002C2577">
            <w:pPr>
              <w:pStyle w:val="TableParagraph"/>
              <w:spacing w:before="7"/>
              <w:rPr>
                <w:b/>
                <w:sz w:val="21"/>
              </w:rPr>
            </w:pPr>
          </w:p>
          <w:p w14:paraId="2DFAE879" w14:textId="1DF38767" w:rsidR="002C2577" w:rsidRDefault="002C2577" w:rsidP="002C2577">
            <w:pPr>
              <w:pStyle w:val="Default"/>
              <w:rPr>
                <w:sz w:val="22"/>
              </w:rPr>
            </w:pPr>
            <w:r>
              <w:rPr>
                <w:sz w:val="22"/>
              </w:rPr>
              <w:t>max. 500 000 Kč/ks</w:t>
            </w:r>
          </w:p>
        </w:tc>
      </w:tr>
    </w:tbl>
    <w:p w14:paraId="4BE38E1D" w14:textId="77777777" w:rsidR="004879CC" w:rsidRDefault="004879CC" w:rsidP="00CF6D9B">
      <w:pPr>
        <w:rPr>
          <w:b/>
          <w:sz w:val="24"/>
          <w:u w:val="single"/>
        </w:rPr>
      </w:pPr>
    </w:p>
    <w:p w14:paraId="73CFC3BA" w14:textId="77777777" w:rsidR="005B3093" w:rsidRDefault="005B3093" w:rsidP="00CF6D9B">
      <w:pPr>
        <w:rPr>
          <w:b/>
          <w:sz w:val="24"/>
          <w:u w:val="single"/>
        </w:rPr>
      </w:pPr>
    </w:p>
    <w:p w14:paraId="0494A492" w14:textId="77777777" w:rsidR="00CF6D9B" w:rsidRPr="0067010F" w:rsidRDefault="00CF6D9B" w:rsidP="00CF6D9B">
      <w:pPr>
        <w:rPr>
          <w:b/>
          <w:sz w:val="24"/>
          <w:u w:val="single"/>
        </w:rPr>
      </w:pPr>
      <w:r w:rsidRPr="0067010F">
        <w:rPr>
          <w:b/>
          <w:sz w:val="24"/>
          <w:u w:val="single"/>
        </w:rPr>
        <w:t>POVINNÉ PŘÍLOHY K ŽÁDOSTI O DOTACI</w:t>
      </w:r>
    </w:p>
    <w:p w14:paraId="0D6A4E03" w14:textId="77777777" w:rsidR="0045516A" w:rsidRPr="00D14885" w:rsidRDefault="0045516A" w:rsidP="0045516A">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Souhlasné stanovisko Ministerstva životního prostředí dle závazného vzoru (vydává regionální pracoviště Agentury ochrany přírody a krajiny České republiky nebo místně příslušná správa NP). Příloha bude požadována pouze v případě, kdy předmětem dotace bude výstavba/rekonstrukce oplocení pastevního areálu nebo chov vodní drůbeže (viz Příloha 7 Pravidel) – prostá</w:t>
      </w:r>
      <w:r w:rsidRPr="00D14885">
        <w:rPr>
          <w:spacing w:val="-4"/>
          <w:sz w:val="24"/>
          <w:szCs w:val="24"/>
        </w:rPr>
        <w:t xml:space="preserve"> </w:t>
      </w:r>
      <w:r w:rsidRPr="00D14885">
        <w:rPr>
          <w:sz w:val="24"/>
          <w:szCs w:val="24"/>
        </w:rPr>
        <w:t>kopie.</w:t>
      </w:r>
    </w:p>
    <w:p w14:paraId="409A0D52" w14:textId="21B54613" w:rsidR="00052CDB" w:rsidRPr="00D14885" w:rsidRDefault="0045516A" w:rsidP="0045516A">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t xml:space="preserve">U </w:t>
      </w:r>
      <w:r w:rsidRPr="00D14885">
        <w:rPr>
          <w:sz w:val="24"/>
          <w:szCs w:val="24"/>
        </w:rPr>
        <w:t>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sdělení k podlimitnímu záměru se závěrem, že předložený záměr nepodléhá zjišťovacímu řízení, nebo závěr zjišťovacího řízení s výrokem, že záměr nepodléhá dalšímu posuzování nebo souhlasné stanovisko příslušného úřadu k posouzení vlivu záměru na životní prostředí - prostá kopie</w:t>
      </w:r>
    </w:p>
    <w:p w14:paraId="0C44ACC4" w14:textId="77777777"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V 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1A499B2" w14:textId="743FAAD7"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 xml:space="preserve">V případě, že projekt/část projektu podléhá řízení stavebního úřadu, pak stavebním </w:t>
      </w:r>
      <w:proofErr w:type="gramStart"/>
      <w:r w:rsidRPr="00D14885">
        <w:rPr>
          <w:sz w:val="24"/>
          <w:szCs w:val="24"/>
        </w:rPr>
        <w:t>úřadem  ověřená</w:t>
      </w:r>
      <w:proofErr w:type="gramEnd"/>
      <w:r w:rsidRPr="00D14885">
        <w:rPr>
          <w:sz w:val="24"/>
          <w:szCs w:val="24"/>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62A907DF" w14:textId="77777777"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 kopie.</w:t>
      </w:r>
    </w:p>
    <w:p w14:paraId="099FD76C" w14:textId="77777777"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383077FF" w14:textId="69EF1688"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Formuláře</w:t>
      </w:r>
      <w:r w:rsidR="00D14885">
        <w:rPr>
          <w:sz w:val="24"/>
          <w:szCs w:val="24"/>
        </w:rPr>
        <w:t xml:space="preserve"> </w:t>
      </w:r>
      <w:r w:rsidRPr="00D14885">
        <w:rPr>
          <w:sz w:val="24"/>
          <w:szCs w:val="24"/>
        </w:rPr>
        <w:t>pro posouzení finančního zdraví žadatele, u něhož je prokázání vyžadováno</w:t>
      </w:r>
      <w:r w:rsidR="00D14885">
        <w:rPr>
          <w:sz w:val="24"/>
          <w:szCs w:val="24"/>
        </w:rPr>
        <w:t xml:space="preserve"> </w:t>
      </w:r>
      <w:r w:rsidRPr="00D14885">
        <w:rPr>
          <w:sz w:val="24"/>
          <w:szCs w:val="24"/>
        </w:rPr>
        <w:t>– elektronické PDF formuláře jsou dokládány na SZIF prostřednictvím Portálu farmáře   v sekci „Průřezové přílohy“.</w:t>
      </w:r>
    </w:p>
    <w:p w14:paraId="36783F57" w14:textId="77777777"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D14885">
        <w:rPr>
          <w:sz w:val="24"/>
          <w:szCs w:val="24"/>
        </w:rPr>
        <w:t>mikropodniků</w:t>
      </w:r>
      <w:proofErr w:type="spellEnd"/>
      <w:r w:rsidRPr="00D14885">
        <w:rPr>
          <w:sz w:val="24"/>
          <w:szCs w:val="24"/>
        </w:rPr>
        <w:t xml:space="preserve">, malých </w:t>
      </w:r>
      <w:proofErr w:type="gramStart"/>
      <w:r w:rsidRPr="00D14885">
        <w:rPr>
          <w:sz w:val="24"/>
          <w:szCs w:val="24"/>
        </w:rPr>
        <w:t>či  středních</w:t>
      </w:r>
      <w:proofErr w:type="gramEnd"/>
      <w:r w:rsidRPr="00D14885">
        <w:rPr>
          <w:sz w:val="24"/>
          <w:szCs w:val="24"/>
        </w:rPr>
        <w:t xml:space="preserve"> podniků dle Přílohy 5 Pravidel – elektronický PDF formulář je dokládán na SZIF prostřednictvím Portálu farmáře v sekci „Průřezové přílohy“.</w:t>
      </w:r>
    </w:p>
    <w:p w14:paraId="3E22ADF2" w14:textId="3F5523C5"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 xml:space="preserve">V případě nákupu nemovitosti jako výdaje, ze kterého je stanovena dotace, znalecký posudek, ne starší než 6 měsíců před podáním Žádosti o dotaci na </w:t>
      </w:r>
      <w:proofErr w:type="gramStart"/>
      <w:r w:rsidRPr="00D14885">
        <w:rPr>
          <w:sz w:val="24"/>
          <w:szCs w:val="24"/>
        </w:rPr>
        <w:t>MAS - prostá</w:t>
      </w:r>
      <w:proofErr w:type="gramEnd"/>
      <w:r w:rsidRPr="00D14885">
        <w:rPr>
          <w:sz w:val="24"/>
          <w:szCs w:val="24"/>
        </w:rPr>
        <w:t xml:space="preserve"> kopie</w:t>
      </w:r>
    </w:p>
    <w:p w14:paraId="5377DF60" w14:textId="77777777"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t>Fotodokumentace aktuálního stavu místa realizace projektu (nedokládá se u vzdělávání a v případě pořízení mobilních strojů).</w:t>
      </w:r>
    </w:p>
    <w:p w14:paraId="38C14423" w14:textId="77777777" w:rsidR="0045516A" w:rsidRPr="00D14885" w:rsidRDefault="0045516A" w:rsidP="00D14885">
      <w:pPr>
        <w:pStyle w:val="Odstavecseseznamem"/>
        <w:widowControl w:val="0"/>
        <w:numPr>
          <w:ilvl w:val="0"/>
          <w:numId w:val="36"/>
        </w:numPr>
        <w:tabs>
          <w:tab w:val="left" w:pos="999"/>
        </w:tabs>
        <w:autoSpaceDE w:val="0"/>
        <w:autoSpaceDN w:val="0"/>
        <w:spacing w:after="0" w:line="240" w:lineRule="auto"/>
        <w:ind w:right="992"/>
        <w:jc w:val="both"/>
        <w:rPr>
          <w:sz w:val="24"/>
          <w:szCs w:val="24"/>
        </w:rPr>
      </w:pPr>
      <w:r w:rsidRPr="00D14885">
        <w:rPr>
          <w:sz w:val="24"/>
          <w:szCs w:val="24"/>
        </w:rPr>
        <w:lastRenderedPageBreak/>
        <w:t>Přílohy stanovené MAS.</w:t>
      </w:r>
    </w:p>
    <w:p w14:paraId="2BBB4E79" w14:textId="695FB985" w:rsidR="0045516A" w:rsidRDefault="0045516A" w:rsidP="00D14885">
      <w:pPr>
        <w:widowControl w:val="0"/>
        <w:tabs>
          <w:tab w:val="left" w:pos="703"/>
          <w:tab w:val="left" w:pos="704"/>
        </w:tabs>
        <w:autoSpaceDE w:val="0"/>
        <w:autoSpaceDN w:val="0"/>
        <w:spacing w:before="94" w:after="0" w:line="242" w:lineRule="auto"/>
        <w:ind w:left="360" w:right="989"/>
      </w:pPr>
    </w:p>
    <w:p w14:paraId="424E1654" w14:textId="77777777" w:rsidR="0045516A" w:rsidRDefault="0045516A" w:rsidP="0045516A">
      <w:pPr>
        <w:widowControl w:val="0"/>
        <w:tabs>
          <w:tab w:val="left" w:pos="999"/>
        </w:tabs>
        <w:autoSpaceDE w:val="0"/>
        <w:autoSpaceDN w:val="0"/>
        <w:spacing w:after="0" w:line="240" w:lineRule="auto"/>
        <w:ind w:right="992"/>
        <w:jc w:val="both"/>
      </w:pPr>
    </w:p>
    <w:p w14:paraId="70FDDE6C" w14:textId="1BA5F9AC" w:rsidR="00CF6D9B" w:rsidRDefault="00CF6D9B" w:rsidP="00CF6D9B">
      <w:pPr>
        <w:rPr>
          <w:b/>
          <w:sz w:val="24"/>
          <w:u w:val="single"/>
        </w:rPr>
      </w:pPr>
      <w:r>
        <w:rPr>
          <w:b/>
          <w:sz w:val="24"/>
          <w:u w:val="single"/>
        </w:rPr>
        <w:t xml:space="preserve">POVINNÉ PŘÍLOHY </w:t>
      </w:r>
      <w:r w:rsidR="00993E76">
        <w:rPr>
          <w:b/>
          <w:sz w:val="24"/>
          <w:u w:val="single"/>
        </w:rPr>
        <w:t>PŘEDKLÁDANÉ PO ZAREGISTOVÁNÍ ŽÁDOSTI O DOTACI</w:t>
      </w:r>
      <w:r>
        <w:rPr>
          <w:b/>
          <w:sz w:val="24"/>
          <w:u w:val="single"/>
        </w:rPr>
        <w:t xml:space="preserve"> </w:t>
      </w:r>
    </w:p>
    <w:p w14:paraId="4967FE9F" w14:textId="6E0B8B43" w:rsidR="008922A4" w:rsidRPr="00084630" w:rsidRDefault="00084630" w:rsidP="00084630">
      <w:pPr>
        <w:pStyle w:val="Odstavecseseznamem"/>
        <w:widowControl w:val="0"/>
        <w:numPr>
          <w:ilvl w:val="0"/>
          <w:numId w:val="44"/>
        </w:numPr>
        <w:tabs>
          <w:tab w:val="left" w:pos="999"/>
        </w:tabs>
        <w:autoSpaceDE w:val="0"/>
        <w:autoSpaceDN w:val="0"/>
        <w:spacing w:after="0" w:line="240" w:lineRule="auto"/>
        <w:ind w:right="992"/>
        <w:jc w:val="both"/>
        <w:rPr>
          <w:sz w:val="24"/>
          <w:szCs w:val="24"/>
        </w:rPr>
      </w:pPr>
      <w:r>
        <w:rPr>
          <w:sz w:val="24"/>
          <w:szCs w:val="24"/>
        </w:rPr>
        <w:t>V </w:t>
      </w:r>
      <w:r w:rsidRPr="00084630">
        <w:rPr>
          <w:sz w:val="24"/>
          <w:szCs w:val="24"/>
        </w:rPr>
        <w:t>případě</w:t>
      </w:r>
      <w:r>
        <w:rPr>
          <w:sz w:val="24"/>
          <w:szCs w:val="24"/>
        </w:rPr>
        <w:t xml:space="preserve"> </w:t>
      </w:r>
      <w:r w:rsidRPr="00084630">
        <w:rPr>
          <w:sz w:val="24"/>
          <w:szCs w:val="24"/>
        </w:rPr>
        <w:t>realizace</w:t>
      </w:r>
      <w:r>
        <w:rPr>
          <w:sz w:val="24"/>
          <w:szCs w:val="24"/>
        </w:rPr>
        <w:t xml:space="preserve"> </w:t>
      </w:r>
      <w:r w:rsidRPr="00084630">
        <w:rPr>
          <w:sz w:val="24"/>
          <w:szCs w:val="24"/>
        </w:rPr>
        <w:t>výběrového/zadávacího</w:t>
      </w:r>
      <w:r>
        <w:rPr>
          <w:sz w:val="24"/>
          <w:szCs w:val="24"/>
        </w:rPr>
        <w:t xml:space="preserve"> </w:t>
      </w:r>
      <w:r w:rsidRPr="00084630">
        <w:rPr>
          <w:sz w:val="24"/>
          <w:szCs w:val="24"/>
        </w:rPr>
        <w:t>řízení</w:t>
      </w:r>
      <w:r>
        <w:rPr>
          <w:sz w:val="24"/>
          <w:szCs w:val="24"/>
        </w:rPr>
        <w:t xml:space="preserve"> </w:t>
      </w:r>
      <w:r w:rsidRPr="00084630">
        <w:rPr>
          <w:sz w:val="24"/>
          <w:szCs w:val="24"/>
        </w:rPr>
        <w:t>kompletní</w:t>
      </w:r>
      <w:r>
        <w:rPr>
          <w:sz w:val="24"/>
          <w:szCs w:val="24"/>
        </w:rPr>
        <w:t xml:space="preserve"> </w:t>
      </w:r>
      <w:r w:rsidRPr="00084630">
        <w:rPr>
          <w:sz w:val="24"/>
          <w:szCs w:val="24"/>
        </w:rPr>
        <w:t>dokumentace</w:t>
      </w:r>
      <w:r>
        <w:rPr>
          <w:sz w:val="24"/>
          <w:szCs w:val="24"/>
        </w:rPr>
        <w:t xml:space="preserve"> </w:t>
      </w:r>
      <w:r w:rsidRPr="00084630">
        <w:rPr>
          <w:sz w:val="24"/>
          <w:szCs w:val="24"/>
        </w:rPr>
        <w:t>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informace k cenovému marketingu/výběrovému/zadávacímu řízení jsou uvedeny v</w:t>
      </w:r>
      <w:r>
        <w:rPr>
          <w:sz w:val="24"/>
          <w:szCs w:val="24"/>
        </w:rPr>
        <w:t> </w:t>
      </w:r>
      <w:r w:rsidRPr="00084630">
        <w:rPr>
          <w:sz w:val="24"/>
          <w:szCs w:val="24"/>
        </w:rPr>
        <w:t>kapitole</w:t>
      </w:r>
      <w:r>
        <w:rPr>
          <w:sz w:val="24"/>
          <w:szCs w:val="24"/>
        </w:rPr>
        <w:t xml:space="preserve"> </w:t>
      </w:r>
      <w:r w:rsidRPr="00084630">
        <w:rPr>
          <w:sz w:val="24"/>
          <w:szCs w:val="24"/>
        </w:rPr>
        <w:t>8</w:t>
      </w:r>
      <w:r>
        <w:rPr>
          <w:sz w:val="24"/>
          <w:szCs w:val="24"/>
        </w:rPr>
        <w:t xml:space="preserve"> </w:t>
      </w:r>
      <w:r w:rsidRPr="00084630">
        <w:rPr>
          <w:sz w:val="24"/>
          <w:szCs w:val="24"/>
        </w:rPr>
        <w:t>obecných</w:t>
      </w:r>
      <w:r>
        <w:rPr>
          <w:sz w:val="24"/>
          <w:szCs w:val="24"/>
        </w:rPr>
        <w:t xml:space="preserve"> </w:t>
      </w:r>
      <w:r w:rsidRPr="00084630">
        <w:rPr>
          <w:sz w:val="24"/>
          <w:szCs w:val="24"/>
        </w:rPr>
        <w:t>podmínek</w:t>
      </w:r>
      <w:r>
        <w:rPr>
          <w:sz w:val="24"/>
          <w:szCs w:val="24"/>
        </w:rPr>
        <w:t xml:space="preserve"> </w:t>
      </w:r>
      <w:r w:rsidRPr="00084630">
        <w:rPr>
          <w:sz w:val="24"/>
          <w:szCs w:val="24"/>
        </w:rPr>
        <w:t>Pravidel</w:t>
      </w:r>
      <w:r>
        <w:rPr>
          <w:sz w:val="24"/>
          <w:szCs w:val="24"/>
        </w:rPr>
        <w:t xml:space="preserve">. </w:t>
      </w:r>
      <w:r w:rsidRPr="00084630">
        <w:rPr>
          <w:sz w:val="24"/>
          <w:szCs w:val="24"/>
        </w:rPr>
        <w:t>Seznam</w:t>
      </w:r>
      <w:r>
        <w:rPr>
          <w:sz w:val="24"/>
          <w:szCs w:val="24"/>
        </w:rPr>
        <w:t xml:space="preserve"> </w:t>
      </w:r>
      <w:r w:rsidRPr="00084630">
        <w:rPr>
          <w:sz w:val="24"/>
          <w:szCs w:val="24"/>
        </w:rPr>
        <w:t xml:space="preserve">dokumentace k výběrovému/zadávacímu řízení, je k dispozici na internetových stránkách </w:t>
      </w:r>
      <w:hyperlink r:id="rId8">
        <w:r w:rsidRPr="00084630">
          <w:rPr>
            <w:sz w:val="24"/>
            <w:szCs w:val="24"/>
          </w:rPr>
          <w:t>www.szif.cz</w:t>
        </w:r>
      </w:hyperlink>
      <w:r w:rsidRPr="00084630">
        <w:rPr>
          <w:sz w:val="24"/>
          <w:szCs w:val="24"/>
        </w:rPr>
        <w:t>. V listinné podobě lze</w:t>
      </w:r>
      <w:r>
        <w:rPr>
          <w:sz w:val="24"/>
          <w:szCs w:val="24"/>
        </w:rPr>
        <w:t xml:space="preserve"> </w:t>
      </w:r>
      <w:r w:rsidRPr="00084630">
        <w:rPr>
          <w:sz w:val="24"/>
          <w:szCs w:val="24"/>
        </w:rPr>
        <w:t>předložit:</w:t>
      </w:r>
      <w:r>
        <w:rPr>
          <w:sz w:val="24"/>
          <w:szCs w:val="24"/>
        </w:rPr>
        <w:t xml:space="preserve"> </w:t>
      </w:r>
      <w:r w:rsidRPr="00084630">
        <w:rPr>
          <w:sz w:val="24"/>
          <w:szCs w:val="24"/>
        </w:rPr>
        <w:t xml:space="preserve">nabídky </w:t>
      </w:r>
      <w:proofErr w:type="gramStart"/>
      <w:r w:rsidRPr="00084630">
        <w:rPr>
          <w:sz w:val="24"/>
          <w:szCs w:val="24"/>
        </w:rPr>
        <w:t>uchazečů,  projektová</w:t>
      </w:r>
      <w:proofErr w:type="gramEnd"/>
      <w:r w:rsidRPr="00084630">
        <w:rPr>
          <w:sz w:val="24"/>
          <w:szCs w:val="24"/>
        </w:rPr>
        <w:t>/technická dokumentace k zadávací dokumentaci, slepý položkový rozpočet</w:t>
      </w:r>
    </w:p>
    <w:p w14:paraId="354A691D" w14:textId="77777777" w:rsidR="00084630" w:rsidRPr="00084630" w:rsidRDefault="00084630" w:rsidP="00084630">
      <w:pPr>
        <w:pStyle w:val="Odstavecseseznamem"/>
        <w:widowControl w:val="0"/>
        <w:numPr>
          <w:ilvl w:val="0"/>
          <w:numId w:val="44"/>
        </w:numPr>
        <w:tabs>
          <w:tab w:val="left" w:pos="999"/>
        </w:tabs>
        <w:autoSpaceDE w:val="0"/>
        <w:autoSpaceDN w:val="0"/>
        <w:spacing w:after="0" w:line="240" w:lineRule="auto"/>
        <w:ind w:right="992"/>
        <w:jc w:val="both"/>
        <w:rPr>
          <w:sz w:val="24"/>
          <w:szCs w:val="24"/>
        </w:rPr>
      </w:pPr>
      <w:r w:rsidRPr="00084630">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02AF531B" w14:textId="77777777" w:rsidR="00084630" w:rsidRPr="00084630" w:rsidRDefault="00084630" w:rsidP="00084630">
      <w:pPr>
        <w:pStyle w:val="Odstavecseseznamem"/>
        <w:widowControl w:val="0"/>
        <w:numPr>
          <w:ilvl w:val="0"/>
          <w:numId w:val="44"/>
        </w:numPr>
        <w:tabs>
          <w:tab w:val="left" w:pos="999"/>
        </w:tabs>
        <w:autoSpaceDE w:val="0"/>
        <w:autoSpaceDN w:val="0"/>
        <w:spacing w:after="0" w:line="240" w:lineRule="auto"/>
        <w:ind w:right="992"/>
        <w:jc w:val="both"/>
        <w:rPr>
          <w:sz w:val="24"/>
          <w:szCs w:val="24"/>
        </w:rPr>
      </w:pPr>
      <w:r w:rsidRPr="00084630">
        <w:rPr>
          <w:sz w:val="24"/>
          <w:szCs w:val="24"/>
        </w:rPr>
        <w:t>Formulář Žádosti o dotaci aktualizovaný dle výsledku výběrového/zadávacího řízení.</w:t>
      </w:r>
    </w:p>
    <w:p w14:paraId="5658449E" w14:textId="77777777" w:rsidR="00084630" w:rsidRDefault="00084630" w:rsidP="00CF6D9B">
      <w:pPr>
        <w:rPr>
          <w:b/>
          <w:sz w:val="24"/>
        </w:rPr>
      </w:pPr>
    </w:p>
    <w:p w14:paraId="7B9B39C6" w14:textId="77777777" w:rsidR="00CF6D9B" w:rsidRDefault="00CF6D9B" w:rsidP="00CF6D9B">
      <w:pPr>
        <w:rPr>
          <w:b/>
          <w:sz w:val="24"/>
        </w:rPr>
      </w:pPr>
      <w:r>
        <w:rPr>
          <w:b/>
          <w:sz w:val="24"/>
          <w:u w:val="single"/>
        </w:rPr>
        <w:t>POVINNÉ PŘÍLOHY PŘI PODPISU DOHODY</w:t>
      </w:r>
      <w:r>
        <w:rPr>
          <w:b/>
          <w:sz w:val="24"/>
        </w:rPr>
        <w:t xml:space="preserve"> </w:t>
      </w:r>
    </w:p>
    <w:p w14:paraId="13BA763B" w14:textId="77777777" w:rsidR="00084630" w:rsidRPr="00084630" w:rsidRDefault="00084630" w:rsidP="00084630">
      <w:pPr>
        <w:pStyle w:val="Odstavecseseznamem"/>
        <w:widowControl w:val="0"/>
        <w:numPr>
          <w:ilvl w:val="0"/>
          <w:numId w:val="44"/>
        </w:numPr>
        <w:tabs>
          <w:tab w:val="left" w:pos="999"/>
        </w:tabs>
        <w:autoSpaceDE w:val="0"/>
        <w:autoSpaceDN w:val="0"/>
        <w:spacing w:after="0" w:line="240" w:lineRule="auto"/>
        <w:ind w:right="992"/>
        <w:jc w:val="both"/>
        <w:rPr>
          <w:sz w:val="24"/>
          <w:szCs w:val="24"/>
        </w:rPr>
      </w:pPr>
      <w:r w:rsidRPr="00084630">
        <w:rPr>
          <w:sz w:val="24"/>
          <w:szCs w:val="24"/>
        </w:rPr>
        <w:t>Potvrzení finančního úřadu o bezdlužnosti, popř. povolení k posečkání úhrady daně nebo rozložení úhrady daně do splátek. Datum tohoto potvrzení nesmí být starší než datum podání Žádosti o dotaci na MAS – prostá kopie.</w:t>
      </w:r>
    </w:p>
    <w:p w14:paraId="735664EF" w14:textId="77777777" w:rsidR="00084630" w:rsidRPr="00084630" w:rsidRDefault="00084630" w:rsidP="00084630">
      <w:pPr>
        <w:pStyle w:val="Odstavecseseznamem"/>
        <w:widowControl w:val="0"/>
        <w:numPr>
          <w:ilvl w:val="0"/>
          <w:numId w:val="44"/>
        </w:numPr>
        <w:tabs>
          <w:tab w:val="left" w:pos="999"/>
        </w:tabs>
        <w:autoSpaceDE w:val="0"/>
        <w:autoSpaceDN w:val="0"/>
        <w:spacing w:after="0" w:line="240" w:lineRule="auto"/>
        <w:ind w:right="992"/>
        <w:jc w:val="both"/>
        <w:rPr>
          <w:sz w:val="24"/>
          <w:szCs w:val="24"/>
        </w:rPr>
      </w:pPr>
      <w:r w:rsidRPr="00084630">
        <w:rPr>
          <w:sz w:val="24"/>
          <w:szCs w:val="24"/>
        </w:rPr>
        <w:t xml:space="preserve">V případě, že je podpora poskytována v režimu de </w:t>
      </w:r>
      <w:proofErr w:type="spellStart"/>
      <w:r w:rsidRPr="00084630">
        <w:rPr>
          <w:sz w:val="24"/>
          <w:szCs w:val="24"/>
        </w:rPr>
        <w:t>minimis</w:t>
      </w:r>
      <w:proofErr w:type="spellEnd"/>
      <w:r w:rsidRPr="00084630">
        <w:rPr>
          <w:sz w:val="24"/>
          <w:szCs w:val="24"/>
        </w:rPr>
        <w:t xml:space="preserve">, vyplněné Čestné prohlášení k de </w:t>
      </w:r>
      <w:proofErr w:type="spellStart"/>
      <w:r w:rsidRPr="00084630">
        <w:rPr>
          <w:sz w:val="24"/>
          <w:szCs w:val="24"/>
        </w:rPr>
        <w:t>minimis</w:t>
      </w:r>
      <w:proofErr w:type="spellEnd"/>
      <w:r w:rsidRPr="00084630">
        <w:rPr>
          <w:sz w:val="24"/>
          <w:szCs w:val="24"/>
        </w:rPr>
        <w:t xml:space="preserve"> dle vzoru v Příloze 17 Pravidel – elektronický PDF formulář je dokládán na SZIF prostřednictvím Portálu farmáře v sekci „Průřezové přílohy“.</w:t>
      </w:r>
    </w:p>
    <w:p w14:paraId="546B2B2B" w14:textId="77777777" w:rsidR="00084630" w:rsidRPr="00084630" w:rsidRDefault="00084630" w:rsidP="00084630">
      <w:pPr>
        <w:pStyle w:val="Odstavecseseznamem"/>
        <w:widowControl w:val="0"/>
        <w:numPr>
          <w:ilvl w:val="0"/>
          <w:numId w:val="44"/>
        </w:numPr>
        <w:tabs>
          <w:tab w:val="left" w:pos="999"/>
        </w:tabs>
        <w:autoSpaceDE w:val="0"/>
        <w:autoSpaceDN w:val="0"/>
        <w:spacing w:after="0" w:line="240" w:lineRule="auto"/>
        <w:ind w:right="992"/>
        <w:jc w:val="both"/>
        <w:rPr>
          <w:sz w:val="24"/>
          <w:szCs w:val="24"/>
        </w:rPr>
      </w:pPr>
      <w:r w:rsidRPr="00084630">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084630">
        <w:rPr>
          <w:sz w:val="24"/>
          <w:szCs w:val="24"/>
        </w:rPr>
        <w:t>mikropodniků</w:t>
      </w:r>
      <w:proofErr w:type="spellEnd"/>
      <w:r w:rsidRPr="00084630">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 podniku).</w:t>
      </w:r>
    </w:p>
    <w:p w14:paraId="2E1A5390" w14:textId="77777777" w:rsidR="00BE303C" w:rsidRDefault="00BE303C" w:rsidP="00CF6D9B">
      <w:pPr>
        <w:rPr>
          <w:b/>
          <w:sz w:val="24"/>
          <w:u w:val="single"/>
        </w:rPr>
      </w:pPr>
    </w:p>
    <w:p w14:paraId="547DEC49" w14:textId="77D9F370"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77DC1A8B" w14:textId="6CEFC242" w:rsidR="0094326C" w:rsidRPr="0094326C" w:rsidRDefault="0094326C" w:rsidP="0094326C">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94326C">
        <w:rPr>
          <w:sz w:val="24"/>
          <w:szCs w:val="24"/>
        </w:rPr>
        <w:t>V případě, že žadatel/příjemce dotace je mladý začínající zemědělec, jak je definován v rámci operace 6.1.1 – Doklad o</w:t>
      </w:r>
      <w:r w:rsidRPr="0094326C">
        <w:rPr>
          <w:spacing w:val="36"/>
          <w:sz w:val="24"/>
          <w:szCs w:val="24"/>
        </w:rPr>
        <w:t xml:space="preserve"> </w:t>
      </w:r>
      <w:r w:rsidRPr="0094326C">
        <w:rPr>
          <w:sz w:val="24"/>
          <w:szCs w:val="24"/>
        </w:rPr>
        <w:t>dosažení minimální zemědělské kvalifikace v případě, že žadatel/příjemce dotace doklad již vlastní a dosud nepředložil, nebo jej má v souladu s formulářem Žádosti o dotaci předložit později, maximálně však do 36 měsíců od data podpisu Dohody o poskytnutí dotace – prostá kopie</w:t>
      </w:r>
    </w:p>
    <w:p w14:paraId="51F342F4" w14:textId="7BDD630B" w:rsidR="0094326C" w:rsidRPr="0094326C" w:rsidRDefault="0094326C" w:rsidP="0094326C">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94326C">
        <w:rPr>
          <w:sz w:val="24"/>
          <w:szCs w:val="24"/>
        </w:rPr>
        <w:t xml:space="preserve">V případě, že předmětem projektu jsou stavební nebo technologické investice realizované </w:t>
      </w:r>
      <w:r w:rsidRPr="0094326C">
        <w:rPr>
          <w:sz w:val="24"/>
          <w:szCs w:val="24"/>
        </w:rPr>
        <w:lastRenderedPageBreak/>
        <w:t>v rámci budov s vlivem na zákonné požadavky pro chov zvířat, na které není třeba kolaudační souhlas nebo oznámení stavebnímu úřadu o užívání stavby podle zákona č. 183/2006 Sb., o územním plánování a stavebním řádu (stavební zákon), ve znění pozdějších předpisů, potvrzení místně příslušné krajské veterinární správy nebo Městské veterinární správy v Praze Státní veterinární správy, že realizovaný projekt splňuje minimální standardy pro ochranu hospodářských zvířat, nebo že nepodléhá posouzení – prostá kopie dle vzoru uvedeném v Příloze 8 Pravidel</w:t>
      </w:r>
    </w:p>
    <w:p w14:paraId="7DD867C0" w14:textId="748C2D39" w:rsidR="0094326C" w:rsidRPr="0094326C" w:rsidRDefault="0094326C"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94326C">
        <w:rPr>
          <w:sz w:val="24"/>
          <w:szCs w:val="24"/>
        </w:rPr>
        <w:t>V případě, že je výdajem, ze kterého je stanovena dotace, nosná konstrukce vinice, Doklad o povolení nové výsadby révy vinné podle §8 zák. č.</w:t>
      </w:r>
      <w:r w:rsidRPr="008922A4">
        <w:rPr>
          <w:sz w:val="24"/>
          <w:szCs w:val="24"/>
        </w:rPr>
        <w:t xml:space="preserve"> </w:t>
      </w:r>
      <w:r w:rsidRPr="0094326C">
        <w:rPr>
          <w:sz w:val="24"/>
          <w:szCs w:val="24"/>
        </w:rPr>
        <w:t>321/2004</w:t>
      </w:r>
      <w:proofErr w:type="gramStart"/>
      <w:r w:rsidRPr="0094326C">
        <w:rPr>
          <w:sz w:val="24"/>
          <w:szCs w:val="24"/>
        </w:rPr>
        <w:t>Sb.,vinohradnictví</w:t>
      </w:r>
      <w:proofErr w:type="gramEnd"/>
      <w:r w:rsidRPr="0094326C">
        <w:rPr>
          <w:sz w:val="24"/>
          <w:szCs w:val="24"/>
        </w:rPr>
        <w:t xml:space="preserve"> a vinařství, které vydává Ústřední kontrolní a zkušební ústav zemědělský – prostá kopie</w:t>
      </w:r>
    </w:p>
    <w:p w14:paraId="721134D9" w14:textId="19898209" w:rsidR="0094326C" w:rsidRDefault="0094326C"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94326C">
        <w:rPr>
          <w:sz w:val="24"/>
          <w:szCs w:val="24"/>
        </w:rPr>
        <w:t>Dokument dokládající výrobní zaměření žadatele za rok podání Žádosti o platbu na MAS či rok předcházející (např. výpis z LPIS či z Integrovaného zemědělského registru, resp. evidence hospodářských zvířat) – prostá kopie</w:t>
      </w:r>
    </w:p>
    <w:p w14:paraId="08EC40BF" w14:textId="2D68AE39"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Oprávnění k provozování činnosti, která je předmětem </w:t>
      </w:r>
      <w:proofErr w:type="gramStart"/>
      <w:r w:rsidRPr="008922A4">
        <w:rPr>
          <w:sz w:val="24"/>
          <w:szCs w:val="24"/>
        </w:rPr>
        <w:t>projektu - prostá</w:t>
      </w:r>
      <w:proofErr w:type="gramEnd"/>
      <w:r w:rsidRPr="008922A4">
        <w:rPr>
          <w:sz w:val="24"/>
          <w:szCs w:val="24"/>
        </w:rPr>
        <w:t xml:space="preserve"> kopie (je-li oprávněním výpis z živnostenského či obchodního rejstříku, anebo evidence zemědělského podnikatele, oprávnění se nepředkládá); </w:t>
      </w:r>
    </w:p>
    <w:p w14:paraId="6A7C9209" w14:textId="77777777"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 nepředkládá.</w:t>
      </w:r>
    </w:p>
    <w:p w14:paraId="47FB5B61" w14:textId="2677ADBD"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Účetní/daňové doklady související s realizací projektu (např. faktury, paragony nebo související doklady, vč. výrobních čísel strojů či technologií,) – prostá kopie</w:t>
      </w:r>
    </w:p>
    <w:p w14:paraId="10ED7899" w14:textId="41DCA80A"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Doklad o uhrazení závazku dodavateli (např.  výpis z bankovního účtu včetně smlouvy    o zřízení/vedení </w:t>
      </w:r>
      <w:proofErr w:type="gramStart"/>
      <w:r w:rsidRPr="008922A4">
        <w:rPr>
          <w:sz w:val="24"/>
          <w:szCs w:val="24"/>
        </w:rPr>
        <w:t>účtu  ve</w:t>
      </w:r>
      <w:proofErr w:type="gramEnd"/>
      <w:r w:rsidRPr="008922A4">
        <w:rPr>
          <w:sz w:val="24"/>
          <w:szCs w:val="24"/>
        </w:rPr>
        <w:t xml:space="preserve">  vlastnictví  příjemce  dotace,  pokud  byla  úhrada  prováděna  z jiného účtu, než na který bude poskytnuta dotace, pokladní doklad, na kterém oprávněná osoba potvrdí příjem hotovosti) – prostá kopie</w:t>
      </w:r>
    </w:p>
    <w:p w14:paraId="01384FB1" w14:textId="4D063FB6"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nákupu strojů a technologií doklad o posouzení shody – ES prohlášení o shodě (při kontrole na </w:t>
      </w:r>
      <w:proofErr w:type="gramStart"/>
      <w:r w:rsidRPr="008922A4">
        <w:rPr>
          <w:sz w:val="24"/>
          <w:szCs w:val="24"/>
        </w:rPr>
        <w:t>místě  musí</w:t>
      </w:r>
      <w:proofErr w:type="gramEnd"/>
      <w:r w:rsidRPr="008922A4">
        <w:rPr>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6855DF10" w14:textId="16B184FC"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415B57A2" w14:textId="77DF117F"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že projekt/část projektu podléhá řízení stavebního úřadu a v </w:t>
      </w:r>
      <w:proofErr w:type="gramStart"/>
      <w:r w:rsidRPr="008922A4">
        <w:rPr>
          <w:sz w:val="24"/>
          <w:szCs w:val="24"/>
        </w:rPr>
        <w:t>průběhu  realizace</w:t>
      </w:r>
      <w:proofErr w:type="gramEnd"/>
      <w:r w:rsidRPr="008922A4">
        <w:rPr>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24414EF8" w14:textId="1A7CD84B"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Soupisky účetních/daňových dokladů k výdajům, ze kterých je stanovena dotace – je součástí elektronické Žádosti o platbu</w:t>
      </w:r>
    </w:p>
    <w:p w14:paraId="787F372A" w14:textId="52A75F5F"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43743381" w14:textId="00E2844B"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Cenový marketing či vyhodnocení z elektronického tržiště v případě, že se jedná se o zakázku, jejíž předpokládaná hodnota je nižší než 500 000 Kč bez DPH, včetně písemné </w:t>
      </w:r>
      <w:r w:rsidRPr="008922A4">
        <w:rPr>
          <w:sz w:val="24"/>
          <w:szCs w:val="24"/>
        </w:rPr>
        <w:lastRenderedPageBreak/>
        <w:t>smlouvy nebo objednávky s vybraným dodavatelem, nabídkových a pokud byly vyhotoveny, tak i poptávkových podkladů pro tabulku cenového marketingu – prostá kopie</w:t>
      </w:r>
    </w:p>
    <w:p w14:paraId="5BE8AF68" w14:textId="0CF9D9DC"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Dodatek/Dodatky ke smlouvě s dodavatelem na zakázky projektu (v </w:t>
      </w:r>
      <w:proofErr w:type="gramStart"/>
      <w:r w:rsidRPr="008922A4">
        <w:rPr>
          <w:sz w:val="24"/>
          <w:szCs w:val="24"/>
        </w:rPr>
        <w:t>případě,  že</w:t>
      </w:r>
      <w:proofErr w:type="gramEnd"/>
      <w:r w:rsidRPr="008922A4">
        <w:rPr>
          <w:sz w:val="24"/>
          <w:szCs w:val="24"/>
        </w:rPr>
        <w:t xml:space="preserve"> byly      s dodavatelem uzavřeny) – prostá kopie</w:t>
      </w:r>
    </w:p>
    <w:p w14:paraId="089E16EE" w14:textId="77777777"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V případě zahrnutí stavebních prací do celkových výdajů, ze kterých je stanovena dotace</w:t>
      </w:r>
    </w:p>
    <w:p w14:paraId="33E25C63" w14:textId="57CAC09F" w:rsidR="008922A4" w:rsidRPr="008922A4" w:rsidRDefault="008922A4" w:rsidP="008922A4">
      <w:pPr>
        <w:pStyle w:val="Odstavecseseznamem"/>
        <w:widowControl w:val="0"/>
        <w:tabs>
          <w:tab w:val="left" w:pos="987"/>
        </w:tabs>
        <w:autoSpaceDE w:val="0"/>
        <w:autoSpaceDN w:val="0"/>
        <w:spacing w:after="0" w:line="240" w:lineRule="auto"/>
        <w:ind w:right="990"/>
        <w:contextualSpacing w:val="0"/>
        <w:jc w:val="both"/>
        <w:rPr>
          <w:sz w:val="24"/>
          <w:szCs w:val="24"/>
        </w:rPr>
      </w:pPr>
      <w:r w:rsidRPr="008922A4">
        <w:rPr>
          <w:sz w:val="24"/>
          <w:szCs w:val="24"/>
        </w:rPr>
        <w:t xml:space="preserve">– soupis stavebních prací s výkazem výměr a položkový </w:t>
      </w:r>
      <w:proofErr w:type="gramStart"/>
      <w:r w:rsidRPr="008922A4">
        <w:rPr>
          <w:sz w:val="24"/>
          <w:szCs w:val="24"/>
        </w:rPr>
        <w:t>rozpočet  správně</w:t>
      </w:r>
      <w:proofErr w:type="gramEnd"/>
      <w:r w:rsidRPr="008922A4">
        <w:rPr>
          <w:sz w:val="24"/>
          <w:szCs w:val="24"/>
        </w:rPr>
        <w:t xml:space="preserve">  rozdělený  do odpovídajících kódů výdajů, ze kterých je stanovena dotace – </w:t>
      </w:r>
      <w:r>
        <w:rPr>
          <w:sz w:val="24"/>
          <w:szCs w:val="24"/>
        </w:rPr>
        <w:t>prostá kopie</w:t>
      </w:r>
    </w:p>
    <w:p w14:paraId="0DFF1716" w14:textId="40365D09"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0E2567A9" w14:textId="2172D7F6"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V případě nákupu nemovitosti jako výdaje, ze kterého je stanovena dotace, kupní smlouva, ne starší než datum podání Žádosti o dotaci na MAS – prostá kopie</w:t>
      </w:r>
    </w:p>
    <w:p w14:paraId="4C066881" w14:textId="77777777"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že příjemce dotace v projektu za účelem bodového zisku deklaroval vytvoření nových pracovních míst a jedná se o malý a střední </w:t>
      </w:r>
      <w:proofErr w:type="gramStart"/>
      <w:r w:rsidRPr="008922A4">
        <w:rPr>
          <w:sz w:val="24"/>
          <w:szCs w:val="24"/>
        </w:rPr>
        <w:t>podnik - Prohlášení</w:t>
      </w:r>
      <w:proofErr w:type="gramEnd"/>
      <w:r w:rsidRPr="008922A4">
        <w:rPr>
          <w:sz w:val="24"/>
          <w:szCs w:val="24"/>
        </w:rPr>
        <w:t xml:space="preserve"> o zařazení podniku do kategorie </w:t>
      </w:r>
      <w:proofErr w:type="spellStart"/>
      <w:r w:rsidRPr="008922A4">
        <w:rPr>
          <w:sz w:val="24"/>
          <w:szCs w:val="24"/>
        </w:rPr>
        <w:t>mikropodniků</w:t>
      </w:r>
      <w:proofErr w:type="spellEnd"/>
      <w:r w:rsidRPr="008922A4">
        <w:rPr>
          <w:sz w:val="24"/>
          <w:szCs w:val="24"/>
        </w:rPr>
        <w:t>, malých či středních podniků dle Přílohy 5 Pravidel - elektronický PDF formulář je dokládán na SZIF prostřednictvím Portálu farmáře v sekci</w:t>
      </w:r>
    </w:p>
    <w:p w14:paraId="2CE3F9DA" w14:textId="77777777" w:rsidR="008922A4" w:rsidRPr="008922A4" w:rsidRDefault="008922A4" w:rsidP="008922A4">
      <w:pPr>
        <w:pStyle w:val="Odstavecseseznamem"/>
        <w:widowControl w:val="0"/>
        <w:tabs>
          <w:tab w:val="left" w:pos="987"/>
        </w:tabs>
        <w:autoSpaceDE w:val="0"/>
        <w:autoSpaceDN w:val="0"/>
        <w:spacing w:after="0" w:line="240" w:lineRule="auto"/>
        <w:ind w:right="990"/>
        <w:contextualSpacing w:val="0"/>
        <w:jc w:val="both"/>
        <w:rPr>
          <w:sz w:val="24"/>
          <w:szCs w:val="24"/>
        </w:rPr>
      </w:pPr>
      <w:r w:rsidRPr="008922A4">
        <w:rPr>
          <w:sz w:val="24"/>
          <w:szCs w:val="24"/>
        </w:rPr>
        <w:t>„Průřezové přílohy“; D jinak se na žadatele bude pohlížet jako na velký podnik.</w:t>
      </w:r>
    </w:p>
    <w:p w14:paraId="40F4E3A2" w14:textId="236BA940"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 xml:space="preserve">V případě </w:t>
      </w:r>
      <w:proofErr w:type="spellStart"/>
      <w:r w:rsidRPr="008922A4">
        <w:rPr>
          <w:sz w:val="24"/>
          <w:szCs w:val="24"/>
        </w:rPr>
        <w:t>Fiche</w:t>
      </w:r>
      <w:proofErr w:type="spellEnd"/>
      <w:r w:rsidRPr="008922A4">
        <w:rPr>
          <w:sz w:val="24"/>
          <w:szCs w:val="24"/>
        </w:rPr>
        <w:t xml:space="preserve"> dle čl. 35, odstavec 2., písmeno c) – Prohlášení o zařazení podniku (případně všech spolupracujících subjektů) do kategorie </w:t>
      </w:r>
      <w:proofErr w:type="spellStart"/>
      <w:r w:rsidRPr="008922A4">
        <w:rPr>
          <w:sz w:val="24"/>
          <w:szCs w:val="24"/>
        </w:rPr>
        <w:t>mikropodniků</w:t>
      </w:r>
      <w:proofErr w:type="spellEnd"/>
      <w:r w:rsidRPr="008922A4">
        <w:rPr>
          <w:sz w:val="24"/>
          <w:szCs w:val="24"/>
        </w:rPr>
        <w:t>, malých či středních podniků dle vzoru v Příloze 5 Pravidel – elektronický PDF formulář je dokládán na SZIF prostřednictvím Portálu farmáře v sekci „Průřezové přílohy“</w:t>
      </w:r>
    </w:p>
    <w:p w14:paraId="0DCD839D" w14:textId="77777777" w:rsidR="008922A4" w:rsidRPr="008922A4" w:rsidRDefault="008922A4" w:rsidP="008922A4">
      <w:pPr>
        <w:pStyle w:val="Odstavecseseznamem"/>
        <w:widowControl w:val="0"/>
        <w:numPr>
          <w:ilvl w:val="0"/>
          <w:numId w:val="41"/>
        </w:numPr>
        <w:tabs>
          <w:tab w:val="left" w:pos="987"/>
        </w:tabs>
        <w:autoSpaceDE w:val="0"/>
        <w:autoSpaceDN w:val="0"/>
        <w:spacing w:after="0" w:line="240" w:lineRule="auto"/>
        <w:ind w:right="990"/>
        <w:contextualSpacing w:val="0"/>
        <w:jc w:val="both"/>
        <w:rPr>
          <w:sz w:val="24"/>
          <w:szCs w:val="24"/>
        </w:rPr>
      </w:pPr>
      <w:r w:rsidRPr="008922A4">
        <w:rPr>
          <w:sz w:val="24"/>
          <w:szCs w:val="24"/>
        </w:rPr>
        <w:t>Přílohy stanovené MAS.</w:t>
      </w:r>
    </w:p>
    <w:p w14:paraId="32787F9A" w14:textId="77777777" w:rsidR="008922A4" w:rsidRDefault="008922A4" w:rsidP="008922A4">
      <w:pPr>
        <w:jc w:val="both"/>
      </w:pPr>
    </w:p>
    <w:p w14:paraId="54AF97A1" w14:textId="77777777" w:rsidR="00971BE5" w:rsidRDefault="00971BE5" w:rsidP="008922A4">
      <w:pPr>
        <w:jc w:val="both"/>
      </w:pPr>
    </w:p>
    <w:p w14:paraId="6F58E12A" w14:textId="77777777" w:rsidR="00971BE5" w:rsidRPr="004F1B46" w:rsidRDefault="00971BE5" w:rsidP="00971BE5">
      <w:pPr>
        <w:rPr>
          <w:b/>
          <w:sz w:val="24"/>
          <w:u w:val="single"/>
        </w:rPr>
      </w:pPr>
      <w:r w:rsidRPr="004F1B46">
        <w:rPr>
          <w:b/>
          <w:sz w:val="24"/>
          <w:u w:val="single"/>
        </w:rPr>
        <w:t xml:space="preserve">PŘÍLOHY PO PROPLACENÍ </w:t>
      </w:r>
    </w:p>
    <w:p w14:paraId="3FC2F4C1" w14:textId="77777777" w:rsidR="00971BE5" w:rsidRPr="0067010F" w:rsidRDefault="00971BE5" w:rsidP="00971BE5">
      <w:pPr>
        <w:pStyle w:val="Odstavecseseznamem"/>
        <w:numPr>
          <w:ilvl w:val="0"/>
          <w:numId w:val="5"/>
        </w:numPr>
        <w:rPr>
          <w:sz w:val="24"/>
        </w:rPr>
      </w:pPr>
      <w:r w:rsidRPr="004F1B46">
        <w:rPr>
          <w:sz w:val="24"/>
        </w:rPr>
        <w:t xml:space="preserve">Monitorovací zpráva k projektu na formuláři zveřejněném na Portálu Farmáře. Zpráva je </w:t>
      </w:r>
      <w:r>
        <w:rPr>
          <w:sz w:val="24"/>
        </w:rPr>
        <w:t>odevzdávána každoročně do 31. 7</w:t>
      </w:r>
      <w:r w:rsidRPr="004F1B46">
        <w:rPr>
          <w:sz w:val="24"/>
        </w:rPr>
        <w:t xml:space="preserve"> po celou dobu lhůty vázanosti projektu na účel</w:t>
      </w:r>
    </w:p>
    <w:p w14:paraId="2305CA99" w14:textId="1FDF4D92" w:rsidR="00971BE5" w:rsidRDefault="00971BE5" w:rsidP="008922A4">
      <w:pPr>
        <w:jc w:val="both"/>
        <w:sectPr w:rsidR="00971BE5">
          <w:headerReference w:type="default" r:id="rId9"/>
          <w:pgSz w:w="11910" w:h="16850"/>
          <w:pgMar w:top="1340" w:right="420" w:bottom="1160" w:left="1140" w:header="0" w:footer="882" w:gutter="0"/>
          <w:cols w:space="708"/>
        </w:sectPr>
      </w:pPr>
    </w:p>
    <w:p w14:paraId="0BD517A8" w14:textId="77777777" w:rsidR="00CF6D9B" w:rsidRDefault="00CF6D9B" w:rsidP="0039471E">
      <w:pPr>
        <w:ind w:left="-426"/>
      </w:pPr>
    </w:p>
    <w:sectPr w:rsidR="00CF6D9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515E6" w14:textId="77777777" w:rsidR="00FA2EC6" w:rsidRDefault="00FA2EC6" w:rsidP="004871C3">
      <w:pPr>
        <w:spacing w:after="0" w:line="240" w:lineRule="auto"/>
      </w:pPr>
      <w:r>
        <w:separator/>
      </w:r>
    </w:p>
  </w:endnote>
  <w:endnote w:type="continuationSeparator" w:id="0">
    <w:p w14:paraId="7302B952" w14:textId="77777777" w:rsidR="00FA2EC6" w:rsidRDefault="00FA2EC6" w:rsidP="0048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EDF0" w14:textId="77777777" w:rsidR="00FA2EC6" w:rsidRDefault="00FA2EC6" w:rsidP="004871C3">
      <w:pPr>
        <w:spacing w:after="0" w:line="240" w:lineRule="auto"/>
      </w:pPr>
      <w:r>
        <w:separator/>
      </w:r>
    </w:p>
  </w:footnote>
  <w:footnote w:type="continuationSeparator" w:id="0">
    <w:p w14:paraId="75619484" w14:textId="77777777" w:rsidR="00FA2EC6" w:rsidRDefault="00FA2EC6" w:rsidP="0048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D5D3" w14:textId="45DC69B7" w:rsidR="00084630" w:rsidRDefault="00084630">
    <w:pPr>
      <w:pStyle w:val="Zhlav"/>
    </w:pPr>
  </w:p>
  <w:p w14:paraId="33D069BF" w14:textId="5D759D2D" w:rsidR="00084630" w:rsidRDefault="00084630">
    <w:pPr>
      <w:pStyle w:val="Zhlav"/>
    </w:pPr>
  </w:p>
  <w:p w14:paraId="041BAA8F" w14:textId="002EB3DE" w:rsidR="00084630" w:rsidRDefault="00084630">
    <w:pPr>
      <w:pStyle w:val="Zhlav"/>
    </w:pPr>
    <w:r>
      <w:t>Verze prosinec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00B2" w14:textId="1971796D" w:rsidR="001E0998" w:rsidRPr="001E0998" w:rsidRDefault="00E35F1A">
    <w:pPr>
      <w:pStyle w:val="Zhlav"/>
      <w:rPr>
        <w:b/>
      </w:rPr>
    </w:pPr>
    <w:r>
      <w:rPr>
        <w:b/>
      </w:rPr>
      <w:t xml:space="preserve">Verze </w:t>
    </w:r>
    <w:r w:rsidR="009B5B82">
      <w:rPr>
        <w:b/>
      </w:rPr>
      <w:t>prosinec 2020</w:t>
    </w:r>
    <w:r w:rsidR="001E0998">
      <w:rPr>
        <w:b/>
      </w:rPr>
      <w:tab/>
    </w:r>
    <w:r w:rsidR="001E0998">
      <w:rPr>
        <w:b/>
      </w:rPr>
      <w:tab/>
    </w:r>
    <w:proofErr w:type="spellStart"/>
    <w:r w:rsidR="001E0998">
      <w:rPr>
        <w:b/>
      </w:rPr>
      <w:t>Fiche</w:t>
    </w:r>
    <w:proofErr w:type="spellEnd"/>
    <w:r w:rsidR="001E0998">
      <w:rPr>
        <w:b/>
      </w:rPr>
      <w:t xml:space="preserve"> pro žadatele, </w:t>
    </w:r>
    <w:r w:rsidR="001E0998" w:rsidRPr="001E0998">
      <w:rPr>
        <w:b/>
      </w:rPr>
      <w:t>MAS RAKOVNICKO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FE0"/>
    <w:multiLevelType w:val="hybridMultilevel"/>
    <w:tmpl w:val="1C369C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C03D0"/>
    <w:multiLevelType w:val="hybridMultilevel"/>
    <w:tmpl w:val="D2E2CBD2"/>
    <w:lvl w:ilvl="0" w:tplc="B358A5CA">
      <w:start w:val="45"/>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735EB8"/>
    <w:multiLevelType w:val="hybridMultilevel"/>
    <w:tmpl w:val="E7D0B7D0"/>
    <w:lvl w:ilvl="0" w:tplc="53403AE8">
      <w:start w:val="1"/>
      <w:numFmt w:val="decimal"/>
      <w:lvlText w:val="%1)"/>
      <w:lvlJc w:val="left"/>
      <w:pPr>
        <w:ind w:left="998" w:hanging="360"/>
      </w:pPr>
      <w:rPr>
        <w:rFonts w:ascii="Arial" w:eastAsia="Arial" w:hAnsi="Arial" w:cs="Arial" w:hint="default"/>
        <w:spacing w:val="-1"/>
        <w:w w:val="100"/>
        <w:sz w:val="22"/>
        <w:szCs w:val="22"/>
        <w:lang w:val="cs-CZ" w:eastAsia="cs-CZ" w:bidi="cs-CZ"/>
      </w:rPr>
    </w:lvl>
    <w:lvl w:ilvl="1" w:tplc="3DB0186A">
      <w:numFmt w:val="bullet"/>
      <w:lvlText w:val="•"/>
      <w:lvlJc w:val="left"/>
      <w:pPr>
        <w:ind w:left="1934" w:hanging="360"/>
      </w:pPr>
      <w:rPr>
        <w:rFonts w:hint="default"/>
        <w:lang w:val="cs-CZ" w:eastAsia="cs-CZ" w:bidi="cs-CZ"/>
      </w:rPr>
    </w:lvl>
    <w:lvl w:ilvl="2" w:tplc="D7F67646">
      <w:numFmt w:val="bullet"/>
      <w:lvlText w:val="•"/>
      <w:lvlJc w:val="left"/>
      <w:pPr>
        <w:ind w:left="2869" w:hanging="360"/>
      </w:pPr>
      <w:rPr>
        <w:rFonts w:hint="default"/>
        <w:lang w:val="cs-CZ" w:eastAsia="cs-CZ" w:bidi="cs-CZ"/>
      </w:rPr>
    </w:lvl>
    <w:lvl w:ilvl="3" w:tplc="D1A8AA1C">
      <w:numFmt w:val="bullet"/>
      <w:lvlText w:val="•"/>
      <w:lvlJc w:val="left"/>
      <w:pPr>
        <w:ind w:left="3803" w:hanging="360"/>
      </w:pPr>
      <w:rPr>
        <w:rFonts w:hint="default"/>
        <w:lang w:val="cs-CZ" w:eastAsia="cs-CZ" w:bidi="cs-CZ"/>
      </w:rPr>
    </w:lvl>
    <w:lvl w:ilvl="4" w:tplc="8022F636">
      <w:numFmt w:val="bullet"/>
      <w:lvlText w:val="•"/>
      <w:lvlJc w:val="left"/>
      <w:pPr>
        <w:ind w:left="4738" w:hanging="360"/>
      </w:pPr>
      <w:rPr>
        <w:rFonts w:hint="default"/>
        <w:lang w:val="cs-CZ" w:eastAsia="cs-CZ" w:bidi="cs-CZ"/>
      </w:rPr>
    </w:lvl>
    <w:lvl w:ilvl="5" w:tplc="0DE8E83A">
      <w:numFmt w:val="bullet"/>
      <w:lvlText w:val="•"/>
      <w:lvlJc w:val="left"/>
      <w:pPr>
        <w:ind w:left="5673" w:hanging="360"/>
      </w:pPr>
      <w:rPr>
        <w:rFonts w:hint="default"/>
        <w:lang w:val="cs-CZ" w:eastAsia="cs-CZ" w:bidi="cs-CZ"/>
      </w:rPr>
    </w:lvl>
    <w:lvl w:ilvl="6" w:tplc="84BA3452">
      <w:numFmt w:val="bullet"/>
      <w:lvlText w:val="•"/>
      <w:lvlJc w:val="left"/>
      <w:pPr>
        <w:ind w:left="6607" w:hanging="360"/>
      </w:pPr>
      <w:rPr>
        <w:rFonts w:hint="default"/>
        <w:lang w:val="cs-CZ" w:eastAsia="cs-CZ" w:bidi="cs-CZ"/>
      </w:rPr>
    </w:lvl>
    <w:lvl w:ilvl="7" w:tplc="82E86A98">
      <w:numFmt w:val="bullet"/>
      <w:lvlText w:val="•"/>
      <w:lvlJc w:val="left"/>
      <w:pPr>
        <w:ind w:left="7542" w:hanging="360"/>
      </w:pPr>
      <w:rPr>
        <w:rFonts w:hint="default"/>
        <w:lang w:val="cs-CZ" w:eastAsia="cs-CZ" w:bidi="cs-CZ"/>
      </w:rPr>
    </w:lvl>
    <w:lvl w:ilvl="8" w:tplc="BDFC0434">
      <w:numFmt w:val="bullet"/>
      <w:lvlText w:val="•"/>
      <w:lvlJc w:val="left"/>
      <w:pPr>
        <w:ind w:left="8477" w:hanging="360"/>
      </w:pPr>
      <w:rPr>
        <w:rFonts w:hint="default"/>
        <w:lang w:val="cs-CZ" w:eastAsia="cs-CZ" w:bidi="cs-CZ"/>
      </w:rPr>
    </w:lvl>
  </w:abstractNum>
  <w:abstractNum w:abstractNumId="3" w15:restartNumberingAfterBreak="0">
    <w:nsid w:val="08D63919"/>
    <w:multiLevelType w:val="hybridMultilevel"/>
    <w:tmpl w:val="78C24470"/>
    <w:lvl w:ilvl="0" w:tplc="D272EA2C">
      <w:start w:val="1"/>
      <w:numFmt w:val="decimal"/>
      <w:lvlText w:val="%1)"/>
      <w:lvlJc w:val="left"/>
      <w:pPr>
        <w:ind w:left="703" w:hanging="425"/>
      </w:pPr>
      <w:rPr>
        <w:rFonts w:ascii="Arial" w:eastAsia="Arial" w:hAnsi="Arial" w:cs="Arial" w:hint="default"/>
        <w:spacing w:val="-1"/>
        <w:w w:val="100"/>
        <w:sz w:val="22"/>
        <w:szCs w:val="22"/>
        <w:lang w:val="cs-CZ" w:eastAsia="cs-CZ" w:bidi="cs-CZ"/>
      </w:rPr>
    </w:lvl>
    <w:lvl w:ilvl="1" w:tplc="1AEAEC72">
      <w:numFmt w:val="bullet"/>
      <w:lvlText w:val="•"/>
      <w:lvlJc w:val="left"/>
      <w:pPr>
        <w:ind w:left="1664" w:hanging="425"/>
      </w:pPr>
      <w:rPr>
        <w:rFonts w:hint="default"/>
        <w:lang w:val="cs-CZ" w:eastAsia="cs-CZ" w:bidi="cs-CZ"/>
      </w:rPr>
    </w:lvl>
    <w:lvl w:ilvl="2" w:tplc="84308532">
      <w:numFmt w:val="bullet"/>
      <w:lvlText w:val="•"/>
      <w:lvlJc w:val="left"/>
      <w:pPr>
        <w:ind w:left="2629" w:hanging="425"/>
      </w:pPr>
      <w:rPr>
        <w:rFonts w:hint="default"/>
        <w:lang w:val="cs-CZ" w:eastAsia="cs-CZ" w:bidi="cs-CZ"/>
      </w:rPr>
    </w:lvl>
    <w:lvl w:ilvl="3" w:tplc="5AFE2C56">
      <w:numFmt w:val="bullet"/>
      <w:lvlText w:val="•"/>
      <w:lvlJc w:val="left"/>
      <w:pPr>
        <w:ind w:left="3593" w:hanging="425"/>
      </w:pPr>
      <w:rPr>
        <w:rFonts w:hint="default"/>
        <w:lang w:val="cs-CZ" w:eastAsia="cs-CZ" w:bidi="cs-CZ"/>
      </w:rPr>
    </w:lvl>
    <w:lvl w:ilvl="4" w:tplc="4CC20C94">
      <w:numFmt w:val="bullet"/>
      <w:lvlText w:val="•"/>
      <w:lvlJc w:val="left"/>
      <w:pPr>
        <w:ind w:left="4558" w:hanging="425"/>
      </w:pPr>
      <w:rPr>
        <w:rFonts w:hint="default"/>
        <w:lang w:val="cs-CZ" w:eastAsia="cs-CZ" w:bidi="cs-CZ"/>
      </w:rPr>
    </w:lvl>
    <w:lvl w:ilvl="5" w:tplc="EE245C0A">
      <w:numFmt w:val="bullet"/>
      <w:lvlText w:val="•"/>
      <w:lvlJc w:val="left"/>
      <w:pPr>
        <w:ind w:left="5523" w:hanging="425"/>
      </w:pPr>
      <w:rPr>
        <w:rFonts w:hint="default"/>
        <w:lang w:val="cs-CZ" w:eastAsia="cs-CZ" w:bidi="cs-CZ"/>
      </w:rPr>
    </w:lvl>
    <w:lvl w:ilvl="6" w:tplc="6D30349A">
      <w:numFmt w:val="bullet"/>
      <w:lvlText w:val="•"/>
      <w:lvlJc w:val="left"/>
      <w:pPr>
        <w:ind w:left="6487" w:hanging="425"/>
      </w:pPr>
      <w:rPr>
        <w:rFonts w:hint="default"/>
        <w:lang w:val="cs-CZ" w:eastAsia="cs-CZ" w:bidi="cs-CZ"/>
      </w:rPr>
    </w:lvl>
    <w:lvl w:ilvl="7" w:tplc="569E7176">
      <w:numFmt w:val="bullet"/>
      <w:lvlText w:val="•"/>
      <w:lvlJc w:val="left"/>
      <w:pPr>
        <w:ind w:left="7452" w:hanging="425"/>
      </w:pPr>
      <w:rPr>
        <w:rFonts w:hint="default"/>
        <w:lang w:val="cs-CZ" w:eastAsia="cs-CZ" w:bidi="cs-CZ"/>
      </w:rPr>
    </w:lvl>
    <w:lvl w:ilvl="8" w:tplc="4F96B5A8">
      <w:numFmt w:val="bullet"/>
      <w:lvlText w:val="•"/>
      <w:lvlJc w:val="left"/>
      <w:pPr>
        <w:ind w:left="8417" w:hanging="425"/>
      </w:pPr>
      <w:rPr>
        <w:rFonts w:hint="default"/>
        <w:lang w:val="cs-CZ" w:eastAsia="cs-CZ" w:bidi="cs-CZ"/>
      </w:rPr>
    </w:lvl>
  </w:abstractNum>
  <w:abstractNum w:abstractNumId="4" w15:restartNumberingAfterBreak="0">
    <w:nsid w:val="0BF1532F"/>
    <w:multiLevelType w:val="hybridMultilevel"/>
    <w:tmpl w:val="03006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C47548"/>
    <w:multiLevelType w:val="hybridMultilevel"/>
    <w:tmpl w:val="283CEB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E6721E"/>
    <w:multiLevelType w:val="hybridMultilevel"/>
    <w:tmpl w:val="82964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6E17F6"/>
    <w:multiLevelType w:val="hybridMultilevel"/>
    <w:tmpl w:val="E7F67A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17129D"/>
    <w:multiLevelType w:val="hybridMultilevel"/>
    <w:tmpl w:val="6A0832E8"/>
    <w:lvl w:ilvl="0" w:tplc="B7CA779E">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A0663A"/>
    <w:multiLevelType w:val="hybridMultilevel"/>
    <w:tmpl w:val="F7367F80"/>
    <w:lvl w:ilvl="0" w:tplc="EE8C0630">
      <w:start w:val="1"/>
      <w:numFmt w:val="decimal"/>
      <w:lvlText w:val="%1."/>
      <w:lvlJc w:val="left"/>
      <w:pPr>
        <w:ind w:left="720" w:hanging="360"/>
      </w:pPr>
      <w:rPr>
        <w:rFonts w:asciiTheme="minorHAnsi" w:hAnsiTheme="minorHAns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A36ABF"/>
    <w:multiLevelType w:val="hybridMultilevel"/>
    <w:tmpl w:val="FA2E6B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446A1"/>
    <w:multiLevelType w:val="hybridMultilevel"/>
    <w:tmpl w:val="B71E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B70A58"/>
    <w:multiLevelType w:val="hybridMultilevel"/>
    <w:tmpl w:val="F8544CC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15:restartNumberingAfterBreak="0">
    <w:nsid w:val="23B45F96"/>
    <w:multiLevelType w:val="hybridMultilevel"/>
    <w:tmpl w:val="B4DE4D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875EB8"/>
    <w:multiLevelType w:val="hybridMultilevel"/>
    <w:tmpl w:val="BAFCD322"/>
    <w:lvl w:ilvl="0" w:tplc="B7CA779E">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AD1361"/>
    <w:multiLevelType w:val="hybridMultilevel"/>
    <w:tmpl w:val="399469AA"/>
    <w:lvl w:ilvl="0" w:tplc="0B6C9592">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9A402D4E">
      <w:numFmt w:val="bullet"/>
      <w:lvlText w:val="•"/>
      <w:lvlJc w:val="left"/>
      <w:pPr>
        <w:ind w:left="1916" w:hanging="281"/>
      </w:pPr>
      <w:rPr>
        <w:rFonts w:hint="default"/>
        <w:lang w:val="cs-CZ" w:eastAsia="cs-CZ" w:bidi="cs-CZ"/>
      </w:rPr>
    </w:lvl>
    <w:lvl w:ilvl="2" w:tplc="897AA652">
      <w:numFmt w:val="bullet"/>
      <w:lvlText w:val="•"/>
      <w:lvlJc w:val="left"/>
      <w:pPr>
        <w:ind w:left="2853" w:hanging="281"/>
      </w:pPr>
      <w:rPr>
        <w:rFonts w:hint="default"/>
        <w:lang w:val="cs-CZ" w:eastAsia="cs-CZ" w:bidi="cs-CZ"/>
      </w:rPr>
    </w:lvl>
    <w:lvl w:ilvl="3" w:tplc="07D85414">
      <w:numFmt w:val="bullet"/>
      <w:lvlText w:val="•"/>
      <w:lvlJc w:val="left"/>
      <w:pPr>
        <w:ind w:left="3789" w:hanging="281"/>
      </w:pPr>
      <w:rPr>
        <w:rFonts w:hint="default"/>
        <w:lang w:val="cs-CZ" w:eastAsia="cs-CZ" w:bidi="cs-CZ"/>
      </w:rPr>
    </w:lvl>
    <w:lvl w:ilvl="4" w:tplc="D60291AE">
      <w:numFmt w:val="bullet"/>
      <w:lvlText w:val="•"/>
      <w:lvlJc w:val="left"/>
      <w:pPr>
        <w:ind w:left="4726" w:hanging="281"/>
      </w:pPr>
      <w:rPr>
        <w:rFonts w:hint="default"/>
        <w:lang w:val="cs-CZ" w:eastAsia="cs-CZ" w:bidi="cs-CZ"/>
      </w:rPr>
    </w:lvl>
    <w:lvl w:ilvl="5" w:tplc="63426474">
      <w:numFmt w:val="bullet"/>
      <w:lvlText w:val="•"/>
      <w:lvlJc w:val="left"/>
      <w:pPr>
        <w:ind w:left="5663" w:hanging="281"/>
      </w:pPr>
      <w:rPr>
        <w:rFonts w:hint="default"/>
        <w:lang w:val="cs-CZ" w:eastAsia="cs-CZ" w:bidi="cs-CZ"/>
      </w:rPr>
    </w:lvl>
    <w:lvl w:ilvl="6" w:tplc="1144AD58">
      <w:numFmt w:val="bullet"/>
      <w:lvlText w:val="•"/>
      <w:lvlJc w:val="left"/>
      <w:pPr>
        <w:ind w:left="6599" w:hanging="281"/>
      </w:pPr>
      <w:rPr>
        <w:rFonts w:hint="default"/>
        <w:lang w:val="cs-CZ" w:eastAsia="cs-CZ" w:bidi="cs-CZ"/>
      </w:rPr>
    </w:lvl>
    <w:lvl w:ilvl="7" w:tplc="8F5AD7E6">
      <w:numFmt w:val="bullet"/>
      <w:lvlText w:val="•"/>
      <w:lvlJc w:val="left"/>
      <w:pPr>
        <w:ind w:left="7536" w:hanging="281"/>
      </w:pPr>
      <w:rPr>
        <w:rFonts w:hint="default"/>
        <w:lang w:val="cs-CZ" w:eastAsia="cs-CZ" w:bidi="cs-CZ"/>
      </w:rPr>
    </w:lvl>
    <w:lvl w:ilvl="8" w:tplc="34AAA70C">
      <w:numFmt w:val="bullet"/>
      <w:lvlText w:val="•"/>
      <w:lvlJc w:val="left"/>
      <w:pPr>
        <w:ind w:left="8473" w:hanging="281"/>
      </w:pPr>
      <w:rPr>
        <w:rFonts w:hint="default"/>
        <w:lang w:val="cs-CZ" w:eastAsia="cs-CZ" w:bidi="cs-CZ"/>
      </w:rPr>
    </w:lvl>
  </w:abstractNum>
  <w:abstractNum w:abstractNumId="17" w15:restartNumberingAfterBreak="0">
    <w:nsid w:val="265243F5"/>
    <w:multiLevelType w:val="hybridMultilevel"/>
    <w:tmpl w:val="C5C6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9C31D0"/>
    <w:multiLevelType w:val="hybridMultilevel"/>
    <w:tmpl w:val="746E216C"/>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C84108"/>
    <w:multiLevelType w:val="hybridMultilevel"/>
    <w:tmpl w:val="26888782"/>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0938FA"/>
    <w:multiLevelType w:val="hybridMultilevel"/>
    <w:tmpl w:val="AE8CAAC8"/>
    <w:lvl w:ilvl="0" w:tplc="65087A6C">
      <w:start w:val="1"/>
      <w:numFmt w:val="decimal"/>
      <w:lvlText w:val="%1."/>
      <w:lvlJc w:val="left"/>
      <w:pPr>
        <w:ind w:left="785"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196657"/>
    <w:multiLevelType w:val="hybridMultilevel"/>
    <w:tmpl w:val="DEDE90A4"/>
    <w:lvl w:ilvl="0" w:tplc="767A9B60">
      <w:start w:val="1"/>
      <w:numFmt w:val="decimal"/>
      <w:lvlText w:val="%1)"/>
      <w:lvlJc w:val="left"/>
      <w:pPr>
        <w:ind w:left="706" w:hanging="428"/>
      </w:pPr>
      <w:rPr>
        <w:rFonts w:ascii="Arial" w:eastAsia="Arial" w:hAnsi="Arial" w:cs="Arial" w:hint="default"/>
        <w:spacing w:val="-1"/>
        <w:w w:val="100"/>
        <w:sz w:val="22"/>
        <w:szCs w:val="22"/>
        <w:lang w:val="cs-CZ" w:eastAsia="cs-CZ" w:bidi="cs-CZ"/>
      </w:rPr>
    </w:lvl>
    <w:lvl w:ilvl="1" w:tplc="4D922D76">
      <w:numFmt w:val="bullet"/>
      <w:lvlText w:val="•"/>
      <w:lvlJc w:val="left"/>
      <w:pPr>
        <w:ind w:left="1664" w:hanging="428"/>
      </w:pPr>
      <w:rPr>
        <w:rFonts w:hint="default"/>
        <w:lang w:val="cs-CZ" w:eastAsia="cs-CZ" w:bidi="cs-CZ"/>
      </w:rPr>
    </w:lvl>
    <w:lvl w:ilvl="2" w:tplc="5998AED4">
      <w:numFmt w:val="bullet"/>
      <w:lvlText w:val="•"/>
      <w:lvlJc w:val="left"/>
      <w:pPr>
        <w:ind w:left="2629" w:hanging="428"/>
      </w:pPr>
      <w:rPr>
        <w:rFonts w:hint="default"/>
        <w:lang w:val="cs-CZ" w:eastAsia="cs-CZ" w:bidi="cs-CZ"/>
      </w:rPr>
    </w:lvl>
    <w:lvl w:ilvl="3" w:tplc="9D7650EE">
      <w:numFmt w:val="bullet"/>
      <w:lvlText w:val="•"/>
      <w:lvlJc w:val="left"/>
      <w:pPr>
        <w:ind w:left="3593" w:hanging="428"/>
      </w:pPr>
      <w:rPr>
        <w:rFonts w:hint="default"/>
        <w:lang w:val="cs-CZ" w:eastAsia="cs-CZ" w:bidi="cs-CZ"/>
      </w:rPr>
    </w:lvl>
    <w:lvl w:ilvl="4" w:tplc="3FDA12AA">
      <w:numFmt w:val="bullet"/>
      <w:lvlText w:val="•"/>
      <w:lvlJc w:val="left"/>
      <w:pPr>
        <w:ind w:left="4558" w:hanging="428"/>
      </w:pPr>
      <w:rPr>
        <w:rFonts w:hint="default"/>
        <w:lang w:val="cs-CZ" w:eastAsia="cs-CZ" w:bidi="cs-CZ"/>
      </w:rPr>
    </w:lvl>
    <w:lvl w:ilvl="5" w:tplc="4B00B99E">
      <w:numFmt w:val="bullet"/>
      <w:lvlText w:val="•"/>
      <w:lvlJc w:val="left"/>
      <w:pPr>
        <w:ind w:left="5523" w:hanging="428"/>
      </w:pPr>
      <w:rPr>
        <w:rFonts w:hint="default"/>
        <w:lang w:val="cs-CZ" w:eastAsia="cs-CZ" w:bidi="cs-CZ"/>
      </w:rPr>
    </w:lvl>
    <w:lvl w:ilvl="6" w:tplc="8AA2E72C">
      <w:numFmt w:val="bullet"/>
      <w:lvlText w:val="•"/>
      <w:lvlJc w:val="left"/>
      <w:pPr>
        <w:ind w:left="6487" w:hanging="428"/>
      </w:pPr>
      <w:rPr>
        <w:rFonts w:hint="default"/>
        <w:lang w:val="cs-CZ" w:eastAsia="cs-CZ" w:bidi="cs-CZ"/>
      </w:rPr>
    </w:lvl>
    <w:lvl w:ilvl="7" w:tplc="FFDC478C">
      <w:numFmt w:val="bullet"/>
      <w:lvlText w:val="•"/>
      <w:lvlJc w:val="left"/>
      <w:pPr>
        <w:ind w:left="7452" w:hanging="428"/>
      </w:pPr>
      <w:rPr>
        <w:rFonts w:hint="default"/>
        <w:lang w:val="cs-CZ" w:eastAsia="cs-CZ" w:bidi="cs-CZ"/>
      </w:rPr>
    </w:lvl>
    <w:lvl w:ilvl="8" w:tplc="4168C6EE">
      <w:numFmt w:val="bullet"/>
      <w:lvlText w:val="•"/>
      <w:lvlJc w:val="left"/>
      <w:pPr>
        <w:ind w:left="8417" w:hanging="428"/>
      </w:pPr>
      <w:rPr>
        <w:rFonts w:hint="default"/>
        <w:lang w:val="cs-CZ" w:eastAsia="cs-CZ" w:bidi="cs-CZ"/>
      </w:rPr>
    </w:lvl>
  </w:abstractNum>
  <w:abstractNum w:abstractNumId="22" w15:restartNumberingAfterBreak="0">
    <w:nsid w:val="348D4B2B"/>
    <w:multiLevelType w:val="hybridMultilevel"/>
    <w:tmpl w:val="0E74FD2A"/>
    <w:lvl w:ilvl="0" w:tplc="C57A86F8">
      <w:start w:val="1"/>
      <w:numFmt w:val="decimal"/>
      <w:lvlText w:val="%1)"/>
      <w:lvlJc w:val="left"/>
      <w:pPr>
        <w:ind w:left="638" w:hanging="360"/>
        <w:jc w:val="left"/>
      </w:pPr>
      <w:rPr>
        <w:rFonts w:ascii="Arial" w:eastAsia="Arial" w:hAnsi="Arial" w:cs="Arial" w:hint="default"/>
        <w:spacing w:val="-1"/>
        <w:w w:val="100"/>
        <w:sz w:val="22"/>
        <w:szCs w:val="22"/>
        <w:lang w:val="cs-CZ" w:eastAsia="cs-CZ" w:bidi="cs-CZ"/>
      </w:rPr>
    </w:lvl>
    <w:lvl w:ilvl="1" w:tplc="6F4C261A">
      <w:numFmt w:val="bullet"/>
      <w:lvlText w:val="•"/>
      <w:lvlJc w:val="left"/>
      <w:pPr>
        <w:ind w:left="1610" w:hanging="360"/>
      </w:pPr>
      <w:rPr>
        <w:rFonts w:hint="default"/>
        <w:lang w:val="cs-CZ" w:eastAsia="cs-CZ" w:bidi="cs-CZ"/>
      </w:rPr>
    </w:lvl>
    <w:lvl w:ilvl="2" w:tplc="3A2C242C">
      <w:numFmt w:val="bullet"/>
      <w:lvlText w:val="•"/>
      <w:lvlJc w:val="left"/>
      <w:pPr>
        <w:ind w:left="2581" w:hanging="360"/>
      </w:pPr>
      <w:rPr>
        <w:rFonts w:hint="default"/>
        <w:lang w:val="cs-CZ" w:eastAsia="cs-CZ" w:bidi="cs-CZ"/>
      </w:rPr>
    </w:lvl>
    <w:lvl w:ilvl="3" w:tplc="169A6560">
      <w:numFmt w:val="bullet"/>
      <w:lvlText w:val="•"/>
      <w:lvlJc w:val="left"/>
      <w:pPr>
        <w:ind w:left="3551" w:hanging="360"/>
      </w:pPr>
      <w:rPr>
        <w:rFonts w:hint="default"/>
        <w:lang w:val="cs-CZ" w:eastAsia="cs-CZ" w:bidi="cs-CZ"/>
      </w:rPr>
    </w:lvl>
    <w:lvl w:ilvl="4" w:tplc="6B8A20EE">
      <w:numFmt w:val="bullet"/>
      <w:lvlText w:val="•"/>
      <w:lvlJc w:val="left"/>
      <w:pPr>
        <w:ind w:left="4522" w:hanging="360"/>
      </w:pPr>
      <w:rPr>
        <w:rFonts w:hint="default"/>
        <w:lang w:val="cs-CZ" w:eastAsia="cs-CZ" w:bidi="cs-CZ"/>
      </w:rPr>
    </w:lvl>
    <w:lvl w:ilvl="5" w:tplc="CD98EAC6">
      <w:numFmt w:val="bullet"/>
      <w:lvlText w:val="•"/>
      <w:lvlJc w:val="left"/>
      <w:pPr>
        <w:ind w:left="5493" w:hanging="360"/>
      </w:pPr>
      <w:rPr>
        <w:rFonts w:hint="default"/>
        <w:lang w:val="cs-CZ" w:eastAsia="cs-CZ" w:bidi="cs-CZ"/>
      </w:rPr>
    </w:lvl>
    <w:lvl w:ilvl="6" w:tplc="6E72930E">
      <w:numFmt w:val="bullet"/>
      <w:lvlText w:val="•"/>
      <w:lvlJc w:val="left"/>
      <w:pPr>
        <w:ind w:left="6463" w:hanging="360"/>
      </w:pPr>
      <w:rPr>
        <w:rFonts w:hint="default"/>
        <w:lang w:val="cs-CZ" w:eastAsia="cs-CZ" w:bidi="cs-CZ"/>
      </w:rPr>
    </w:lvl>
    <w:lvl w:ilvl="7" w:tplc="11D44210">
      <w:numFmt w:val="bullet"/>
      <w:lvlText w:val="•"/>
      <w:lvlJc w:val="left"/>
      <w:pPr>
        <w:ind w:left="7434" w:hanging="360"/>
      </w:pPr>
      <w:rPr>
        <w:rFonts w:hint="default"/>
        <w:lang w:val="cs-CZ" w:eastAsia="cs-CZ" w:bidi="cs-CZ"/>
      </w:rPr>
    </w:lvl>
    <w:lvl w:ilvl="8" w:tplc="CDD85FFA">
      <w:numFmt w:val="bullet"/>
      <w:lvlText w:val="•"/>
      <w:lvlJc w:val="left"/>
      <w:pPr>
        <w:ind w:left="8405" w:hanging="360"/>
      </w:pPr>
      <w:rPr>
        <w:rFonts w:hint="default"/>
        <w:lang w:val="cs-CZ" w:eastAsia="cs-CZ" w:bidi="cs-CZ"/>
      </w:rPr>
    </w:lvl>
  </w:abstractNum>
  <w:abstractNum w:abstractNumId="23" w15:restartNumberingAfterBreak="0">
    <w:nsid w:val="3D647548"/>
    <w:multiLevelType w:val="hybridMultilevel"/>
    <w:tmpl w:val="3FD89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054C8A"/>
    <w:multiLevelType w:val="hybridMultilevel"/>
    <w:tmpl w:val="2E8E7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BA6159"/>
    <w:multiLevelType w:val="hybridMultilevel"/>
    <w:tmpl w:val="9CF6F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ED6C86"/>
    <w:multiLevelType w:val="hybridMultilevel"/>
    <w:tmpl w:val="3C10A936"/>
    <w:lvl w:ilvl="0" w:tplc="FFA02102">
      <w:start w:val="1"/>
      <w:numFmt w:val="decimal"/>
      <w:lvlText w:val="%1)"/>
      <w:lvlJc w:val="left"/>
      <w:pPr>
        <w:ind w:left="998" w:hanging="360"/>
      </w:pPr>
      <w:rPr>
        <w:rFonts w:ascii="Arial" w:eastAsia="Arial" w:hAnsi="Arial" w:cs="Arial" w:hint="default"/>
        <w:spacing w:val="-1"/>
        <w:w w:val="100"/>
        <w:sz w:val="22"/>
        <w:szCs w:val="22"/>
        <w:lang w:val="cs-CZ" w:eastAsia="cs-CZ" w:bidi="cs-CZ"/>
      </w:rPr>
    </w:lvl>
    <w:lvl w:ilvl="1" w:tplc="BC72E378">
      <w:numFmt w:val="bullet"/>
      <w:lvlText w:val="•"/>
      <w:lvlJc w:val="left"/>
      <w:pPr>
        <w:ind w:left="1934" w:hanging="360"/>
      </w:pPr>
      <w:rPr>
        <w:rFonts w:hint="default"/>
        <w:lang w:val="cs-CZ" w:eastAsia="cs-CZ" w:bidi="cs-CZ"/>
      </w:rPr>
    </w:lvl>
    <w:lvl w:ilvl="2" w:tplc="016CDE5C">
      <w:numFmt w:val="bullet"/>
      <w:lvlText w:val="•"/>
      <w:lvlJc w:val="left"/>
      <w:pPr>
        <w:ind w:left="2869" w:hanging="360"/>
      </w:pPr>
      <w:rPr>
        <w:rFonts w:hint="default"/>
        <w:lang w:val="cs-CZ" w:eastAsia="cs-CZ" w:bidi="cs-CZ"/>
      </w:rPr>
    </w:lvl>
    <w:lvl w:ilvl="3" w:tplc="33BE7110">
      <w:numFmt w:val="bullet"/>
      <w:lvlText w:val="•"/>
      <w:lvlJc w:val="left"/>
      <w:pPr>
        <w:ind w:left="3803" w:hanging="360"/>
      </w:pPr>
      <w:rPr>
        <w:rFonts w:hint="default"/>
        <w:lang w:val="cs-CZ" w:eastAsia="cs-CZ" w:bidi="cs-CZ"/>
      </w:rPr>
    </w:lvl>
    <w:lvl w:ilvl="4" w:tplc="1742861A">
      <w:numFmt w:val="bullet"/>
      <w:lvlText w:val="•"/>
      <w:lvlJc w:val="left"/>
      <w:pPr>
        <w:ind w:left="4738" w:hanging="360"/>
      </w:pPr>
      <w:rPr>
        <w:rFonts w:hint="default"/>
        <w:lang w:val="cs-CZ" w:eastAsia="cs-CZ" w:bidi="cs-CZ"/>
      </w:rPr>
    </w:lvl>
    <w:lvl w:ilvl="5" w:tplc="0E5C5858">
      <w:numFmt w:val="bullet"/>
      <w:lvlText w:val="•"/>
      <w:lvlJc w:val="left"/>
      <w:pPr>
        <w:ind w:left="5673" w:hanging="360"/>
      </w:pPr>
      <w:rPr>
        <w:rFonts w:hint="default"/>
        <w:lang w:val="cs-CZ" w:eastAsia="cs-CZ" w:bidi="cs-CZ"/>
      </w:rPr>
    </w:lvl>
    <w:lvl w:ilvl="6" w:tplc="A47CB2D4">
      <w:numFmt w:val="bullet"/>
      <w:lvlText w:val="•"/>
      <w:lvlJc w:val="left"/>
      <w:pPr>
        <w:ind w:left="6607" w:hanging="360"/>
      </w:pPr>
      <w:rPr>
        <w:rFonts w:hint="default"/>
        <w:lang w:val="cs-CZ" w:eastAsia="cs-CZ" w:bidi="cs-CZ"/>
      </w:rPr>
    </w:lvl>
    <w:lvl w:ilvl="7" w:tplc="15187FC6">
      <w:numFmt w:val="bullet"/>
      <w:lvlText w:val="•"/>
      <w:lvlJc w:val="left"/>
      <w:pPr>
        <w:ind w:left="7542" w:hanging="360"/>
      </w:pPr>
      <w:rPr>
        <w:rFonts w:hint="default"/>
        <w:lang w:val="cs-CZ" w:eastAsia="cs-CZ" w:bidi="cs-CZ"/>
      </w:rPr>
    </w:lvl>
    <w:lvl w:ilvl="8" w:tplc="735AAB8E">
      <w:numFmt w:val="bullet"/>
      <w:lvlText w:val="•"/>
      <w:lvlJc w:val="left"/>
      <w:pPr>
        <w:ind w:left="8477" w:hanging="360"/>
      </w:pPr>
      <w:rPr>
        <w:rFonts w:hint="default"/>
        <w:lang w:val="cs-CZ" w:eastAsia="cs-CZ" w:bidi="cs-CZ"/>
      </w:rPr>
    </w:lvl>
  </w:abstractNum>
  <w:abstractNum w:abstractNumId="28" w15:restartNumberingAfterBreak="0">
    <w:nsid w:val="52FE1C44"/>
    <w:multiLevelType w:val="hybridMultilevel"/>
    <w:tmpl w:val="135C3202"/>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AF13D5"/>
    <w:multiLevelType w:val="hybridMultilevel"/>
    <w:tmpl w:val="0B4CD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9A76DD"/>
    <w:multiLevelType w:val="hybridMultilevel"/>
    <w:tmpl w:val="63EA788E"/>
    <w:lvl w:ilvl="0" w:tplc="EE8C0630">
      <w:start w:val="1"/>
      <w:numFmt w:val="decimal"/>
      <w:lvlText w:val="%1."/>
      <w:lvlJc w:val="left"/>
      <w:pPr>
        <w:ind w:left="720" w:hanging="360"/>
      </w:pPr>
      <w:rPr>
        <w:rFonts w:asciiTheme="minorHAnsi" w:hAnsiTheme="minorHAnsi" w:hint="default"/>
        <w:sz w:val="24"/>
        <w:szCs w:val="24"/>
      </w:rPr>
    </w:lvl>
    <w:lvl w:ilvl="1" w:tplc="B358A5CA">
      <w:start w:val="45"/>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2673E5"/>
    <w:multiLevelType w:val="hybridMultilevel"/>
    <w:tmpl w:val="E02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2D1A3A"/>
    <w:multiLevelType w:val="hybridMultilevel"/>
    <w:tmpl w:val="C2385F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AB3D38"/>
    <w:multiLevelType w:val="hybridMultilevel"/>
    <w:tmpl w:val="B620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AC3F2E"/>
    <w:multiLevelType w:val="hybridMultilevel"/>
    <w:tmpl w:val="923C9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405D0E"/>
    <w:multiLevelType w:val="hybridMultilevel"/>
    <w:tmpl w:val="4656D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717582"/>
    <w:multiLevelType w:val="hybridMultilevel"/>
    <w:tmpl w:val="8E2CAA4C"/>
    <w:lvl w:ilvl="0" w:tplc="D4B0DC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B6F3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E2C4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2AD3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62D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F279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4C8B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074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4866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000AF5"/>
    <w:multiLevelType w:val="hybridMultilevel"/>
    <w:tmpl w:val="1A08F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B6289E"/>
    <w:multiLevelType w:val="hybridMultilevel"/>
    <w:tmpl w:val="F2F2C09E"/>
    <w:lvl w:ilvl="0" w:tplc="E6C4835C">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ED627EF8">
      <w:numFmt w:val="bullet"/>
      <w:lvlText w:val="•"/>
      <w:lvlJc w:val="left"/>
      <w:pPr>
        <w:ind w:left="1610" w:hanging="360"/>
      </w:pPr>
      <w:rPr>
        <w:rFonts w:hint="default"/>
        <w:lang w:val="cs-CZ" w:eastAsia="cs-CZ" w:bidi="cs-CZ"/>
      </w:rPr>
    </w:lvl>
    <w:lvl w:ilvl="2" w:tplc="7B76DB40">
      <w:numFmt w:val="bullet"/>
      <w:lvlText w:val="•"/>
      <w:lvlJc w:val="left"/>
      <w:pPr>
        <w:ind w:left="2581" w:hanging="360"/>
      </w:pPr>
      <w:rPr>
        <w:rFonts w:hint="default"/>
        <w:lang w:val="cs-CZ" w:eastAsia="cs-CZ" w:bidi="cs-CZ"/>
      </w:rPr>
    </w:lvl>
    <w:lvl w:ilvl="3" w:tplc="A8CAD30A">
      <w:numFmt w:val="bullet"/>
      <w:lvlText w:val="•"/>
      <w:lvlJc w:val="left"/>
      <w:pPr>
        <w:ind w:left="3551" w:hanging="360"/>
      </w:pPr>
      <w:rPr>
        <w:rFonts w:hint="default"/>
        <w:lang w:val="cs-CZ" w:eastAsia="cs-CZ" w:bidi="cs-CZ"/>
      </w:rPr>
    </w:lvl>
    <w:lvl w:ilvl="4" w:tplc="A47CA724">
      <w:numFmt w:val="bullet"/>
      <w:lvlText w:val="•"/>
      <w:lvlJc w:val="left"/>
      <w:pPr>
        <w:ind w:left="4522" w:hanging="360"/>
      </w:pPr>
      <w:rPr>
        <w:rFonts w:hint="default"/>
        <w:lang w:val="cs-CZ" w:eastAsia="cs-CZ" w:bidi="cs-CZ"/>
      </w:rPr>
    </w:lvl>
    <w:lvl w:ilvl="5" w:tplc="85A6985E">
      <w:numFmt w:val="bullet"/>
      <w:lvlText w:val="•"/>
      <w:lvlJc w:val="left"/>
      <w:pPr>
        <w:ind w:left="5493" w:hanging="360"/>
      </w:pPr>
      <w:rPr>
        <w:rFonts w:hint="default"/>
        <w:lang w:val="cs-CZ" w:eastAsia="cs-CZ" w:bidi="cs-CZ"/>
      </w:rPr>
    </w:lvl>
    <w:lvl w:ilvl="6" w:tplc="B6264D12">
      <w:numFmt w:val="bullet"/>
      <w:lvlText w:val="•"/>
      <w:lvlJc w:val="left"/>
      <w:pPr>
        <w:ind w:left="6463" w:hanging="360"/>
      </w:pPr>
      <w:rPr>
        <w:rFonts w:hint="default"/>
        <w:lang w:val="cs-CZ" w:eastAsia="cs-CZ" w:bidi="cs-CZ"/>
      </w:rPr>
    </w:lvl>
    <w:lvl w:ilvl="7" w:tplc="2AE4E5F2">
      <w:numFmt w:val="bullet"/>
      <w:lvlText w:val="•"/>
      <w:lvlJc w:val="left"/>
      <w:pPr>
        <w:ind w:left="7434" w:hanging="360"/>
      </w:pPr>
      <w:rPr>
        <w:rFonts w:hint="default"/>
        <w:lang w:val="cs-CZ" w:eastAsia="cs-CZ" w:bidi="cs-CZ"/>
      </w:rPr>
    </w:lvl>
    <w:lvl w:ilvl="8" w:tplc="34F62B02">
      <w:numFmt w:val="bullet"/>
      <w:lvlText w:val="•"/>
      <w:lvlJc w:val="left"/>
      <w:pPr>
        <w:ind w:left="8405" w:hanging="360"/>
      </w:pPr>
      <w:rPr>
        <w:rFonts w:hint="default"/>
        <w:lang w:val="cs-CZ" w:eastAsia="cs-CZ" w:bidi="cs-CZ"/>
      </w:rPr>
    </w:lvl>
  </w:abstractNum>
  <w:abstractNum w:abstractNumId="39" w15:restartNumberingAfterBreak="0">
    <w:nsid w:val="6EFF0786"/>
    <w:multiLevelType w:val="hybridMultilevel"/>
    <w:tmpl w:val="426A3F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0BE0360"/>
    <w:multiLevelType w:val="hybridMultilevel"/>
    <w:tmpl w:val="13D400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397975"/>
    <w:multiLevelType w:val="hybridMultilevel"/>
    <w:tmpl w:val="50BA5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501BCE"/>
    <w:multiLevelType w:val="hybridMultilevel"/>
    <w:tmpl w:val="D966B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8A286F"/>
    <w:multiLevelType w:val="hybridMultilevel"/>
    <w:tmpl w:val="E0EE90F4"/>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0"/>
  </w:num>
  <w:num w:numId="4">
    <w:abstractNumId w:val="12"/>
  </w:num>
  <w:num w:numId="5">
    <w:abstractNumId w:val="43"/>
  </w:num>
  <w:num w:numId="6">
    <w:abstractNumId w:val="24"/>
  </w:num>
  <w:num w:numId="7">
    <w:abstractNumId w:val="20"/>
  </w:num>
  <w:num w:numId="8">
    <w:abstractNumId w:val="4"/>
  </w:num>
  <w:num w:numId="9">
    <w:abstractNumId w:val="5"/>
  </w:num>
  <w:num w:numId="10">
    <w:abstractNumId w:val="17"/>
  </w:num>
  <w:num w:numId="11">
    <w:abstractNumId w:val="13"/>
  </w:num>
  <w:num w:numId="12">
    <w:abstractNumId w:val="19"/>
  </w:num>
  <w:num w:numId="13">
    <w:abstractNumId w:val="42"/>
  </w:num>
  <w:num w:numId="14">
    <w:abstractNumId w:val="41"/>
  </w:num>
  <w:num w:numId="15">
    <w:abstractNumId w:val="39"/>
  </w:num>
  <w:num w:numId="16">
    <w:abstractNumId w:val="26"/>
  </w:num>
  <w:num w:numId="17">
    <w:abstractNumId w:val="33"/>
  </w:num>
  <w:num w:numId="18">
    <w:abstractNumId w:val="1"/>
  </w:num>
  <w:num w:numId="19">
    <w:abstractNumId w:val="18"/>
  </w:num>
  <w:num w:numId="20">
    <w:abstractNumId w:val="28"/>
  </w:num>
  <w:num w:numId="21">
    <w:abstractNumId w:val="44"/>
  </w:num>
  <w:num w:numId="22">
    <w:abstractNumId w:val="15"/>
  </w:num>
  <w:num w:numId="23">
    <w:abstractNumId w:val="7"/>
  </w:num>
  <w:num w:numId="24">
    <w:abstractNumId w:val="34"/>
  </w:num>
  <w:num w:numId="25">
    <w:abstractNumId w:val="9"/>
  </w:num>
  <w:num w:numId="26">
    <w:abstractNumId w:val="11"/>
  </w:num>
  <w:num w:numId="27">
    <w:abstractNumId w:val="10"/>
  </w:num>
  <w:num w:numId="28">
    <w:abstractNumId w:val="40"/>
  </w:num>
  <w:num w:numId="29">
    <w:abstractNumId w:val="29"/>
  </w:num>
  <w:num w:numId="30">
    <w:abstractNumId w:val="36"/>
  </w:num>
  <w:num w:numId="31">
    <w:abstractNumId w:val="35"/>
  </w:num>
  <w:num w:numId="32">
    <w:abstractNumId w:val="23"/>
  </w:num>
  <w:num w:numId="33">
    <w:abstractNumId w:val="27"/>
  </w:num>
  <w:num w:numId="34">
    <w:abstractNumId w:val="32"/>
  </w:num>
  <w:num w:numId="35">
    <w:abstractNumId w:val="2"/>
  </w:num>
  <w:num w:numId="36">
    <w:abstractNumId w:val="8"/>
  </w:num>
  <w:num w:numId="37">
    <w:abstractNumId w:val="3"/>
  </w:num>
  <w:num w:numId="38">
    <w:abstractNumId w:val="16"/>
  </w:num>
  <w:num w:numId="39">
    <w:abstractNumId w:val="6"/>
  </w:num>
  <w:num w:numId="40">
    <w:abstractNumId w:val="0"/>
  </w:num>
  <w:num w:numId="41">
    <w:abstractNumId w:val="14"/>
  </w:num>
  <w:num w:numId="42">
    <w:abstractNumId w:val="38"/>
  </w:num>
  <w:num w:numId="43">
    <w:abstractNumId w:val="21"/>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047B9"/>
    <w:rsid w:val="00047839"/>
    <w:rsid w:val="00052CDB"/>
    <w:rsid w:val="0007205E"/>
    <w:rsid w:val="00084630"/>
    <w:rsid w:val="00090C60"/>
    <w:rsid w:val="000C7E99"/>
    <w:rsid w:val="000E2B37"/>
    <w:rsid w:val="0010750E"/>
    <w:rsid w:val="0016116F"/>
    <w:rsid w:val="00182977"/>
    <w:rsid w:val="001C3DA5"/>
    <w:rsid w:val="001D686C"/>
    <w:rsid w:val="001E0998"/>
    <w:rsid w:val="002127AD"/>
    <w:rsid w:val="00220443"/>
    <w:rsid w:val="002625D6"/>
    <w:rsid w:val="002C2577"/>
    <w:rsid w:val="002D790E"/>
    <w:rsid w:val="002F5E11"/>
    <w:rsid w:val="0039471E"/>
    <w:rsid w:val="003B1733"/>
    <w:rsid w:val="00420E4B"/>
    <w:rsid w:val="0045516A"/>
    <w:rsid w:val="00467DBF"/>
    <w:rsid w:val="00485800"/>
    <w:rsid w:val="004871C3"/>
    <w:rsid w:val="004879CC"/>
    <w:rsid w:val="004908EC"/>
    <w:rsid w:val="004D5AFC"/>
    <w:rsid w:val="00586E3A"/>
    <w:rsid w:val="005B3093"/>
    <w:rsid w:val="005B3EDF"/>
    <w:rsid w:val="005B503D"/>
    <w:rsid w:val="005D1F80"/>
    <w:rsid w:val="006079C7"/>
    <w:rsid w:val="00613E0C"/>
    <w:rsid w:val="00622225"/>
    <w:rsid w:val="0063545E"/>
    <w:rsid w:val="00655E56"/>
    <w:rsid w:val="00663D24"/>
    <w:rsid w:val="006837AB"/>
    <w:rsid w:val="006A223F"/>
    <w:rsid w:val="006D5476"/>
    <w:rsid w:val="006E0BC8"/>
    <w:rsid w:val="006F02D6"/>
    <w:rsid w:val="007009B6"/>
    <w:rsid w:val="00702047"/>
    <w:rsid w:val="00713406"/>
    <w:rsid w:val="00721D1F"/>
    <w:rsid w:val="007531BB"/>
    <w:rsid w:val="0075465B"/>
    <w:rsid w:val="007549D2"/>
    <w:rsid w:val="00776A28"/>
    <w:rsid w:val="007C27A8"/>
    <w:rsid w:val="00813B30"/>
    <w:rsid w:val="00816E32"/>
    <w:rsid w:val="00822B17"/>
    <w:rsid w:val="008251AF"/>
    <w:rsid w:val="00831B62"/>
    <w:rsid w:val="00854673"/>
    <w:rsid w:val="008633A2"/>
    <w:rsid w:val="00864733"/>
    <w:rsid w:val="00870F89"/>
    <w:rsid w:val="008922A4"/>
    <w:rsid w:val="009245BE"/>
    <w:rsid w:val="0094326C"/>
    <w:rsid w:val="0096243E"/>
    <w:rsid w:val="00971BE5"/>
    <w:rsid w:val="00984940"/>
    <w:rsid w:val="00993376"/>
    <w:rsid w:val="00993E76"/>
    <w:rsid w:val="009A2ED2"/>
    <w:rsid w:val="009B5B82"/>
    <w:rsid w:val="009D1B05"/>
    <w:rsid w:val="009E3DA8"/>
    <w:rsid w:val="009F0C2B"/>
    <w:rsid w:val="00A0355F"/>
    <w:rsid w:val="00A62150"/>
    <w:rsid w:val="00A705A9"/>
    <w:rsid w:val="00A94A3D"/>
    <w:rsid w:val="00AA4ACF"/>
    <w:rsid w:val="00B411B1"/>
    <w:rsid w:val="00B63E5C"/>
    <w:rsid w:val="00B94AF3"/>
    <w:rsid w:val="00BE303C"/>
    <w:rsid w:val="00BE5D80"/>
    <w:rsid w:val="00BF512F"/>
    <w:rsid w:val="00C64FAA"/>
    <w:rsid w:val="00CD29B0"/>
    <w:rsid w:val="00CF6D9B"/>
    <w:rsid w:val="00D014A0"/>
    <w:rsid w:val="00D14885"/>
    <w:rsid w:val="00D14E76"/>
    <w:rsid w:val="00D309C5"/>
    <w:rsid w:val="00D54386"/>
    <w:rsid w:val="00D674AA"/>
    <w:rsid w:val="00D87200"/>
    <w:rsid w:val="00D933BD"/>
    <w:rsid w:val="00D94840"/>
    <w:rsid w:val="00D9789A"/>
    <w:rsid w:val="00DA13D4"/>
    <w:rsid w:val="00DE21C5"/>
    <w:rsid w:val="00DE3270"/>
    <w:rsid w:val="00DE5965"/>
    <w:rsid w:val="00E20EE6"/>
    <w:rsid w:val="00E35F1A"/>
    <w:rsid w:val="00EA4EC6"/>
    <w:rsid w:val="00EA649E"/>
    <w:rsid w:val="00ED1EA7"/>
    <w:rsid w:val="00F15C8B"/>
    <w:rsid w:val="00F278FF"/>
    <w:rsid w:val="00F520A9"/>
    <w:rsid w:val="00FA2EC6"/>
    <w:rsid w:val="00FC4DC5"/>
    <w:rsid w:val="00FE2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79F3"/>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4879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poznpodarou">
    <w:name w:val="footnote text"/>
    <w:basedOn w:val="Normln"/>
    <w:link w:val="TextpoznpodarouChar"/>
    <w:uiPriority w:val="99"/>
    <w:semiHidden/>
    <w:unhideWhenUsed/>
    <w:rsid w:val="004871C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871C3"/>
    <w:rPr>
      <w:sz w:val="20"/>
      <w:szCs w:val="20"/>
    </w:rPr>
  </w:style>
  <w:style w:type="character" w:styleId="Znakapoznpodarou">
    <w:name w:val="footnote reference"/>
    <w:basedOn w:val="Standardnpsmoodstavce"/>
    <w:uiPriority w:val="99"/>
    <w:semiHidden/>
    <w:unhideWhenUsed/>
    <w:rsid w:val="004871C3"/>
    <w:rPr>
      <w:vertAlign w:val="superscript"/>
    </w:rPr>
  </w:style>
  <w:style w:type="paragraph" w:styleId="Textvysvtlivek">
    <w:name w:val="endnote text"/>
    <w:basedOn w:val="Normln"/>
    <w:link w:val="TextvysvtlivekChar"/>
    <w:uiPriority w:val="99"/>
    <w:semiHidden/>
    <w:unhideWhenUsed/>
    <w:rsid w:val="0096243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6243E"/>
    <w:rPr>
      <w:sz w:val="20"/>
      <w:szCs w:val="20"/>
    </w:rPr>
  </w:style>
  <w:style w:type="character" w:styleId="Odkaznavysvtlivky">
    <w:name w:val="endnote reference"/>
    <w:basedOn w:val="Standardnpsmoodstavce"/>
    <w:uiPriority w:val="99"/>
    <w:semiHidden/>
    <w:unhideWhenUsed/>
    <w:rsid w:val="0096243E"/>
    <w:rPr>
      <w:vertAlign w:val="superscript"/>
    </w:rPr>
  </w:style>
  <w:style w:type="paragraph" w:styleId="Zhlav">
    <w:name w:val="header"/>
    <w:basedOn w:val="Normln"/>
    <w:link w:val="ZhlavChar"/>
    <w:uiPriority w:val="99"/>
    <w:unhideWhenUsed/>
    <w:rsid w:val="001E09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998"/>
  </w:style>
  <w:style w:type="paragraph" w:styleId="Zpat">
    <w:name w:val="footer"/>
    <w:basedOn w:val="Normln"/>
    <w:link w:val="ZpatChar"/>
    <w:uiPriority w:val="99"/>
    <w:unhideWhenUsed/>
    <w:rsid w:val="001E0998"/>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998"/>
  </w:style>
  <w:style w:type="paragraph" w:customStyle="1" w:styleId="p1">
    <w:name w:val="p1"/>
    <w:basedOn w:val="Normln"/>
    <w:rsid w:val="00DE5965"/>
    <w:pPr>
      <w:spacing w:after="0" w:line="240" w:lineRule="auto"/>
    </w:pPr>
    <w:rPr>
      <w:rFonts w:ascii="Arial" w:hAnsi="Arial" w:cs="Arial"/>
      <w:sz w:val="18"/>
      <w:szCs w:val="18"/>
      <w:lang w:eastAsia="cs-CZ"/>
    </w:rPr>
  </w:style>
  <w:style w:type="paragraph" w:customStyle="1" w:styleId="p2">
    <w:name w:val="p2"/>
    <w:basedOn w:val="Normln"/>
    <w:rsid w:val="00DE5965"/>
    <w:pPr>
      <w:spacing w:after="0" w:line="240" w:lineRule="auto"/>
    </w:pPr>
    <w:rPr>
      <w:rFonts w:ascii="Arial" w:hAnsi="Arial" w:cs="Arial"/>
      <w:sz w:val="17"/>
      <w:szCs w:val="17"/>
      <w:lang w:eastAsia="cs-CZ"/>
    </w:rPr>
  </w:style>
  <w:style w:type="character" w:customStyle="1" w:styleId="s1">
    <w:name w:val="s1"/>
    <w:basedOn w:val="Standardnpsmoodstavce"/>
    <w:rsid w:val="00DE5965"/>
    <w:rPr>
      <w:rFonts w:ascii="Arial" w:hAnsi="Arial" w:cs="Arial" w:hint="default"/>
      <w:sz w:val="11"/>
      <w:szCs w:val="11"/>
    </w:rPr>
  </w:style>
  <w:style w:type="character" w:customStyle="1" w:styleId="apple-converted-space">
    <w:name w:val="apple-converted-space"/>
    <w:basedOn w:val="Standardnpsmoodstavce"/>
    <w:rsid w:val="00DE5965"/>
  </w:style>
  <w:style w:type="paragraph" w:customStyle="1" w:styleId="p3">
    <w:name w:val="p3"/>
    <w:basedOn w:val="Normln"/>
    <w:rsid w:val="00D94840"/>
    <w:pPr>
      <w:spacing w:after="0" w:line="240" w:lineRule="auto"/>
    </w:pPr>
    <w:rPr>
      <w:rFonts w:ascii="Arial" w:hAnsi="Arial" w:cs="Arial"/>
      <w:sz w:val="17"/>
      <w:szCs w:val="17"/>
      <w:lang w:eastAsia="cs-CZ"/>
    </w:rPr>
  </w:style>
  <w:style w:type="paragraph" w:customStyle="1" w:styleId="p4">
    <w:name w:val="p4"/>
    <w:basedOn w:val="Normln"/>
    <w:rsid w:val="00BE303C"/>
    <w:pPr>
      <w:spacing w:after="0" w:line="240" w:lineRule="auto"/>
    </w:pPr>
    <w:rPr>
      <w:rFonts w:ascii="Arial" w:hAnsi="Arial" w:cs="Arial"/>
      <w:sz w:val="15"/>
      <w:szCs w:val="15"/>
      <w:lang w:eastAsia="cs-CZ"/>
    </w:rPr>
  </w:style>
  <w:style w:type="character" w:styleId="Sledovanodkaz">
    <w:name w:val="FollowedHyperlink"/>
    <w:basedOn w:val="Standardnpsmoodstavce"/>
    <w:uiPriority w:val="99"/>
    <w:semiHidden/>
    <w:unhideWhenUsed/>
    <w:rsid w:val="006837AB"/>
    <w:rPr>
      <w:color w:val="954F72" w:themeColor="followedHyperlink"/>
      <w:u w:val="single"/>
    </w:rPr>
  </w:style>
  <w:style w:type="character" w:styleId="Nevyeenzmnka">
    <w:name w:val="Unresolved Mention"/>
    <w:basedOn w:val="Standardnpsmoodstavce"/>
    <w:uiPriority w:val="99"/>
    <w:rsid w:val="006837AB"/>
    <w:rPr>
      <w:color w:val="605E5C"/>
      <w:shd w:val="clear" w:color="auto" w:fill="E1DFDD"/>
    </w:rPr>
  </w:style>
  <w:style w:type="paragraph" w:styleId="Bezmezer">
    <w:name w:val="No Spacing"/>
    <w:uiPriority w:val="1"/>
    <w:qFormat/>
    <w:rsid w:val="00C64FAA"/>
    <w:pPr>
      <w:spacing w:after="0" w:line="240" w:lineRule="auto"/>
    </w:pPr>
  </w:style>
  <w:style w:type="paragraph" w:styleId="Zkladntext">
    <w:name w:val="Body Text"/>
    <w:basedOn w:val="Normln"/>
    <w:link w:val="ZkladntextChar"/>
    <w:uiPriority w:val="1"/>
    <w:qFormat/>
    <w:rsid w:val="009E3DA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9E3DA8"/>
    <w:rPr>
      <w:rFonts w:ascii="Arial" w:eastAsia="Arial" w:hAnsi="Arial" w:cs="Arial"/>
      <w:lang w:eastAsia="cs-CZ" w:bidi="cs-CZ"/>
    </w:rPr>
  </w:style>
  <w:style w:type="paragraph" w:styleId="Obsah2">
    <w:name w:val="toc 2"/>
    <w:basedOn w:val="Normln"/>
    <w:uiPriority w:val="1"/>
    <w:qFormat/>
    <w:rsid w:val="002C2577"/>
    <w:pPr>
      <w:widowControl w:val="0"/>
      <w:autoSpaceDE w:val="0"/>
      <w:autoSpaceDN w:val="0"/>
      <w:spacing w:after="0" w:line="229" w:lineRule="exact"/>
      <w:ind w:left="845" w:hanging="371"/>
    </w:pPr>
    <w:rPr>
      <w:rFonts w:ascii="Arial" w:eastAsia="Arial" w:hAnsi="Arial" w:cs="Arial"/>
      <w:b/>
      <w:bCs/>
      <w:sz w:val="16"/>
      <w:szCs w:val="16"/>
      <w:lang w:eastAsia="cs-CZ" w:bidi="cs-CZ"/>
    </w:rPr>
  </w:style>
  <w:style w:type="paragraph" w:customStyle="1" w:styleId="TableParagraph">
    <w:name w:val="Table Paragraph"/>
    <w:basedOn w:val="Normln"/>
    <w:uiPriority w:val="1"/>
    <w:qFormat/>
    <w:rsid w:val="002C2577"/>
    <w:pPr>
      <w:widowControl w:val="0"/>
      <w:autoSpaceDE w:val="0"/>
      <w:autoSpaceDN w:val="0"/>
      <w:spacing w:after="0" w:line="240" w:lineRule="auto"/>
    </w:pPr>
    <w:rPr>
      <w:rFonts w:ascii="Arial" w:eastAsia="Arial" w:hAnsi="Arial" w:cs="Arial"/>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9687">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366373348">
      <w:bodyDiv w:val="1"/>
      <w:marLeft w:val="0"/>
      <w:marRight w:val="0"/>
      <w:marTop w:val="0"/>
      <w:marBottom w:val="0"/>
      <w:divBdr>
        <w:top w:val="none" w:sz="0" w:space="0" w:color="auto"/>
        <w:left w:val="none" w:sz="0" w:space="0" w:color="auto"/>
        <w:bottom w:val="none" w:sz="0" w:space="0" w:color="auto"/>
        <w:right w:val="none" w:sz="0" w:space="0" w:color="auto"/>
      </w:divBdr>
    </w:div>
    <w:div w:id="412435113">
      <w:bodyDiv w:val="1"/>
      <w:marLeft w:val="0"/>
      <w:marRight w:val="0"/>
      <w:marTop w:val="0"/>
      <w:marBottom w:val="0"/>
      <w:divBdr>
        <w:top w:val="none" w:sz="0" w:space="0" w:color="auto"/>
        <w:left w:val="none" w:sz="0" w:space="0" w:color="auto"/>
        <w:bottom w:val="none" w:sz="0" w:space="0" w:color="auto"/>
        <w:right w:val="none" w:sz="0" w:space="0" w:color="auto"/>
      </w:divBdr>
    </w:div>
    <w:div w:id="574246957">
      <w:bodyDiv w:val="1"/>
      <w:marLeft w:val="0"/>
      <w:marRight w:val="0"/>
      <w:marTop w:val="0"/>
      <w:marBottom w:val="0"/>
      <w:divBdr>
        <w:top w:val="none" w:sz="0" w:space="0" w:color="auto"/>
        <w:left w:val="none" w:sz="0" w:space="0" w:color="auto"/>
        <w:bottom w:val="none" w:sz="0" w:space="0" w:color="auto"/>
        <w:right w:val="none" w:sz="0" w:space="0" w:color="auto"/>
      </w:divBdr>
    </w:div>
    <w:div w:id="654407786">
      <w:bodyDiv w:val="1"/>
      <w:marLeft w:val="0"/>
      <w:marRight w:val="0"/>
      <w:marTop w:val="0"/>
      <w:marBottom w:val="0"/>
      <w:divBdr>
        <w:top w:val="none" w:sz="0" w:space="0" w:color="auto"/>
        <w:left w:val="none" w:sz="0" w:space="0" w:color="auto"/>
        <w:bottom w:val="none" w:sz="0" w:space="0" w:color="auto"/>
        <w:right w:val="none" w:sz="0" w:space="0" w:color="auto"/>
      </w:divBdr>
    </w:div>
    <w:div w:id="681207515">
      <w:bodyDiv w:val="1"/>
      <w:marLeft w:val="0"/>
      <w:marRight w:val="0"/>
      <w:marTop w:val="0"/>
      <w:marBottom w:val="0"/>
      <w:divBdr>
        <w:top w:val="none" w:sz="0" w:space="0" w:color="auto"/>
        <w:left w:val="none" w:sz="0" w:space="0" w:color="auto"/>
        <w:bottom w:val="none" w:sz="0" w:space="0" w:color="auto"/>
        <w:right w:val="none" w:sz="0" w:space="0" w:color="auto"/>
      </w:divBdr>
    </w:div>
    <w:div w:id="1122961337">
      <w:bodyDiv w:val="1"/>
      <w:marLeft w:val="0"/>
      <w:marRight w:val="0"/>
      <w:marTop w:val="0"/>
      <w:marBottom w:val="0"/>
      <w:divBdr>
        <w:top w:val="none" w:sz="0" w:space="0" w:color="auto"/>
        <w:left w:val="none" w:sz="0" w:space="0" w:color="auto"/>
        <w:bottom w:val="none" w:sz="0" w:space="0" w:color="auto"/>
        <w:right w:val="none" w:sz="0" w:space="0" w:color="auto"/>
      </w:divBdr>
    </w:div>
    <w:div w:id="1347293861">
      <w:bodyDiv w:val="1"/>
      <w:marLeft w:val="0"/>
      <w:marRight w:val="0"/>
      <w:marTop w:val="0"/>
      <w:marBottom w:val="0"/>
      <w:divBdr>
        <w:top w:val="none" w:sz="0" w:space="0" w:color="auto"/>
        <w:left w:val="none" w:sz="0" w:space="0" w:color="auto"/>
        <w:bottom w:val="none" w:sz="0" w:space="0" w:color="auto"/>
        <w:right w:val="none" w:sz="0" w:space="0" w:color="auto"/>
      </w:divBdr>
    </w:div>
    <w:div w:id="1508328803">
      <w:bodyDiv w:val="1"/>
      <w:marLeft w:val="0"/>
      <w:marRight w:val="0"/>
      <w:marTop w:val="0"/>
      <w:marBottom w:val="0"/>
      <w:divBdr>
        <w:top w:val="none" w:sz="0" w:space="0" w:color="auto"/>
        <w:left w:val="none" w:sz="0" w:space="0" w:color="auto"/>
        <w:bottom w:val="none" w:sz="0" w:space="0" w:color="auto"/>
        <w:right w:val="none" w:sz="0" w:space="0" w:color="auto"/>
      </w:divBdr>
    </w:div>
    <w:div w:id="1568764064">
      <w:bodyDiv w:val="1"/>
      <w:marLeft w:val="0"/>
      <w:marRight w:val="0"/>
      <w:marTop w:val="0"/>
      <w:marBottom w:val="0"/>
      <w:divBdr>
        <w:top w:val="none" w:sz="0" w:space="0" w:color="auto"/>
        <w:left w:val="none" w:sz="0" w:space="0" w:color="auto"/>
        <w:bottom w:val="none" w:sz="0" w:space="0" w:color="auto"/>
        <w:right w:val="none" w:sz="0" w:space="0" w:color="auto"/>
      </w:divBdr>
    </w:div>
    <w:div w:id="1636374732">
      <w:bodyDiv w:val="1"/>
      <w:marLeft w:val="0"/>
      <w:marRight w:val="0"/>
      <w:marTop w:val="0"/>
      <w:marBottom w:val="0"/>
      <w:divBdr>
        <w:top w:val="none" w:sz="0" w:space="0" w:color="auto"/>
        <w:left w:val="none" w:sz="0" w:space="0" w:color="auto"/>
        <w:bottom w:val="none" w:sz="0" w:space="0" w:color="auto"/>
        <w:right w:val="none" w:sz="0" w:space="0" w:color="auto"/>
      </w:divBdr>
    </w:div>
    <w:div w:id="1754080646">
      <w:bodyDiv w:val="1"/>
      <w:marLeft w:val="0"/>
      <w:marRight w:val="0"/>
      <w:marTop w:val="0"/>
      <w:marBottom w:val="0"/>
      <w:divBdr>
        <w:top w:val="none" w:sz="0" w:space="0" w:color="auto"/>
        <w:left w:val="none" w:sz="0" w:space="0" w:color="auto"/>
        <w:bottom w:val="none" w:sz="0" w:space="0" w:color="auto"/>
        <w:right w:val="none" w:sz="0" w:space="0" w:color="auto"/>
      </w:divBdr>
    </w:div>
    <w:div w:id="1761097930">
      <w:bodyDiv w:val="1"/>
      <w:marLeft w:val="0"/>
      <w:marRight w:val="0"/>
      <w:marTop w:val="0"/>
      <w:marBottom w:val="0"/>
      <w:divBdr>
        <w:top w:val="none" w:sz="0" w:space="0" w:color="auto"/>
        <w:left w:val="none" w:sz="0" w:space="0" w:color="auto"/>
        <w:bottom w:val="none" w:sz="0" w:space="0" w:color="auto"/>
        <w:right w:val="none" w:sz="0" w:space="0" w:color="auto"/>
      </w:divBdr>
    </w:div>
    <w:div w:id="1829400324">
      <w:bodyDiv w:val="1"/>
      <w:marLeft w:val="0"/>
      <w:marRight w:val="0"/>
      <w:marTop w:val="0"/>
      <w:marBottom w:val="0"/>
      <w:divBdr>
        <w:top w:val="none" w:sz="0" w:space="0" w:color="auto"/>
        <w:left w:val="none" w:sz="0" w:space="0" w:color="auto"/>
        <w:bottom w:val="none" w:sz="0" w:space="0" w:color="auto"/>
        <w:right w:val="none" w:sz="0" w:space="0" w:color="auto"/>
      </w:divBdr>
    </w:div>
    <w:div w:id="20993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0CD4-E644-0C41-9866-2A70BEAD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2627</Words>
  <Characters>15500</Characters>
  <Application>Microsoft Office Word</Application>
  <DocSecurity>0</DocSecurity>
  <Lines>129</Lines>
  <Paragraphs>36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5</cp:revision>
  <cp:lastPrinted>2017-10-19T10:53:00Z</cp:lastPrinted>
  <dcterms:created xsi:type="dcterms:W3CDTF">2021-01-07T12:50:00Z</dcterms:created>
  <dcterms:modified xsi:type="dcterms:W3CDTF">2021-01-08T10:55:00Z</dcterms:modified>
</cp:coreProperties>
</file>