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7" w:type="dxa"/>
        <w:tblCellMar>
          <w:left w:w="70" w:type="dxa"/>
          <w:right w:w="70" w:type="dxa"/>
        </w:tblCellMar>
        <w:tblLook w:val="04A0" w:firstRow="1" w:lastRow="0" w:firstColumn="1" w:lastColumn="0" w:noHBand="0" w:noVBand="1"/>
      </w:tblPr>
      <w:tblGrid>
        <w:gridCol w:w="3251"/>
        <w:gridCol w:w="6636"/>
      </w:tblGrid>
      <w:tr w:rsidR="00D821F5" w:rsidRPr="00D821F5" w14:paraId="09A21D83" w14:textId="77777777" w:rsidTr="00D821F5">
        <w:trPr>
          <w:trHeight w:val="480"/>
        </w:trPr>
        <w:tc>
          <w:tcPr>
            <w:tcW w:w="3251" w:type="dxa"/>
            <w:tcBorders>
              <w:top w:val="single" w:sz="8" w:space="0" w:color="000000"/>
              <w:left w:val="single" w:sz="8" w:space="0" w:color="000000"/>
              <w:bottom w:val="single" w:sz="8" w:space="0" w:color="000000"/>
              <w:right w:val="single" w:sz="4" w:space="0" w:color="000000"/>
            </w:tcBorders>
            <w:shd w:val="clear" w:color="000000" w:fill="DDEBF7"/>
            <w:vAlign w:val="center"/>
            <w:hideMark/>
          </w:tcPr>
          <w:p w14:paraId="55C6ECC4" w14:textId="77777777" w:rsidR="00D821F5" w:rsidRPr="00D821F5" w:rsidRDefault="00D821F5" w:rsidP="00D821F5">
            <w:pPr>
              <w:spacing w:after="0" w:line="240" w:lineRule="auto"/>
              <w:jc w:val="center"/>
              <w:rPr>
                <w:rFonts w:ascii="Calibri" w:eastAsia="Times New Roman" w:hAnsi="Calibri" w:cs="Calibri"/>
                <w:b/>
                <w:bCs/>
                <w:color w:val="000000"/>
                <w:sz w:val="24"/>
                <w:szCs w:val="36"/>
                <w:lang w:eastAsia="cs-CZ"/>
              </w:rPr>
            </w:pPr>
            <w:r w:rsidRPr="00D821F5">
              <w:rPr>
                <w:rFonts w:ascii="Calibri" w:eastAsia="Times New Roman" w:hAnsi="Calibri" w:cs="Calibri"/>
                <w:b/>
                <w:bCs/>
                <w:color w:val="000000"/>
                <w:sz w:val="24"/>
                <w:szCs w:val="36"/>
                <w:lang w:eastAsia="cs-CZ"/>
              </w:rPr>
              <w:t xml:space="preserve">Název </w:t>
            </w:r>
            <w:proofErr w:type="spellStart"/>
            <w:r w:rsidRPr="00D821F5">
              <w:rPr>
                <w:rFonts w:ascii="Calibri" w:eastAsia="Times New Roman" w:hAnsi="Calibri" w:cs="Calibri"/>
                <w:b/>
                <w:bCs/>
                <w:color w:val="000000"/>
                <w:sz w:val="24"/>
                <w:szCs w:val="36"/>
                <w:lang w:eastAsia="cs-CZ"/>
              </w:rPr>
              <w:t>Fiche</w:t>
            </w:r>
            <w:proofErr w:type="spellEnd"/>
          </w:p>
        </w:tc>
        <w:tc>
          <w:tcPr>
            <w:tcW w:w="6636" w:type="dxa"/>
            <w:tcBorders>
              <w:top w:val="single" w:sz="8" w:space="0" w:color="000000"/>
              <w:left w:val="nil"/>
              <w:bottom w:val="single" w:sz="8" w:space="0" w:color="000000"/>
              <w:right w:val="single" w:sz="8" w:space="0" w:color="000000"/>
            </w:tcBorders>
            <w:shd w:val="clear" w:color="000000" w:fill="E2EFDA"/>
            <w:hideMark/>
          </w:tcPr>
          <w:p w14:paraId="4B7604C7" w14:textId="1ADE78EE" w:rsidR="00D821F5" w:rsidRPr="00D821F5" w:rsidRDefault="00C4557E" w:rsidP="00D821F5">
            <w:pPr>
              <w:spacing w:after="0" w:line="240" w:lineRule="auto"/>
              <w:rPr>
                <w:rFonts w:ascii="Calibri" w:eastAsia="Times New Roman" w:hAnsi="Calibri" w:cs="Calibri"/>
                <w:b/>
                <w:bCs/>
                <w:color w:val="000000"/>
                <w:sz w:val="36"/>
                <w:szCs w:val="36"/>
                <w:lang w:eastAsia="cs-CZ"/>
              </w:rPr>
            </w:pPr>
            <w:r>
              <w:rPr>
                <w:rFonts w:ascii="Calibri" w:eastAsia="Times New Roman" w:hAnsi="Calibri" w:cs="Calibri"/>
                <w:b/>
                <w:bCs/>
                <w:color w:val="000000"/>
                <w:sz w:val="36"/>
                <w:szCs w:val="36"/>
                <w:lang w:eastAsia="cs-CZ"/>
              </w:rPr>
              <w:t>15 – Lesnická infrastruktura</w:t>
            </w:r>
          </w:p>
        </w:tc>
      </w:tr>
      <w:tr w:rsidR="00D821F5" w:rsidRPr="00D821F5" w14:paraId="5009752B" w14:textId="77777777" w:rsidTr="00D821F5">
        <w:trPr>
          <w:trHeight w:val="42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2B52EE8D" w14:textId="77777777" w:rsidR="00D821F5" w:rsidRPr="00D821F5" w:rsidRDefault="00D821F5" w:rsidP="00D821F5">
            <w:pPr>
              <w:spacing w:after="0" w:line="240" w:lineRule="auto"/>
              <w:jc w:val="center"/>
              <w:rPr>
                <w:rFonts w:ascii="Calibri" w:eastAsia="Times New Roman" w:hAnsi="Calibri" w:cs="Calibri"/>
                <w:b/>
                <w:bCs/>
                <w:color w:val="000000"/>
                <w:sz w:val="24"/>
                <w:szCs w:val="32"/>
                <w:lang w:eastAsia="cs-CZ"/>
              </w:rPr>
            </w:pPr>
            <w:r w:rsidRPr="00D821F5">
              <w:rPr>
                <w:rFonts w:ascii="Calibri" w:eastAsia="Times New Roman" w:hAnsi="Calibri" w:cs="Calibri"/>
                <w:b/>
                <w:bCs/>
                <w:color w:val="000000"/>
                <w:sz w:val="24"/>
                <w:szCs w:val="32"/>
                <w:lang w:eastAsia="cs-CZ"/>
              </w:rPr>
              <w:t>Vazba na článek Nařízení PRV</w:t>
            </w:r>
          </w:p>
        </w:tc>
        <w:tc>
          <w:tcPr>
            <w:tcW w:w="6636" w:type="dxa"/>
            <w:tcBorders>
              <w:top w:val="nil"/>
              <w:left w:val="nil"/>
              <w:bottom w:val="single" w:sz="4" w:space="0" w:color="000000"/>
              <w:right w:val="single" w:sz="8" w:space="0" w:color="000000"/>
            </w:tcBorders>
            <w:shd w:val="clear" w:color="auto" w:fill="auto"/>
            <w:noWrap/>
            <w:hideMark/>
          </w:tcPr>
          <w:p w14:paraId="27966766" w14:textId="6BC74849" w:rsidR="00D821F5" w:rsidRPr="009D0A00" w:rsidRDefault="00B73A2B" w:rsidP="00B73A2B">
            <w:pPr>
              <w:spacing w:after="0" w:line="240" w:lineRule="auto"/>
              <w:rPr>
                <w:rFonts w:ascii="Calibri" w:eastAsia="Times New Roman" w:hAnsi="Calibri" w:cs="Calibri"/>
                <w:color w:val="000000"/>
                <w:sz w:val="24"/>
                <w:lang w:eastAsia="cs-CZ"/>
              </w:rPr>
            </w:pPr>
            <w:r>
              <w:rPr>
                <w:rFonts w:ascii="Calibri" w:eastAsia="Times New Roman" w:hAnsi="Calibri" w:cs="Calibri"/>
                <w:color w:val="000000"/>
                <w:sz w:val="24"/>
                <w:lang w:eastAsia="cs-CZ"/>
              </w:rPr>
              <w:t xml:space="preserve">Čl. </w:t>
            </w:r>
            <w:r w:rsidR="00761E70">
              <w:rPr>
                <w:rFonts w:ascii="Calibri" w:eastAsia="Times New Roman" w:hAnsi="Calibri" w:cs="Calibri"/>
                <w:color w:val="000000"/>
                <w:sz w:val="24"/>
                <w:lang w:eastAsia="cs-CZ"/>
              </w:rPr>
              <w:t xml:space="preserve">17, odstavec 1., písmeno </w:t>
            </w:r>
            <w:r w:rsidR="00C4557E">
              <w:rPr>
                <w:rFonts w:ascii="Calibri" w:eastAsia="Times New Roman" w:hAnsi="Calibri" w:cs="Calibri"/>
                <w:color w:val="000000"/>
                <w:sz w:val="24"/>
                <w:lang w:eastAsia="cs-CZ"/>
              </w:rPr>
              <w:t>c)</w:t>
            </w:r>
          </w:p>
        </w:tc>
      </w:tr>
      <w:tr w:rsidR="00D821F5" w:rsidRPr="00D821F5" w14:paraId="4C978629" w14:textId="77777777" w:rsidTr="00D821F5">
        <w:trPr>
          <w:trHeight w:val="60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15E0C68B" w14:textId="77777777" w:rsidR="00D821F5" w:rsidRPr="00D821F5" w:rsidRDefault="00D821F5" w:rsidP="00D821F5">
            <w:pPr>
              <w:spacing w:after="0" w:line="240" w:lineRule="auto"/>
              <w:jc w:val="center"/>
              <w:rPr>
                <w:rFonts w:ascii="Calibri" w:eastAsia="Times New Roman" w:hAnsi="Calibri" w:cs="Calibri"/>
                <w:b/>
                <w:bCs/>
                <w:color w:val="000000"/>
                <w:sz w:val="24"/>
                <w:szCs w:val="32"/>
                <w:lang w:eastAsia="cs-CZ"/>
              </w:rPr>
            </w:pPr>
            <w:r w:rsidRPr="00D821F5">
              <w:rPr>
                <w:rFonts w:ascii="Calibri" w:eastAsia="Times New Roman" w:hAnsi="Calibri" w:cs="Calibri"/>
                <w:b/>
                <w:bCs/>
                <w:color w:val="000000"/>
                <w:sz w:val="24"/>
                <w:szCs w:val="32"/>
                <w:lang w:eastAsia="cs-CZ"/>
              </w:rPr>
              <w:t xml:space="preserve">Stručný popis </w:t>
            </w:r>
            <w:proofErr w:type="spellStart"/>
            <w:r w:rsidRPr="00D821F5">
              <w:rPr>
                <w:rFonts w:ascii="Calibri" w:eastAsia="Times New Roman" w:hAnsi="Calibri" w:cs="Calibri"/>
                <w:b/>
                <w:bCs/>
                <w:color w:val="000000"/>
                <w:sz w:val="24"/>
                <w:szCs w:val="32"/>
                <w:lang w:eastAsia="cs-CZ"/>
              </w:rPr>
              <w:t>Fiche</w:t>
            </w:r>
            <w:proofErr w:type="spellEnd"/>
          </w:p>
        </w:tc>
        <w:tc>
          <w:tcPr>
            <w:tcW w:w="6636" w:type="dxa"/>
            <w:tcBorders>
              <w:top w:val="nil"/>
              <w:left w:val="nil"/>
              <w:bottom w:val="single" w:sz="4" w:space="0" w:color="000000"/>
              <w:right w:val="single" w:sz="8" w:space="0" w:color="000000"/>
            </w:tcBorders>
            <w:shd w:val="clear" w:color="auto" w:fill="auto"/>
            <w:hideMark/>
          </w:tcPr>
          <w:p w14:paraId="18189876" w14:textId="23D2E92B" w:rsidR="00B73A2B" w:rsidRPr="00761E70" w:rsidRDefault="00761E70" w:rsidP="00B73A2B">
            <w:pPr>
              <w:pStyle w:val="p1"/>
              <w:rPr>
                <w:rFonts w:asciiTheme="minorHAnsi" w:hAnsiTheme="minorHAnsi" w:cstheme="minorHAnsi"/>
                <w:sz w:val="24"/>
                <w:szCs w:val="24"/>
              </w:rPr>
            </w:pPr>
            <w:r>
              <w:rPr>
                <w:rFonts w:asciiTheme="minorHAnsi" w:hAnsiTheme="minorHAnsi" w:cstheme="minorHAnsi"/>
                <w:sz w:val="24"/>
                <w:szCs w:val="24"/>
              </w:rPr>
              <w:t>P</w:t>
            </w:r>
            <w:r w:rsidRPr="00761E70">
              <w:rPr>
                <w:rFonts w:asciiTheme="minorHAnsi" w:hAnsiTheme="minorHAnsi" w:cstheme="minorHAnsi"/>
                <w:sz w:val="24"/>
                <w:szCs w:val="24"/>
              </w:rPr>
              <w:t xml:space="preserve">odpora je zaměřena na investice, které se týkají infrastruktury související s rozvojem, modernizací nebo přizpůsobením se </w:t>
            </w:r>
            <w:r w:rsidR="00C4557E">
              <w:rPr>
                <w:rFonts w:asciiTheme="minorHAnsi" w:hAnsiTheme="minorHAnsi" w:cstheme="minorHAnsi"/>
                <w:sz w:val="24"/>
                <w:szCs w:val="24"/>
              </w:rPr>
              <w:t>lesnictví, včetně přístupu k lesní půdě.</w:t>
            </w:r>
            <w:r w:rsidR="00B73A2B" w:rsidRPr="00761E70">
              <w:rPr>
                <w:rFonts w:asciiTheme="minorHAnsi" w:hAnsiTheme="minorHAnsi" w:cstheme="minorHAnsi"/>
              </w:rPr>
              <w:t> </w:t>
            </w:r>
          </w:p>
          <w:p w14:paraId="6B2D86C1" w14:textId="69BA95AF" w:rsidR="00D821F5" w:rsidRPr="009D0A00" w:rsidRDefault="00D821F5" w:rsidP="00D821F5">
            <w:pPr>
              <w:spacing w:after="0" w:line="240" w:lineRule="auto"/>
              <w:rPr>
                <w:rFonts w:ascii="Calibri" w:eastAsia="Times New Roman" w:hAnsi="Calibri" w:cs="Calibri"/>
                <w:color w:val="000000"/>
                <w:sz w:val="24"/>
                <w:lang w:eastAsia="cs-CZ"/>
              </w:rPr>
            </w:pPr>
          </w:p>
        </w:tc>
      </w:tr>
      <w:tr w:rsidR="00D821F5" w:rsidRPr="00D821F5" w14:paraId="27D21492" w14:textId="77777777" w:rsidTr="00D821F5">
        <w:trPr>
          <w:trHeight w:val="90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6C02AA09" w14:textId="77777777" w:rsidR="00D821F5" w:rsidRPr="00D821F5" w:rsidRDefault="00D821F5" w:rsidP="00D821F5">
            <w:pPr>
              <w:spacing w:after="0" w:line="240" w:lineRule="auto"/>
              <w:jc w:val="center"/>
              <w:rPr>
                <w:rFonts w:ascii="Calibri" w:eastAsia="Times New Roman" w:hAnsi="Calibri" w:cs="Calibri"/>
                <w:b/>
                <w:bCs/>
                <w:color w:val="000000"/>
                <w:sz w:val="24"/>
                <w:szCs w:val="32"/>
                <w:lang w:eastAsia="cs-CZ"/>
              </w:rPr>
            </w:pPr>
            <w:r w:rsidRPr="00D821F5">
              <w:rPr>
                <w:rFonts w:ascii="Calibri" w:eastAsia="Times New Roman" w:hAnsi="Calibri" w:cs="Calibri"/>
                <w:b/>
                <w:bCs/>
                <w:color w:val="000000"/>
                <w:sz w:val="24"/>
                <w:szCs w:val="32"/>
                <w:lang w:eastAsia="cs-CZ"/>
              </w:rPr>
              <w:t>Vazba na cíle SCLLD</w:t>
            </w:r>
          </w:p>
        </w:tc>
        <w:tc>
          <w:tcPr>
            <w:tcW w:w="6636" w:type="dxa"/>
            <w:tcBorders>
              <w:top w:val="nil"/>
              <w:left w:val="nil"/>
              <w:bottom w:val="single" w:sz="4" w:space="0" w:color="000000"/>
              <w:right w:val="single" w:sz="8" w:space="0" w:color="000000"/>
            </w:tcBorders>
            <w:shd w:val="clear" w:color="auto" w:fill="auto"/>
            <w:hideMark/>
          </w:tcPr>
          <w:p w14:paraId="3D41FEA0" w14:textId="029DA849" w:rsidR="00D821F5" w:rsidRPr="008E7E91" w:rsidRDefault="00D821F5" w:rsidP="003A2AFC">
            <w:pPr>
              <w:spacing w:after="0" w:line="240" w:lineRule="auto"/>
              <w:rPr>
                <w:rFonts w:ascii="Calibri" w:eastAsia="Times New Roman" w:hAnsi="Calibri" w:cs="Calibri"/>
                <w:color w:val="000000" w:themeColor="text1"/>
                <w:sz w:val="24"/>
              </w:rPr>
            </w:pPr>
          </w:p>
        </w:tc>
      </w:tr>
      <w:tr w:rsidR="00D821F5" w:rsidRPr="00D821F5" w14:paraId="30714FC9" w14:textId="77777777" w:rsidTr="00761E70">
        <w:trPr>
          <w:trHeight w:val="9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416BF3B7" w14:textId="77777777" w:rsidR="00D821F5" w:rsidRPr="00D821F5" w:rsidRDefault="00D821F5" w:rsidP="00D821F5">
            <w:pPr>
              <w:spacing w:after="0" w:line="240" w:lineRule="auto"/>
              <w:jc w:val="center"/>
              <w:rPr>
                <w:rFonts w:ascii="Calibri" w:eastAsia="Times New Roman" w:hAnsi="Calibri" w:cs="Calibri"/>
                <w:b/>
                <w:bCs/>
                <w:color w:val="000000"/>
                <w:sz w:val="24"/>
                <w:szCs w:val="32"/>
                <w:lang w:eastAsia="cs-CZ"/>
              </w:rPr>
            </w:pPr>
            <w:r w:rsidRPr="00D821F5">
              <w:rPr>
                <w:rFonts w:ascii="Calibri" w:eastAsia="Times New Roman" w:hAnsi="Calibri" w:cs="Calibri"/>
                <w:b/>
                <w:bCs/>
                <w:color w:val="000000"/>
                <w:sz w:val="24"/>
                <w:szCs w:val="32"/>
                <w:lang w:eastAsia="cs-CZ"/>
              </w:rPr>
              <w:t xml:space="preserve">Oblasti </w:t>
            </w:r>
            <w:proofErr w:type="gramStart"/>
            <w:r w:rsidRPr="00D821F5">
              <w:rPr>
                <w:rFonts w:ascii="Calibri" w:eastAsia="Times New Roman" w:hAnsi="Calibri" w:cs="Calibri"/>
                <w:b/>
                <w:bCs/>
                <w:color w:val="000000"/>
                <w:sz w:val="24"/>
                <w:szCs w:val="32"/>
                <w:lang w:eastAsia="cs-CZ"/>
              </w:rPr>
              <w:t>podpory - Popis</w:t>
            </w:r>
            <w:proofErr w:type="gramEnd"/>
            <w:r w:rsidRPr="00D821F5">
              <w:rPr>
                <w:rFonts w:ascii="Calibri" w:eastAsia="Times New Roman" w:hAnsi="Calibri" w:cs="Calibri"/>
                <w:b/>
                <w:bCs/>
                <w:color w:val="000000"/>
                <w:sz w:val="24"/>
                <w:szCs w:val="32"/>
                <w:lang w:eastAsia="cs-CZ"/>
              </w:rPr>
              <w:t xml:space="preserve"> podporovaných aktivit dle SCLLD a jednotlivých specifických cílů/článků Nařízení PRV vycházející z potřeb území)</w:t>
            </w:r>
          </w:p>
        </w:tc>
        <w:tc>
          <w:tcPr>
            <w:tcW w:w="6636" w:type="dxa"/>
            <w:tcBorders>
              <w:top w:val="nil"/>
              <w:left w:val="nil"/>
              <w:bottom w:val="single" w:sz="4" w:space="0" w:color="000000"/>
              <w:right w:val="single" w:sz="8" w:space="0" w:color="000000"/>
            </w:tcBorders>
            <w:shd w:val="clear" w:color="auto" w:fill="auto"/>
            <w:hideMark/>
          </w:tcPr>
          <w:p w14:paraId="093EF6F0" w14:textId="30112887" w:rsidR="003A2AFC" w:rsidRPr="00E97AA1" w:rsidRDefault="00C4557E" w:rsidP="00C4557E">
            <w:pPr>
              <w:pStyle w:val="p1"/>
              <w:rPr>
                <w:rFonts w:asciiTheme="minorHAnsi" w:hAnsiTheme="minorHAnsi" w:cstheme="minorHAnsi"/>
                <w:sz w:val="24"/>
                <w:szCs w:val="24"/>
              </w:rPr>
            </w:pPr>
            <w:r w:rsidRPr="00E97AA1">
              <w:rPr>
                <w:rFonts w:asciiTheme="minorHAnsi" w:hAnsiTheme="minorHAnsi" w:cstheme="minorHAnsi"/>
                <w:sz w:val="24"/>
                <w:szCs w:val="24"/>
              </w:rPr>
              <w:t xml:space="preserve">Podpora přispívá k naplňování Priority 2 Zvýšení životaschopnosti zemědělských podniků a konkurenceschopnosti všech druhů zemědělské činnosti ve všech </w:t>
            </w:r>
            <w:proofErr w:type="gramStart"/>
            <w:r w:rsidRPr="00E97AA1">
              <w:rPr>
                <w:rFonts w:asciiTheme="minorHAnsi" w:hAnsiTheme="minorHAnsi" w:cstheme="minorHAnsi"/>
                <w:sz w:val="24"/>
                <w:szCs w:val="24"/>
              </w:rPr>
              <w:t>regionech  a</w:t>
            </w:r>
            <w:proofErr w:type="gramEnd"/>
            <w:r w:rsidRPr="00E97AA1">
              <w:rPr>
                <w:rFonts w:asciiTheme="minorHAnsi" w:hAnsiTheme="minorHAnsi" w:cstheme="minorHAnsi"/>
                <w:sz w:val="24"/>
                <w:szCs w:val="24"/>
              </w:rPr>
              <w:t xml:space="preserve"> podpora inovativních zemědělských technologií a udržitelného obhospodařování lesů, zejména prioritní oblasti 2C Zlepšení ekonomické výkonnosti lesního hospodářství</w:t>
            </w:r>
          </w:p>
          <w:p w14:paraId="1D4C8FD9" w14:textId="77777777" w:rsidR="00C4557E" w:rsidRPr="00E97AA1" w:rsidRDefault="00C4557E" w:rsidP="00C4557E">
            <w:pPr>
              <w:pStyle w:val="p1"/>
              <w:rPr>
                <w:rFonts w:asciiTheme="minorHAnsi" w:hAnsiTheme="minorHAnsi" w:cstheme="minorHAnsi"/>
                <w:sz w:val="24"/>
                <w:szCs w:val="24"/>
              </w:rPr>
            </w:pPr>
          </w:p>
          <w:p w14:paraId="6292D629" w14:textId="0E99B097" w:rsidR="00C4557E" w:rsidRPr="00E97AA1" w:rsidRDefault="00C4557E" w:rsidP="00C4557E">
            <w:pPr>
              <w:pStyle w:val="p1"/>
              <w:rPr>
                <w:rFonts w:asciiTheme="minorHAnsi" w:hAnsiTheme="minorHAnsi" w:cstheme="minorHAnsi"/>
                <w:sz w:val="24"/>
                <w:szCs w:val="24"/>
              </w:rPr>
            </w:pPr>
            <w:r w:rsidRPr="00E97AA1">
              <w:rPr>
                <w:rFonts w:asciiTheme="minorHAnsi" w:hAnsiTheme="minorHAnsi" w:cstheme="minorHAnsi"/>
                <w:sz w:val="24"/>
                <w:szCs w:val="24"/>
              </w:rPr>
              <w:t xml:space="preserve">Podpora </w:t>
            </w:r>
            <w:proofErr w:type="gramStart"/>
            <w:r w:rsidRPr="00E97AA1">
              <w:rPr>
                <w:rFonts w:asciiTheme="minorHAnsi" w:hAnsiTheme="minorHAnsi" w:cstheme="minorHAnsi"/>
                <w:sz w:val="24"/>
                <w:szCs w:val="24"/>
              </w:rPr>
              <w:t>zahrnuje  hmotné</w:t>
            </w:r>
            <w:proofErr w:type="gramEnd"/>
            <w:r w:rsidRPr="00E97AA1">
              <w:rPr>
                <w:rFonts w:asciiTheme="minorHAnsi" w:hAnsiTheme="minorHAnsi" w:cstheme="minorHAnsi"/>
                <w:sz w:val="24"/>
                <w:szCs w:val="24"/>
              </w:rPr>
              <w:t xml:space="preserve">  nebo  nehmotné  investice,  které  souvisejí  s rekonstrukcí  a budováním lesnické infrastruktury vedoucí ke zlepšení kvality či zvýšení hustoty lesních cest. Kromě rekonstrukce a výstavby lesních cest bude podporována i obnova či nová výstavba souvisejících objektů a technického vybavení.</w:t>
            </w:r>
          </w:p>
          <w:p w14:paraId="39183F50" w14:textId="55E4EBDE" w:rsidR="00C4557E" w:rsidRPr="00E97AA1" w:rsidRDefault="00C4557E" w:rsidP="00C4557E">
            <w:pPr>
              <w:pStyle w:val="p1"/>
              <w:rPr>
                <w:rFonts w:asciiTheme="minorHAnsi" w:hAnsiTheme="minorHAnsi" w:cstheme="minorHAnsi"/>
                <w:sz w:val="24"/>
                <w:szCs w:val="24"/>
              </w:rPr>
            </w:pPr>
          </w:p>
          <w:p w14:paraId="4A397CBD" w14:textId="6894EAE4" w:rsidR="00C4557E" w:rsidRPr="00E97AA1" w:rsidRDefault="00C4557E" w:rsidP="00C4557E">
            <w:pPr>
              <w:pStyle w:val="p1"/>
              <w:rPr>
                <w:rFonts w:asciiTheme="minorHAnsi" w:hAnsiTheme="minorHAnsi" w:cstheme="minorHAnsi"/>
                <w:b/>
                <w:bCs/>
                <w:sz w:val="24"/>
                <w:szCs w:val="24"/>
                <w:u w:val="single"/>
              </w:rPr>
            </w:pPr>
            <w:r w:rsidRPr="00E97AA1">
              <w:rPr>
                <w:rFonts w:asciiTheme="minorHAnsi" w:hAnsiTheme="minorHAnsi" w:cstheme="minorHAnsi"/>
                <w:b/>
                <w:bCs/>
                <w:sz w:val="24"/>
                <w:szCs w:val="24"/>
                <w:u w:val="single"/>
              </w:rPr>
              <w:t xml:space="preserve">Způsobilé výdaje </w:t>
            </w:r>
          </w:p>
          <w:p w14:paraId="1A0C7FB7" w14:textId="77777777" w:rsidR="00C4557E" w:rsidRPr="00E97AA1" w:rsidRDefault="00C4557E" w:rsidP="00C4557E">
            <w:pPr>
              <w:pStyle w:val="Zkladntext"/>
              <w:spacing w:before="3"/>
              <w:ind w:right="989"/>
              <w:jc w:val="both"/>
              <w:rPr>
                <w:rFonts w:asciiTheme="minorHAnsi" w:hAnsiTheme="minorHAnsi"/>
                <w:sz w:val="24"/>
                <w:szCs w:val="24"/>
              </w:rPr>
            </w:pPr>
            <w:r w:rsidRPr="00E97AA1">
              <w:rPr>
                <w:rFonts w:asciiTheme="minorHAnsi" w:hAnsiTheme="minorHAnsi"/>
                <w:sz w:val="24"/>
                <w:szCs w:val="24"/>
              </w:rPr>
              <w:t>Dotaci lze poskytnout pouze na investiční výdaje, jak jsou definovány v kapitole 1 obecných podmínek Pravidel.</w:t>
            </w:r>
          </w:p>
          <w:p w14:paraId="6C8C5E9A" w14:textId="77777777" w:rsidR="00C4557E" w:rsidRPr="00E97AA1" w:rsidRDefault="00C4557E" w:rsidP="00E97AA1">
            <w:pPr>
              <w:pStyle w:val="Odstavecseseznamem"/>
              <w:widowControl w:val="0"/>
              <w:numPr>
                <w:ilvl w:val="0"/>
                <w:numId w:val="32"/>
              </w:numPr>
              <w:tabs>
                <w:tab w:val="left" w:pos="999"/>
              </w:tabs>
              <w:autoSpaceDE w:val="0"/>
              <w:autoSpaceDN w:val="0"/>
              <w:spacing w:after="0" w:line="240" w:lineRule="auto"/>
              <w:ind w:right="994"/>
              <w:rPr>
                <w:rFonts w:eastAsia="Arial" w:cs="Arial"/>
                <w:sz w:val="24"/>
                <w:szCs w:val="24"/>
                <w:lang w:eastAsia="cs-CZ" w:bidi="cs-CZ"/>
              </w:rPr>
            </w:pPr>
            <w:r w:rsidRPr="00E97AA1">
              <w:rPr>
                <w:rFonts w:eastAsia="Arial" w:cs="Arial"/>
                <w:sz w:val="24"/>
                <w:szCs w:val="24"/>
                <w:lang w:eastAsia="cs-CZ" w:bidi="cs-CZ"/>
              </w:rPr>
              <w:t>investice, které souvisejí s výstavbou lesních cest 1L a 2L a rekonstrukcemi lesních cest (1L a 2L), lesních svážnic (3L) a technologických linek (4L) na lesní cesty 1L a 2L, včetně souvisejících objektů (mosty, propustky, hospodářské propustky, brody, opěrné a zárubní zdi, lesní sklady) a vybavení lesních cest (bezpečnostní zařízení, dopravní značky)</w:t>
            </w:r>
          </w:p>
          <w:p w14:paraId="601632F4" w14:textId="77777777" w:rsidR="00C4557E" w:rsidRPr="00E97AA1" w:rsidRDefault="00C4557E" w:rsidP="00E97AA1">
            <w:pPr>
              <w:pStyle w:val="Odstavecseseznamem"/>
              <w:widowControl w:val="0"/>
              <w:numPr>
                <w:ilvl w:val="0"/>
                <w:numId w:val="32"/>
              </w:numPr>
              <w:tabs>
                <w:tab w:val="left" w:pos="999"/>
              </w:tabs>
              <w:autoSpaceDE w:val="0"/>
              <w:autoSpaceDN w:val="0"/>
              <w:spacing w:before="1" w:after="0" w:line="240" w:lineRule="auto"/>
              <w:ind w:right="997"/>
              <w:rPr>
                <w:rFonts w:eastAsia="Arial" w:cs="Arial"/>
                <w:sz w:val="24"/>
                <w:szCs w:val="24"/>
                <w:lang w:eastAsia="cs-CZ" w:bidi="cs-CZ"/>
              </w:rPr>
            </w:pPr>
            <w:r w:rsidRPr="00E97AA1">
              <w:rPr>
                <w:rFonts w:eastAsia="Arial" w:cs="Arial"/>
                <w:sz w:val="24"/>
                <w:szCs w:val="24"/>
                <w:lang w:eastAsia="cs-CZ" w:bidi="cs-CZ"/>
              </w:rPr>
              <w:t xml:space="preserve">nezbytné vyvolané investice (např. přeložky inženýrských sítí, úpravy </w:t>
            </w:r>
            <w:proofErr w:type="gramStart"/>
            <w:r w:rsidRPr="00E97AA1">
              <w:rPr>
                <w:rFonts w:eastAsia="Arial" w:cs="Arial"/>
                <w:sz w:val="24"/>
                <w:szCs w:val="24"/>
                <w:lang w:eastAsia="cs-CZ" w:bidi="cs-CZ"/>
              </w:rPr>
              <w:t>staveb  dopravní</w:t>
            </w:r>
            <w:proofErr w:type="gramEnd"/>
            <w:r w:rsidRPr="00E97AA1">
              <w:rPr>
                <w:rFonts w:eastAsia="Arial" w:cs="Arial"/>
                <w:sz w:val="24"/>
                <w:szCs w:val="24"/>
                <w:lang w:eastAsia="cs-CZ" w:bidi="cs-CZ"/>
              </w:rPr>
              <w:t xml:space="preserve"> infrastruktury apod.) ve vlastnictví žadatele/příjemce dotace i třetích osob (např. správců technické dopravní infrastruktury apod.);</w:t>
            </w:r>
          </w:p>
          <w:p w14:paraId="4EADA1F7" w14:textId="77777777" w:rsidR="00C4557E" w:rsidRPr="00E97AA1" w:rsidRDefault="00C4557E" w:rsidP="00E97AA1">
            <w:pPr>
              <w:pStyle w:val="Odstavecseseznamem"/>
              <w:widowControl w:val="0"/>
              <w:numPr>
                <w:ilvl w:val="0"/>
                <w:numId w:val="32"/>
              </w:numPr>
              <w:tabs>
                <w:tab w:val="left" w:pos="999"/>
              </w:tabs>
              <w:autoSpaceDE w:val="0"/>
              <w:autoSpaceDN w:val="0"/>
              <w:spacing w:after="0" w:line="252" w:lineRule="exact"/>
              <w:rPr>
                <w:rFonts w:eastAsia="Arial" w:cs="Arial"/>
                <w:sz w:val="24"/>
                <w:szCs w:val="24"/>
                <w:lang w:eastAsia="cs-CZ" w:bidi="cs-CZ"/>
              </w:rPr>
            </w:pPr>
            <w:r w:rsidRPr="00E97AA1">
              <w:rPr>
                <w:rFonts w:eastAsia="Arial" w:cs="Arial"/>
                <w:sz w:val="24"/>
                <w:szCs w:val="24"/>
                <w:lang w:eastAsia="cs-CZ" w:bidi="cs-CZ"/>
              </w:rPr>
              <w:t>projekční a průzkumné práce a inženýrská činnost během realizace projektu;</w:t>
            </w:r>
          </w:p>
          <w:p w14:paraId="762B6D13" w14:textId="0A159EA0" w:rsidR="00C4557E" w:rsidRPr="00E97AA1" w:rsidRDefault="00C4557E" w:rsidP="00E97AA1">
            <w:pPr>
              <w:pStyle w:val="Odstavecseseznamem"/>
              <w:widowControl w:val="0"/>
              <w:numPr>
                <w:ilvl w:val="0"/>
                <w:numId w:val="32"/>
              </w:numPr>
              <w:tabs>
                <w:tab w:val="left" w:pos="999"/>
              </w:tabs>
              <w:autoSpaceDE w:val="0"/>
              <w:autoSpaceDN w:val="0"/>
              <w:spacing w:after="0" w:line="252" w:lineRule="exact"/>
              <w:rPr>
                <w:rFonts w:eastAsia="Arial" w:cs="Arial"/>
                <w:sz w:val="24"/>
                <w:szCs w:val="24"/>
                <w:lang w:eastAsia="cs-CZ" w:bidi="cs-CZ"/>
              </w:rPr>
            </w:pPr>
            <w:r w:rsidRPr="00E97AA1">
              <w:rPr>
                <w:rFonts w:eastAsia="Arial" w:cs="Arial"/>
                <w:sz w:val="24"/>
                <w:szCs w:val="24"/>
                <w:lang w:eastAsia="cs-CZ" w:bidi="cs-CZ"/>
              </w:rPr>
              <w:t>nákup pozemku</w:t>
            </w:r>
          </w:p>
          <w:p w14:paraId="7A730729" w14:textId="77777777" w:rsidR="00E97AA1" w:rsidRPr="00E97AA1" w:rsidRDefault="00E97AA1" w:rsidP="00E97AA1">
            <w:pPr>
              <w:pStyle w:val="Odstavecseseznamem"/>
              <w:widowControl w:val="0"/>
              <w:tabs>
                <w:tab w:val="left" w:pos="999"/>
              </w:tabs>
              <w:autoSpaceDE w:val="0"/>
              <w:autoSpaceDN w:val="0"/>
              <w:spacing w:after="0" w:line="252" w:lineRule="exact"/>
              <w:rPr>
                <w:rFonts w:eastAsia="Arial" w:cs="Arial"/>
                <w:sz w:val="24"/>
                <w:szCs w:val="24"/>
                <w:lang w:eastAsia="cs-CZ" w:bidi="cs-CZ"/>
              </w:rPr>
            </w:pPr>
          </w:p>
          <w:p w14:paraId="7B0464C4" w14:textId="77777777" w:rsidR="00C4557E" w:rsidRPr="00E97AA1" w:rsidRDefault="00C4557E" w:rsidP="00E97AA1">
            <w:pPr>
              <w:pStyle w:val="Zkladntext"/>
              <w:spacing w:before="2" w:line="252" w:lineRule="exact"/>
              <w:ind w:left="720"/>
              <w:rPr>
                <w:rFonts w:asciiTheme="minorHAnsi" w:hAnsiTheme="minorHAnsi"/>
                <w:sz w:val="24"/>
                <w:szCs w:val="24"/>
              </w:rPr>
            </w:pPr>
            <w:r w:rsidRPr="00E97AA1">
              <w:rPr>
                <w:rFonts w:asciiTheme="minorHAnsi" w:hAnsiTheme="minorHAnsi"/>
                <w:sz w:val="24"/>
                <w:szCs w:val="24"/>
              </w:rPr>
              <w:t>Podporované povrchy lesních cest:</w:t>
            </w:r>
          </w:p>
          <w:p w14:paraId="729A9E93" w14:textId="77777777" w:rsidR="00C4557E" w:rsidRPr="00E97AA1" w:rsidRDefault="00C4557E" w:rsidP="00E97AA1">
            <w:pPr>
              <w:pStyle w:val="Odstavecseseznamem"/>
              <w:widowControl w:val="0"/>
              <w:numPr>
                <w:ilvl w:val="0"/>
                <w:numId w:val="32"/>
              </w:numPr>
              <w:tabs>
                <w:tab w:val="left" w:pos="999"/>
              </w:tabs>
              <w:autoSpaceDE w:val="0"/>
              <w:autoSpaceDN w:val="0"/>
              <w:spacing w:after="0" w:line="252" w:lineRule="exact"/>
              <w:rPr>
                <w:rFonts w:eastAsia="Arial" w:cs="Arial"/>
                <w:sz w:val="24"/>
                <w:szCs w:val="24"/>
                <w:lang w:eastAsia="cs-CZ" w:bidi="cs-CZ"/>
              </w:rPr>
            </w:pPr>
            <w:r w:rsidRPr="00E97AA1">
              <w:rPr>
                <w:rFonts w:eastAsia="Arial" w:cs="Arial"/>
                <w:sz w:val="24"/>
                <w:szCs w:val="24"/>
                <w:lang w:eastAsia="cs-CZ" w:bidi="cs-CZ"/>
              </w:rPr>
              <w:t>asfaltový beton (ČSN EN 13108-1) – pouze pro lesní cesty kategorie 1L,</w:t>
            </w:r>
          </w:p>
          <w:p w14:paraId="5C523DF0" w14:textId="30C2527B" w:rsidR="00C4557E" w:rsidRPr="00E97AA1" w:rsidRDefault="00C4557E" w:rsidP="00E97AA1">
            <w:pPr>
              <w:pStyle w:val="p1"/>
              <w:numPr>
                <w:ilvl w:val="0"/>
                <w:numId w:val="32"/>
              </w:numPr>
              <w:rPr>
                <w:rFonts w:asciiTheme="minorHAnsi" w:eastAsia="Arial" w:hAnsiTheme="minorHAnsi"/>
                <w:sz w:val="24"/>
                <w:szCs w:val="24"/>
                <w:lang w:bidi="cs-CZ"/>
              </w:rPr>
            </w:pPr>
            <w:r w:rsidRPr="00E97AA1">
              <w:rPr>
                <w:rFonts w:asciiTheme="minorHAnsi" w:eastAsia="Arial" w:hAnsiTheme="minorHAnsi"/>
                <w:sz w:val="24"/>
                <w:szCs w:val="24"/>
                <w:lang w:bidi="cs-CZ"/>
              </w:rPr>
              <w:t>penetrační makadam (ČSN 73 6127-2) opatřený uzavíracím nátěrem dvouvrstvým (ČSN EN 12271) s posypem z drobného drceného kameniva</w:t>
            </w:r>
          </w:p>
          <w:p w14:paraId="6089BFF4" w14:textId="77777777" w:rsidR="00E97AA1" w:rsidRPr="00E97AA1" w:rsidRDefault="00E97AA1" w:rsidP="00E97AA1">
            <w:pPr>
              <w:pStyle w:val="Odstavecseseznamem"/>
              <w:widowControl w:val="0"/>
              <w:numPr>
                <w:ilvl w:val="0"/>
                <w:numId w:val="32"/>
              </w:numPr>
              <w:tabs>
                <w:tab w:val="left" w:pos="999"/>
              </w:tabs>
              <w:autoSpaceDE w:val="0"/>
              <w:autoSpaceDN w:val="0"/>
              <w:spacing w:before="75" w:after="0" w:line="240" w:lineRule="auto"/>
              <w:ind w:right="991"/>
              <w:contextualSpacing w:val="0"/>
              <w:jc w:val="both"/>
              <w:rPr>
                <w:sz w:val="24"/>
                <w:szCs w:val="24"/>
              </w:rPr>
            </w:pPr>
            <w:r w:rsidRPr="00E97AA1">
              <w:rPr>
                <w:sz w:val="24"/>
                <w:szCs w:val="24"/>
              </w:rPr>
              <w:lastRenderedPageBreak/>
              <w:t>mechanicky zpevněné kamenivo MZK (ČSN 73 6126-1) z přírodního kameniva frakce 0-32 a hrubší, bez uzavíracích</w:t>
            </w:r>
            <w:r w:rsidRPr="00E97AA1">
              <w:rPr>
                <w:spacing w:val="-4"/>
                <w:sz w:val="24"/>
                <w:szCs w:val="24"/>
              </w:rPr>
              <w:t xml:space="preserve"> </w:t>
            </w:r>
            <w:r w:rsidRPr="00E97AA1">
              <w:rPr>
                <w:sz w:val="24"/>
                <w:szCs w:val="24"/>
              </w:rPr>
              <w:t>nátěrů,</w:t>
            </w:r>
          </w:p>
          <w:p w14:paraId="1F95CBFC" w14:textId="77777777" w:rsidR="00E97AA1" w:rsidRPr="00E97AA1" w:rsidRDefault="00E97AA1" w:rsidP="00E97AA1">
            <w:pPr>
              <w:pStyle w:val="Odstavecseseznamem"/>
              <w:widowControl w:val="0"/>
              <w:numPr>
                <w:ilvl w:val="0"/>
                <w:numId w:val="32"/>
              </w:numPr>
              <w:tabs>
                <w:tab w:val="left" w:pos="999"/>
              </w:tabs>
              <w:autoSpaceDE w:val="0"/>
              <w:autoSpaceDN w:val="0"/>
              <w:spacing w:before="1" w:after="0" w:line="240" w:lineRule="auto"/>
              <w:ind w:right="992"/>
              <w:contextualSpacing w:val="0"/>
              <w:jc w:val="both"/>
              <w:rPr>
                <w:sz w:val="24"/>
                <w:szCs w:val="24"/>
              </w:rPr>
            </w:pPr>
            <w:r w:rsidRPr="00E97AA1">
              <w:rPr>
                <w:sz w:val="24"/>
                <w:szCs w:val="24"/>
              </w:rPr>
              <w:t>vibrovaný štěrk VŠ (ČSN 73 6126-2) z přírodního kameniva frakce 0-32 a hrubší, bez uzavíracích</w:t>
            </w:r>
            <w:r w:rsidRPr="00E97AA1">
              <w:rPr>
                <w:spacing w:val="-1"/>
                <w:sz w:val="24"/>
                <w:szCs w:val="24"/>
              </w:rPr>
              <w:t xml:space="preserve"> </w:t>
            </w:r>
            <w:r w:rsidRPr="00E97AA1">
              <w:rPr>
                <w:sz w:val="24"/>
                <w:szCs w:val="24"/>
              </w:rPr>
              <w:t>nátěrů,</w:t>
            </w:r>
          </w:p>
          <w:p w14:paraId="50BF3BF1" w14:textId="01212251" w:rsidR="00E97AA1" w:rsidRPr="00E97AA1" w:rsidRDefault="00E97AA1" w:rsidP="00E97AA1">
            <w:pPr>
              <w:pStyle w:val="Odstavecseseznamem"/>
              <w:widowControl w:val="0"/>
              <w:numPr>
                <w:ilvl w:val="0"/>
                <w:numId w:val="32"/>
              </w:numPr>
              <w:tabs>
                <w:tab w:val="left" w:pos="999"/>
              </w:tabs>
              <w:autoSpaceDE w:val="0"/>
              <w:autoSpaceDN w:val="0"/>
              <w:spacing w:after="0" w:line="237" w:lineRule="auto"/>
              <w:ind w:right="990"/>
              <w:contextualSpacing w:val="0"/>
              <w:jc w:val="both"/>
              <w:rPr>
                <w:sz w:val="24"/>
                <w:szCs w:val="24"/>
              </w:rPr>
            </w:pPr>
            <w:r w:rsidRPr="00E97AA1">
              <w:rPr>
                <w:sz w:val="24"/>
                <w:szCs w:val="24"/>
              </w:rPr>
              <w:t xml:space="preserve">kamenivo </w:t>
            </w:r>
            <w:proofErr w:type="spellStart"/>
            <w:r w:rsidRPr="00E97AA1">
              <w:rPr>
                <w:sz w:val="24"/>
                <w:szCs w:val="24"/>
              </w:rPr>
              <w:t>zpevněn</w:t>
            </w:r>
            <w:r>
              <w:rPr>
                <w:sz w:val="24"/>
                <w:szCs w:val="24"/>
              </w:rPr>
              <w:t xml:space="preserve">é </w:t>
            </w:r>
            <w:proofErr w:type="gramStart"/>
            <w:r w:rsidRPr="00E97AA1">
              <w:rPr>
                <w:sz w:val="24"/>
                <w:szCs w:val="24"/>
              </w:rPr>
              <w:t>popílkocementov</w:t>
            </w:r>
            <w:proofErr w:type="spellEnd"/>
            <w:r w:rsidRPr="00E97AA1">
              <w:rPr>
                <w:sz w:val="24"/>
                <w:szCs w:val="24"/>
              </w:rPr>
              <w:t>ou  suspenzí</w:t>
            </w:r>
            <w:proofErr w:type="gramEnd"/>
            <w:r w:rsidRPr="00E97AA1">
              <w:rPr>
                <w:sz w:val="24"/>
                <w:szCs w:val="24"/>
              </w:rPr>
              <w:t xml:space="preserve">  pro  lesní  cesty  KAPS-LE  (ČSN 73 6127-4</w:t>
            </w:r>
            <w:r>
              <w:rPr>
                <w:sz w:val="24"/>
                <w:szCs w:val="24"/>
              </w:rPr>
              <w:t xml:space="preserve"> s</w:t>
            </w:r>
            <w:r w:rsidRPr="00E97AA1">
              <w:rPr>
                <w:sz w:val="24"/>
                <w:szCs w:val="24"/>
              </w:rPr>
              <w:t>e změnami stanovenými Ministerstvem zemědělství; dotace se neposkytuje na platbu za využití patentových práv k technologii</w:t>
            </w:r>
            <w:r w:rsidRPr="00E97AA1">
              <w:rPr>
                <w:spacing w:val="-13"/>
                <w:sz w:val="24"/>
                <w:szCs w:val="24"/>
              </w:rPr>
              <w:t xml:space="preserve"> </w:t>
            </w:r>
            <w:r w:rsidRPr="00E97AA1">
              <w:rPr>
                <w:sz w:val="24"/>
                <w:szCs w:val="24"/>
              </w:rPr>
              <w:t>KAPS-LE</w:t>
            </w:r>
          </w:p>
          <w:p w14:paraId="536B6BA2" w14:textId="77777777" w:rsidR="00E97AA1" w:rsidRPr="00E97AA1" w:rsidRDefault="00E97AA1" w:rsidP="00E97AA1">
            <w:pPr>
              <w:pStyle w:val="Odstavecseseznamem"/>
              <w:widowControl w:val="0"/>
              <w:numPr>
                <w:ilvl w:val="0"/>
                <w:numId w:val="32"/>
              </w:numPr>
              <w:tabs>
                <w:tab w:val="left" w:pos="999"/>
              </w:tabs>
              <w:autoSpaceDE w:val="0"/>
              <w:autoSpaceDN w:val="0"/>
              <w:spacing w:before="2" w:after="0" w:line="240" w:lineRule="auto"/>
              <w:ind w:right="993"/>
              <w:contextualSpacing w:val="0"/>
              <w:jc w:val="both"/>
              <w:rPr>
                <w:sz w:val="24"/>
                <w:szCs w:val="24"/>
              </w:rPr>
            </w:pPr>
            <w:r w:rsidRPr="00E97AA1">
              <w:rPr>
                <w:sz w:val="24"/>
                <w:szCs w:val="24"/>
              </w:rPr>
              <w:t xml:space="preserve">štěrk – hrubé drcené kamenivo frakce 32-63 (ČSN EN 13242+A1), s uzavřením a zpevněním povrchu zavibrováním přírodního výplňového kameniva (např. lomové </w:t>
            </w:r>
            <w:proofErr w:type="spellStart"/>
            <w:r w:rsidRPr="00E97AA1">
              <w:rPr>
                <w:sz w:val="24"/>
                <w:szCs w:val="24"/>
              </w:rPr>
              <w:t>výsyvky</w:t>
            </w:r>
            <w:proofErr w:type="spellEnd"/>
            <w:r w:rsidRPr="00E97AA1">
              <w:rPr>
                <w:sz w:val="24"/>
                <w:szCs w:val="24"/>
              </w:rPr>
              <w:t>) – pouze pro lesní cesty kategorie</w:t>
            </w:r>
            <w:r w:rsidRPr="00E97AA1">
              <w:rPr>
                <w:spacing w:val="-5"/>
                <w:sz w:val="24"/>
                <w:szCs w:val="24"/>
              </w:rPr>
              <w:t xml:space="preserve"> </w:t>
            </w:r>
            <w:r w:rsidRPr="00E97AA1">
              <w:rPr>
                <w:sz w:val="24"/>
                <w:szCs w:val="24"/>
              </w:rPr>
              <w:t>2L,</w:t>
            </w:r>
          </w:p>
          <w:p w14:paraId="5B0D12F2" w14:textId="77777777" w:rsidR="00E97AA1" w:rsidRPr="00E97AA1" w:rsidRDefault="00E97AA1" w:rsidP="00E97AA1">
            <w:pPr>
              <w:pStyle w:val="Odstavecseseznamem"/>
              <w:widowControl w:val="0"/>
              <w:numPr>
                <w:ilvl w:val="0"/>
                <w:numId w:val="32"/>
              </w:numPr>
              <w:tabs>
                <w:tab w:val="left" w:pos="999"/>
              </w:tabs>
              <w:autoSpaceDE w:val="0"/>
              <w:autoSpaceDN w:val="0"/>
              <w:spacing w:after="0" w:line="240" w:lineRule="auto"/>
              <w:ind w:right="994"/>
              <w:contextualSpacing w:val="0"/>
              <w:jc w:val="both"/>
              <w:rPr>
                <w:sz w:val="24"/>
                <w:szCs w:val="24"/>
              </w:rPr>
            </w:pPr>
            <w:proofErr w:type="spellStart"/>
            <w:proofErr w:type="gramStart"/>
            <w:r w:rsidRPr="00E97AA1">
              <w:rPr>
                <w:sz w:val="24"/>
                <w:szCs w:val="24"/>
              </w:rPr>
              <w:t>štěrkodrť</w:t>
            </w:r>
            <w:proofErr w:type="spellEnd"/>
            <w:r w:rsidRPr="00E97AA1">
              <w:rPr>
                <w:sz w:val="24"/>
                <w:szCs w:val="24"/>
              </w:rPr>
              <w:t xml:space="preserve">  ŠD</w:t>
            </w:r>
            <w:proofErr w:type="gramEnd"/>
            <w:r w:rsidRPr="00E97AA1">
              <w:rPr>
                <w:sz w:val="24"/>
                <w:szCs w:val="24"/>
              </w:rPr>
              <w:t xml:space="preserve">  (ČSN  73  6126-1)  z přírodního  kameniva  frakce  0-32  a  hrubší,  bez uzavíracích nátěrů – pouze pro lesní cesty kategorie</w:t>
            </w:r>
            <w:r w:rsidRPr="00E97AA1">
              <w:rPr>
                <w:spacing w:val="-13"/>
                <w:sz w:val="24"/>
                <w:szCs w:val="24"/>
              </w:rPr>
              <w:t xml:space="preserve"> </w:t>
            </w:r>
            <w:r w:rsidRPr="00E97AA1">
              <w:rPr>
                <w:sz w:val="24"/>
                <w:szCs w:val="24"/>
              </w:rPr>
              <w:t>2L.</w:t>
            </w:r>
          </w:p>
          <w:p w14:paraId="1A1B0746" w14:textId="19F2B637" w:rsidR="00C4557E" w:rsidRPr="00E97AA1" w:rsidRDefault="00C4557E" w:rsidP="00C4557E">
            <w:pPr>
              <w:pStyle w:val="p1"/>
              <w:rPr>
                <w:rFonts w:asciiTheme="minorHAnsi" w:hAnsiTheme="minorHAnsi" w:cstheme="minorHAnsi"/>
                <w:sz w:val="24"/>
                <w:szCs w:val="24"/>
              </w:rPr>
            </w:pPr>
          </w:p>
          <w:p w14:paraId="0F450EC9" w14:textId="77777777" w:rsidR="00C4557E" w:rsidRPr="00E97AA1" w:rsidRDefault="00C4557E" w:rsidP="00C4557E">
            <w:pPr>
              <w:pStyle w:val="p1"/>
              <w:rPr>
                <w:rFonts w:asciiTheme="minorHAnsi" w:hAnsiTheme="minorHAnsi" w:cstheme="minorHAnsi"/>
                <w:sz w:val="24"/>
                <w:szCs w:val="24"/>
              </w:rPr>
            </w:pPr>
          </w:p>
          <w:p w14:paraId="4EAF26D3" w14:textId="611E03FA" w:rsidR="00E94760" w:rsidRPr="00E97AA1" w:rsidRDefault="00E94760" w:rsidP="00761E70">
            <w:pPr>
              <w:pStyle w:val="p1"/>
              <w:ind w:left="720"/>
              <w:rPr>
                <w:rFonts w:ascii="Calibri" w:eastAsia="Times New Roman" w:hAnsi="Calibri" w:cs="Calibri"/>
                <w:color w:val="000000"/>
                <w:sz w:val="24"/>
                <w:szCs w:val="24"/>
              </w:rPr>
            </w:pPr>
          </w:p>
        </w:tc>
      </w:tr>
      <w:tr w:rsidR="00D821F5" w:rsidRPr="00D821F5" w14:paraId="6246E534" w14:textId="77777777" w:rsidTr="00D821F5">
        <w:trPr>
          <w:trHeight w:val="42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060E916A" w14:textId="77777777" w:rsidR="00D821F5" w:rsidRPr="00D821F5" w:rsidRDefault="00D821F5" w:rsidP="00D821F5">
            <w:pPr>
              <w:spacing w:after="0" w:line="240" w:lineRule="auto"/>
              <w:jc w:val="center"/>
              <w:rPr>
                <w:rFonts w:ascii="Calibri" w:eastAsia="Times New Roman" w:hAnsi="Calibri" w:cs="Calibri"/>
                <w:b/>
                <w:bCs/>
                <w:color w:val="000000"/>
                <w:sz w:val="24"/>
                <w:szCs w:val="32"/>
                <w:lang w:eastAsia="cs-CZ"/>
              </w:rPr>
            </w:pPr>
            <w:r w:rsidRPr="00D821F5">
              <w:rPr>
                <w:rFonts w:ascii="Calibri" w:eastAsia="Times New Roman" w:hAnsi="Calibri" w:cs="Calibri"/>
                <w:b/>
                <w:bCs/>
                <w:color w:val="000000"/>
                <w:sz w:val="24"/>
                <w:szCs w:val="32"/>
                <w:lang w:eastAsia="cs-CZ"/>
              </w:rPr>
              <w:lastRenderedPageBreak/>
              <w:t>Definice příjemce dotace</w:t>
            </w:r>
          </w:p>
        </w:tc>
        <w:tc>
          <w:tcPr>
            <w:tcW w:w="6636" w:type="dxa"/>
            <w:tcBorders>
              <w:top w:val="nil"/>
              <w:left w:val="nil"/>
              <w:bottom w:val="single" w:sz="4" w:space="0" w:color="000000"/>
              <w:right w:val="single" w:sz="8" w:space="0" w:color="000000"/>
            </w:tcBorders>
            <w:shd w:val="clear" w:color="auto" w:fill="auto"/>
            <w:hideMark/>
          </w:tcPr>
          <w:p w14:paraId="1122C97C" w14:textId="77777777" w:rsidR="00E97AA1" w:rsidRPr="00E97AA1" w:rsidRDefault="00E97AA1" w:rsidP="00E97AA1">
            <w:pPr>
              <w:pStyle w:val="p1"/>
              <w:rPr>
                <w:rFonts w:asciiTheme="minorHAnsi" w:hAnsiTheme="minorHAnsi" w:cstheme="minorHAnsi"/>
                <w:sz w:val="24"/>
                <w:szCs w:val="24"/>
              </w:rPr>
            </w:pPr>
            <w:r w:rsidRPr="00E97AA1">
              <w:rPr>
                <w:rFonts w:asciiTheme="minorHAnsi" w:hAnsiTheme="minorHAnsi" w:cstheme="minorHAnsi"/>
                <w:sz w:val="24"/>
                <w:szCs w:val="24"/>
              </w:rPr>
              <w:t>Držitelé (vlastníci, nájemci, pachtýři nebo vypůjčitelé) lesů, kteří jsou fyzickými nebo soukromými právnickými osobami, včetně sdružení s právní subjektivitou nebo spolků, vysokými školami se školním lesním podnikem, středními školami nebo učilišti se školním polesím, obcemi, právnickými osobami zřízenými nebo založenými obcemi nebo kraji nebo jsou dobrovolnými svazky obcí.</w:t>
            </w:r>
          </w:p>
          <w:p w14:paraId="7E9842BB" w14:textId="77777777" w:rsidR="00E97AA1" w:rsidRPr="00E97AA1" w:rsidRDefault="00E97AA1" w:rsidP="00E97AA1">
            <w:pPr>
              <w:pStyle w:val="p1"/>
              <w:rPr>
                <w:rFonts w:asciiTheme="minorHAnsi" w:hAnsiTheme="minorHAnsi" w:cstheme="minorHAnsi"/>
                <w:sz w:val="24"/>
                <w:szCs w:val="24"/>
              </w:rPr>
            </w:pPr>
            <w:r w:rsidRPr="00E97AA1">
              <w:rPr>
                <w:rFonts w:asciiTheme="minorHAnsi" w:hAnsiTheme="minorHAnsi" w:cstheme="minorHAnsi"/>
                <w:sz w:val="24"/>
                <w:szCs w:val="24"/>
              </w:rPr>
              <w:t>Držitelem lesa se rozumí osoba, která v předmětném lese hospodaří (je vlastníkem lesa nebo osobou, která má práva a povinnosti vlastníka lesa podle zákona č. 289/1995 Sb.,</w:t>
            </w:r>
          </w:p>
          <w:p w14:paraId="3244F1FA" w14:textId="5FE5D82D" w:rsidR="00E97AA1" w:rsidRDefault="00E97AA1" w:rsidP="00E97AA1">
            <w:pPr>
              <w:pStyle w:val="p1"/>
              <w:rPr>
                <w:rFonts w:asciiTheme="minorHAnsi" w:hAnsiTheme="minorHAnsi" w:cstheme="minorHAnsi"/>
                <w:sz w:val="24"/>
                <w:szCs w:val="24"/>
              </w:rPr>
            </w:pPr>
            <w:r w:rsidRPr="00E97AA1">
              <w:rPr>
                <w:rFonts w:asciiTheme="minorHAnsi" w:hAnsiTheme="minorHAnsi" w:cstheme="minorHAnsi"/>
                <w:sz w:val="24"/>
                <w:szCs w:val="24"/>
              </w:rPr>
              <w:t>o lesích a o změně a doplnění některých zákonů (lesní zákon), ve znění pozdějších předpisů).</w:t>
            </w:r>
          </w:p>
          <w:p w14:paraId="0FA31521" w14:textId="77777777" w:rsidR="00E97AA1" w:rsidRPr="00E97AA1" w:rsidRDefault="00E97AA1" w:rsidP="00E97AA1">
            <w:pPr>
              <w:pStyle w:val="p1"/>
              <w:rPr>
                <w:rFonts w:asciiTheme="minorHAnsi" w:hAnsiTheme="minorHAnsi" w:cstheme="minorHAnsi"/>
                <w:sz w:val="24"/>
                <w:szCs w:val="24"/>
              </w:rPr>
            </w:pPr>
          </w:p>
          <w:p w14:paraId="1A03C8FB" w14:textId="77777777" w:rsidR="00E97AA1" w:rsidRPr="00E97AA1" w:rsidRDefault="00E97AA1" w:rsidP="00E97AA1">
            <w:pPr>
              <w:pStyle w:val="Nadpis3"/>
              <w:spacing w:line="251" w:lineRule="exact"/>
              <w:ind w:left="0" w:firstLine="0"/>
              <w:jc w:val="left"/>
              <w:rPr>
                <w:rFonts w:asciiTheme="minorHAnsi" w:eastAsiaTheme="minorHAnsi" w:hAnsiTheme="minorHAnsi" w:cstheme="minorHAnsi"/>
                <w:sz w:val="24"/>
                <w:szCs w:val="24"/>
                <w:u w:val="none"/>
                <w:lang w:bidi="ar-SA"/>
              </w:rPr>
            </w:pPr>
            <w:r w:rsidRPr="00E97AA1">
              <w:rPr>
                <w:rFonts w:asciiTheme="minorHAnsi" w:eastAsiaTheme="minorHAnsi" w:hAnsiTheme="minorHAnsi" w:cstheme="minorHAnsi"/>
                <w:sz w:val="24"/>
                <w:szCs w:val="24"/>
                <w:u w:val="none"/>
                <w:lang w:bidi="ar-SA"/>
              </w:rPr>
              <w:t>Žadatelem nemůže být:</w:t>
            </w:r>
          </w:p>
          <w:p w14:paraId="1E4211C3" w14:textId="77777777" w:rsidR="00E97AA1" w:rsidRPr="00E97AA1" w:rsidRDefault="00E97AA1" w:rsidP="00E97AA1">
            <w:pPr>
              <w:pStyle w:val="p1"/>
              <w:numPr>
                <w:ilvl w:val="0"/>
                <w:numId w:val="34"/>
              </w:numPr>
              <w:rPr>
                <w:rFonts w:asciiTheme="minorHAnsi" w:hAnsiTheme="minorHAnsi" w:cstheme="minorHAnsi"/>
                <w:sz w:val="24"/>
                <w:szCs w:val="24"/>
              </w:rPr>
            </w:pPr>
            <w:r w:rsidRPr="00E97AA1">
              <w:rPr>
                <w:rFonts w:asciiTheme="minorHAnsi" w:hAnsiTheme="minorHAnsi" w:cstheme="minorHAnsi"/>
                <w:sz w:val="24"/>
                <w:szCs w:val="24"/>
              </w:rPr>
              <w:t>sdružení vzniklé podle § 829 a následujících zákona č. 40/1964, Sb., občanský zákoník, ve znění pozdějších předpisů, resp. společnost vzniklá podle § 2716 a následujících zákona č. 89/2012 Sb., občanský zákoník ve znění pozdějších předpisů,</w:t>
            </w:r>
          </w:p>
          <w:p w14:paraId="67B031BD" w14:textId="77777777" w:rsidR="00E97AA1" w:rsidRPr="00E97AA1" w:rsidRDefault="00E97AA1" w:rsidP="00E97AA1">
            <w:pPr>
              <w:pStyle w:val="Odstavecseseznamem"/>
              <w:widowControl w:val="0"/>
              <w:numPr>
                <w:ilvl w:val="0"/>
                <w:numId w:val="34"/>
              </w:numPr>
              <w:tabs>
                <w:tab w:val="left" w:pos="1273"/>
              </w:tabs>
              <w:autoSpaceDE w:val="0"/>
              <w:autoSpaceDN w:val="0"/>
              <w:spacing w:after="0" w:line="271" w:lineRule="exact"/>
              <w:contextualSpacing w:val="0"/>
              <w:rPr>
                <w:rFonts w:cstheme="minorHAnsi"/>
                <w:sz w:val="24"/>
                <w:szCs w:val="24"/>
                <w:lang w:eastAsia="cs-CZ"/>
              </w:rPr>
            </w:pPr>
            <w:r w:rsidRPr="00E97AA1">
              <w:rPr>
                <w:rFonts w:cstheme="minorHAnsi"/>
                <w:sz w:val="24"/>
                <w:szCs w:val="24"/>
                <w:lang w:eastAsia="cs-CZ"/>
              </w:rPr>
              <w:t>státní podniky a státní fondy.</w:t>
            </w:r>
          </w:p>
          <w:p w14:paraId="186E68B1" w14:textId="77777777" w:rsidR="00E94760" w:rsidRPr="00E97AA1" w:rsidRDefault="00E94760" w:rsidP="00E97AA1">
            <w:pPr>
              <w:spacing w:after="0" w:line="240" w:lineRule="auto"/>
              <w:rPr>
                <w:rFonts w:cs="Arial"/>
                <w:sz w:val="24"/>
                <w:szCs w:val="24"/>
                <w:lang w:eastAsia="cs-CZ"/>
              </w:rPr>
            </w:pPr>
          </w:p>
          <w:p w14:paraId="77ED363E" w14:textId="3EE97B09" w:rsidR="00D821F5" w:rsidRPr="00E97AA1" w:rsidRDefault="00761E70" w:rsidP="00E97AA1">
            <w:pPr>
              <w:spacing w:after="0" w:line="240" w:lineRule="auto"/>
              <w:rPr>
                <w:rFonts w:eastAsia="Times New Roman" w:cs="Calibri"/>
                <w:color w:val="000000"/>
                <w:sz w:val="24"/>
                <w:szCs w:val="24"/>
                <w:lang w:eastAsia="cs-CZ"/>
              </w:rPr>
            </w:pPr>
            <w:r w:rsidRPr="00E97AA1">
              <w:rPr>
                <w:rFonts w:eastAsia="Times New Roman" w:cs="Calibri"/>
                <w:color w:val="000000"/>
                <w:sz w:val="24"/>
                <w:szCs w:val="24"/>
                <w:lang w:eastAsia="cs-CZ"/>
              </w:rPr>
              <w:t xml:space="preserve"> </w:t>
            </w:r>
          </w:p>
        </w:tc>
      </w:tr>
      <w:tr w:rsidR="00D821F5" w:rsidRPr="00D821F5" w14:paraId="098FB89A" w14:textId="77777777" w:rsidTr="00D821F5">
        <w:trPr>
          <w:trHeight w:val="420"/>
        </w:trPr>
        <w:tc>
          <w:tcPr>
            <w:tcW w:w="3251" w:type="dxa"/>
            <w:tcBorders>
              <w:top w:val="nil"/>
              <w:left w:val="single" w:sz="8" w:space="0" w:color="000000"/>
              <w:bottom w:val="single" w:sz="4" w:space="0" w:color="000000"/>
              <w:right w:val="single" w:sz="4" w:space="0" w:color="000000"/>
            </w:tcBorders>
            <w:shd w:val="clear" w:color="000000" w:fill="DDEBF7"/>
            <w:vAlign w:val="center"/>
          </w:tcPr>
          <w:p w14:paraId="54D3DF52" w14:textId="77777777" w:rsidR="00D821F5" w:rsidRPr="00D821F5" w:rsidRDefault="00D821F5" w:rsidP="00A90AD0">
            <w:pPr>
              <w:spacing w:after="0" w:line="240" w:lineRule="auto"/>
              <w:jc w:val="center"/>
              <w:rPr>
                <w:rFonts w:ascii="Calibri" w:eastAsia="Times New Roman" w:hAnsi="Calibri" w:cs="Calibri"/>
                <w:b/>
                <w:bCs/>
                <w:color w:val="000000"/>
                <w:sz w:val="24"/>
                <w:szCs w:val="32"/>
                <w:lang w:eastAsia="cs-CZ"/>
              </w:rPr>
            </w:pPr>
            <w:r>
              <w:rPr>
                <w:rFonts w:ascii="Calibri" w:eastAsia="Times New Roman" w:hAnsi="Calibri" w:cs="Calibri"/>
                <w:b/>
                <w:bCs/>
                <w:color w:val="000000"/>
                <w:sz w:val="24"/>
                <w:szCs w:val="32"/>
                <w:lang w:eastAsia="cs-CZ"/>
              </w:rPr>
              <w:t>Dotace</w:t>
            </w:r>
          </w:p>
        </w:tc>
        <w:tc>
          <w:tcPr>
            <w:tcW w:w="6636" w:type="dxa"/>
            <w:tcBorders>
              <w:top w:val="nil"/>
              <w:left w:val="nil"/>
              <w:bottom w:val="single" w:sz="4" w:space="0" w:color="000000"/>
              <w:right w:val="single" w:sz="8" w:space="0" w:color="000000"/>
            </w:tcBorders>
            <w:shd w:val="clear" w:color="auto" w:fill="auto"/>
          </w:tcPr>
          <w:p w14:paraId="61F4F0AC" w14:textId="77777777" w:rsidR="00D821F5" w:rsidRDefault="00E97AA1" w:rsidP="00210443">
            <w:pPr>
              <w:pStyle w:val="p1"/>
              <w:rPr>
                <w:rFonts w:ascii="Calibri" w:hAnsi="Calibri"/>
                <w:sz w:val="24"/>
                <w:szCs w:val="24"/>
              </w:rPr>
            </w:pPr>
            <w:r>
              <w:rPr>
                <w:rFonts w:ascii="Calibri" w:hAnsi="Calibri"/>
                <w:sz w:val="24"/>
                <w:szCs w:val="24"/>
              </w:rPr>
              <w:t xml:space="preserve">Výše podpory je 90 % výdajů, ze kterých je stanovena dotace. </w:t>
            </w:r>
          </w:p>
          <w:p w14:paraId="10939A36" w14:textId="7924428D" w:rsidR="00E97AA1" w:rsidRPr="00761E70" w:rsidRDefault="00E97AA1" w:rsidP="00210443">
            <w:pPr>
              <w:pStyle w:val="p1"/>
              <w:rPr>
                <w:rFonts w:ascii="Calibri" w:hAnsi="Calibri"/>
                <w:sz w:val="24"/>
                <w:szCs w:val="24"/>
              </w:rPr>
            </w:pPr>
            <w:r>
              <w:rPr>
                <w:rFonts w:ascii="Calibri" w:hAnsi="Calibri"/>
                <w:sz w:val="24"/>
                <w:szCs w:val="24"/>
              </w:rPr>
              <w:t>Podpora je poskytována v souladu s podmínkami čl. 40 Nařízení Komise (EU) č. 702/2014</w:t>
            </w:r>
          </w:p>
        </w:tc>
      </w:tr>
      <w:tr w:rsidR="00D821F5" w:rsidRPr="00D821F5" w14:paraId="069BE0E8" w14:textId="77777777" w:rsidTr="00D821F5">
        <w:trPr>
          <w:trHeight w:val="42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69A99B26" w14:textId="77777777" w:rsidR="00D821F5" w:rsidRPr="00D821F5" w:rsidRDefault="00D821F5" w:rsidP="00D821F5">
            <w:pPr>
              <w:spacing w:after="0" w:line="240" w:lineRule="auto"/>
              <w:jc w:val="center"/>
              <w:rPr>
                <w:rFonts w:ascii="Calibri" w:eastAsia="Times New Roman" w:hAnsi="Calibri" w:cs="Calibri"/>
                <w:b/>
                <w:bCs/>
                <w:color w:val="000000"/>
                <w:sz w:val="24"/>
                <w:szCs w:val="32"/>
                <w:lang w:eastAsia="cs-CZ"/>
              </w:rPr>
            </w:pPr>
            <w:r w:rsidRPr="00D821F5">
              <w:rPr>
                <w:rFonts w:ascii="Calibri" w:eastAsia="Times New Roman" w:hAnsi="Calibri" w:cs="Calibri"/>
                <w:b/>
                <w:bCs/>
                <w:color w:val="000000"/>
                <w:sz w:val="24"/>
                <w:szCs w:val="32"/>
                <w:lang w:eastAsia="cs-CZ"/>
              </w:rPr>
              <w:t>Minimální výše způsobilých výdajů</w:t>
            </w:r>
          </w:p>
        </w:tc>
        <w:tc>
          <w:tcPr>
            <w:tcW w:w="6636" w:type="dxa"/>
            <w:tcBorders>
              <w:top w:val="nil"/>
              <w:left w:val="nil"/>
              <w:bottom w:val="single" w:sz="4" w:space="0" w:color="000000"/>
              <w:right w:val="single" w:sz="8" w:space="0" w:color="000000"/>
            </w:tcBorders>
            <w:shd w:val="clear" w:color="auto" w:fill="auto"/>
            <w:noWrap/>
            <w:hideMark/>
          </w:tcPr>
          <w:p w14:paraId="2AB1EB48" w14:textId="77777777" w:rsidR="00D821F5" w:rsidRPr="009D0A00" w:rsidRDefault="00D821F5" w:rsidP="00D821F5">
            <w:pPr>
              <w:spacing w:after="0" w:line="240" w:lineRule="auto"/>
              <w:rPr>
                <w:rFonts w:ascii="Calibri" w:eastAsia="Times New Roman" w:hAnsi="Calibri" w:cs="Calibri"/>
                <w:color w:val="000000"/>
                <w:sz w:val="24"/>
                <w:lang w:eastAsia="cs-CZ"/>
              </w:rPr>
            </w:pPr>
            <w:r w:rsidRPr="009D0A00">
              <w:rPr>
                <w:rFonts w:ascii="Calibri" w:eastAsia="Times New Roman" w:hAnsi="Calibri" w:cs="Calibri"/>
                <w:color w:val="000000"/>
                <w:sz w:val="24"/>
                <w:lang w:eastAsia="cs-CZ"/>
              </w:rPr>
              <w:t>50 tis. Kč na projekt</w:t>
            </w:r>
          </w:p>
        </w:tc>
      </w:tr>
      <w:tr w:rsidR="00D821F5" w:rsidRPr="00D821F5" w14:paraId="691AF652" w14:textId="77777777" w:rsidTr="00D821F5">
        <w:trPr>
          <w:trHeight w:val="420"/>
        </w:trPr>
        <w:tc>
          <w:tcPr>
            <w:tcW w:w="3251" w:type="dxa"/>
            <w:tcBorders>
              <w:top w:val="nil"/>
              <w:left w:val="single" w:sz="8" w:space="0" w:color="000000"/>
              <w:bottom w:val="single" w:sz="4" w:space="0" w:color="000000"/>
              <w:right w:val="single" w:sz="4" w:space="0" w:color="000000"/>
            </w:tcBorders>
            <w:shd w:val="clear" w:color="000000" w:fill="DDEBF7"/>
            <w:vAlign w:val="center"/>
            <w:hideMark/>
          </w:tcPr>
          <w:p w14:paraId="250FDD27" w14:textId="77777777" w:rsidR="00D821F5" w:rsidRPr="00D821F5" w:rsidRDefault="00D821F5" w:rsidP="00D821F5">
            <w:pPr>
              <w:spacing w:after="0" w:line="240" w:lineRule="auto"/>
              <w:jc w:val="center"/>
              <w:rPr>
                <w:rFonts w:ascii="Calibri" w:eastAsia="Times New Roman" w:hAnsi="Calibri" w:cs="Calibri"/>
                <w:b/>
                <w:bCs/>
                <w:color w:val="000000"/>
                <w:sz w:val="24"/>
                <w:szCs w:val="32"/>
                <w:lang w:eastAsia="cs-CZ"/>
              </w:rPr>
            </w:pPr>
            <w:r w:rsidRPr="00D821F5">
              <w:rPr>
                <w:rFonts w:ascii="Calibri" w:eastAsia="Times New Roman" w:hAnsi="Calibri" w:cs="Calibri"/>
                <w:b/>
                <w:bCs/>
                <w:color w:val="000000"/>
                <w:sz w:val="24"/>
                <w:szCs w:val="32"/>
                <w:lang w:eastAsia="cs-CZ"/>
              </w:rPr>
              <w:lastRenderedPageBreak/>
              <w:t>Maximální výše způsobilých výdajů</w:t>
            </w:r>
          </w:p>
        </w:tc>
        <w:tc>
          <w:tcPr>
            <w:tcW w:w="6636" w:type="dxa"/>
            <w:tcBorders>
              <w:top w:val="nil"/>
              <w:left w:val="nil"/>
              <w:bottom w:val="single" w:sz="4" w:space="0" w:color="000000"/>
              <w:right w:val="single" w:sz="8" w:space="0" w:color="000000"/>
            </w:tcBorders>
            <w:shd w:val="clear" w:color="auto" w:fill="auto"/>
            <w:noWrap/>
            <w:hideMark/>
          </w:tcPr>
          <w:p w14:paraId="6CA3F5D6" w14:textId="77777777" w:rsidR="00D821F5" w:rsidRPr="009D0A00" w:rsidRDefault="00D821F5" w:rsidP="00D821F5">
            <w:pPr>
              <w:spacing w:after="0" w:line="240" w:lineRule="auto"/>
              <w:rPr>
                <w:rFonts w:ascii="Calibri" w:eastAsia="Times New Roman" w:hAnsi="Calibri" w:cs="Calibri"/>
                <w:color w:val="000000"/>
                <w:sz w:val="24"/>
                <w:lang w:eastAsia="cs-CZ"/>
              </w:rPr>
            </w:pPr>
            <w:r w:rsidRPr="009D0A00">
              <w:rPr>
                <w:rFonts w:ascii="Calibri" w:eastAsia="Times New Roman" w:hAnsi="Calibri" w:cs="Calibri"/>
                <w:color w:val="000000"/>
                <w:sz w:val="24"/>
                <w:lang w:eastAsia="cs-CZ"/>
              </w:rPr>
              <w:t>5 mil. Kč na projekt</w:t>
            </w:r>
          </w:p>
        </w:tc>
      </w:tr>
      <w:tr w:rsidR="00D821F5" w:rsidRPr="00D821F5" w14:paraId="0C249916" w14:textId="77777777" w:rsidTr="006D223D">
        <w:trPr>
          <w:trHeight w:val="1732"/>
        </w:trPr>
        <w:tc>
          <w:tcPr>
            <w:tcW w:w="3251" w:type="dxa"/>
            <w:tcBorders>
              <w:top w:val="nil"/>
              <w:left w:val="single" w:sz="8" w:space="0" w:color="000000"/>
              <w:bottom w:val="single" w:sz="4" w:space="0" w:color="auto"/>
              <w:right w:val="single" w:sz="4" w:space="0" w:color="000000"/>
            </w:tcBorders>
            <w:shd w:val="clear" w:color="000000" w:fill="DDEBF7"/>
            <w:vAlign w:val="center"/>
            <w:hideMark/>
          </w:tcPr>
          <w:p w14:paraId="4A689110" w14:textId="77777777" w:rsidR="00D821F5" w:rsidRPr="00D821F5" w:rsidRDefault="00D821F5" w:rsidP="00D821F5">
            <w:pPr>
              <w:spacing w:after="0" w:line="240" w:lineRule="auto"/>
              <w:jc w:val="center"/>
              <w:rPr>
                <w:rFonts w:ascii="Calibri" w:eastAsia="Times New Roman" w:hAnsi="Calibri" w:cs="Calibri"/>
                <w:b/>
                <w:bCs/>
                <w:color w:val="000000"/>
                <w:sz w:val="24"/>
                <w:szCs w:val="32"/>
                <w:lang w:eastAsia="cs-CZ"/>
              </w:rPr>
            </w:pPr>
            <w:r w:rsidRPr="00D821F5">
              <w:rPr>
                <w:rFonts w:ascii="Calibri" w:eastAsia="Times New Roman" w:hAnsi="Calibri" w:cs="Calibri"/>
                <w:b/>
                <w:bCs/>
                <w:color w:val="000000"/>
                <w:sz w:val="24"/>
                <w:szCs w:val="32"/>
                <w:lang w:eastAsia="cs-CZ"/>
              </w:rPr>
              <w:t xml:space="preserve">Preferenční </w:t>
            </w:r>
            <w:proofErr w:type="gramStart"/>
            <w:r w:rsidRPr="00D821F5">
              <w:rPr>
                <w:rFonts w:ascii="Calibri" w:eastAsia="Times New Roman" w:hAnsi="Calibri" w:cs="Calibri"/>
                <w:b/>
                <w:bCs/>
                <w:color w:val="000000"/>
                <w:sz w:val="24"/>
                <w:szCs w:val="32"/>
                <w:lang w:eastAsia="cs-CZ"/>
              </w:rPr>
              <w:t>kritéria - co</w:t>
            </w:r>
            <w:proofErr w:type="gramEnd"/>
            <w:r w:rsidRPr="00D821F5">
              <w:rPr>
                <w:rFonts w:ascii="Calibri" w:eastAsia="Times New Roman" w:hAnsi="Calibri" w:cs="Calibri"/>
                <w:b/>
                <w:bCs/>
                <w:color w:val="000000"/>
                <w:sz w:val="24"/>
                <w:szCs w:val="32"/>
                <w:lang w:eastAsia="cs-CZ"/>
              </w:rPr>
              <w:t xml:space="preserve"> bude na projektu hodnoceno? (nesplnění neznamená vyloučení projektu, jen nízké bodové ohodnocení)</w:t>
            </w:r>
          </w:p>
        </w:tc>
        <w:tc>
          <w:tcPr>
            <w:tcW w:w="6636" w:type="dxa"/>
            <w:tcBorders>
              <w:top w:val="nil"/>
              <w:left w:val="nil"/>
              <w:bottom w:val="single" w:sz="4" w:space="0" w:color="auto"/>
              <w:right w:val="single" w:sz="8" w:space="0" w:color="000000"/>
            </w:tcBorders>
            <w:shd w:val="clear" w:color="auto" w:fill="auto"/>
            <w:noWrap/>
            <w:hideMark/>
          </w:tcPr>
          <w:p w14:paraId="461C5355" w14:textId="77777777" w:rsidR="00861ADE" w:rsidRDefault="00761E70" w:rsidP="006D223D">
            <w:pPr>
              <w:pStyle w:val="Odstavecseseznamem"/>
              <w:numPr>
                <w:ilvl w:val="0"/>
                <w:numId w:val="16"/>
              </w:numPr>
              <w:spacing w:after="0" w:line="240" w:lineRule="auto"/>
              <w:rPr>
                <w:rFonts w:ascii="Calibri" w:eastAsia="Times New Roman" w:hAnsi="Calibri" w:cs="Calibri"/>
                <w:color w:val="000000"/>
                <w:sz w:val="24"/>
                <w:lang w:eastAsia="cs-CZ"/>
              </w:rPr>
            </w:pPr>
            <w:r>
              <w:rPr>
                <w:rFonts w:ascii="Calibri" w:eastAsia="Times New Roman" w:hAnsi="Calibri" w:cs="Calibri"/>
                <w:color w:val="000000"/>
                <w:sz w:val="24"/>
                <w:lang w:eastAsia="cs-CZ"/>
              </w:rPr>
              <w:t>Cesta realizovaná v rámci projektu navazuje na stávající cesty nebo turistické trasy.</w:t>
            </w:r>
          </w:p>
          <w:p w14:paraId="37E7F299" w14:textId="77777777" w:rsidR="00761E70" w:rsidRDefault="00761E70" w:rsidP="006D223D">
            <w:pPr>
              <w:pStyle w:val="Odstavecseseznamem"/>
              <w:numPr>
                <w:ilvl w:val="0"/>
                <w:numId w:val="16"/>
              </w:numPr>
              <w:spacing w:after="0" w:line="240" w:lineRule="auto"/>
              <w:rPr>
                <w:rFonts w:ascii="Calibri" w:eastAsia="Times New Roman" w:hAnsi="Calibri" w:cs="Calibri"/>
                <w:color w:val="000000"/>
                <w:sz w:val="24"/>
                <w:lang w:eastAsia="cs-CZ"/>
              </w:rPr>
            </w:pPr>
            <w:r>
              <w:rPr>
                <w:rFonts w:ascii="Calibri" w:eastAsia="Times New Roman" w:hAnsi="Calibri" w:cs="Calibri"/>
                <w:color w:val="000000"/>
                <w:sz w:val="24"/>
                <w:lang w:eastAsia="cs-CZ"/>
              </w:rPr>
              <w:t>Žadatel doložil způsob předfinancování projektového záměru.</w:t>
            </w:r>
          </w:p>
          <w:p w14:paraId="6D21ACA4" w14:textId="3FE9043E" w:rsidR="00761E70" w:rsidRPr="00B85CED" w:rsidRDefault="00B85CED" w:rsidP="00B85CED">
            <w:pPr>
              <w:pStyle w:val="Odstavecseseznamem"/>
              <w:numPr>
                <w:ilvl w:val="0"/>
                <w:numId w:val="16"/>
              </w:numPr>
              <w:spacing w:after="0" w:line="240" w:lineRule="auto"/>
              <w:rPr>
                <w:rFonts w:ascii="Calibri" w:eastAsia="Times New Roman" w:hAnsi="Calibri" w:cs="Calibri"/>
                <w:color w:val="000000"/>
                <w:sz w:val="24"/>
                <w:lang w:eastAsia="cs-CZ"/>
              </w:rPr>
            </w:pPr>
            <w:r w:rsidRPr="00B85CED">
              <w:rPr>
                <w:rFonts w:ascii="Calibri" w:eastAsia="Times New Roman" w:hAnsi="Calibri" w:cs="Calibri"/>
                <w:color w:val="000000"/>
                <w:sz w:val="24"/>
                <w:lang w:eastAsia="cs-CZ"/>
              </w:rPr>
              <w:t xml:space="preserve">Žadatel informuje veřejnost o nově vzniklé cestě k využití </w:t>
            </w:r>
          </w:p>
          <w:p w14:paraId="2855EB0C" w14:textId="77777777" w:rsidR="00B85CED" w:rsidRDefault="00B85CED" w:rsidP="00B85CED">
            <w:pPr>
              <w:pStyle w:val="Odstavecseseznamem"/>
              <w:spacing w:after="0" w:line="240" w:lineRule="auto"/>
              <w:rPr>
                <w:rFonts w:ascii="Calibri" w:eastAsia="Times New Roman" w:hAnsi="Calibri" w:cs="Calibri"/>
                <w:color w:val="000000"/>
                <w:sz w:val="24"/>
                <w:lang w:eastAsia="cs-CZ"/>
              </w:rPr>
            </w:pPr>
            <w:r>
              <w:rPr>
                <w:rFonts w:ascii="Calibri" w:eastAsia="Times New Roman" w:hAnsi="Calibri" w:cs="Calibri"/>
                <w:color w:val="000000"/>
                <w:sz w:val="24"/>
                <w:lang w:eastAsia="cs-CZ"/>
              </w:rPr>
              <w:t>pro turismus</w:t>
            </w:r>
          </w:p>
          <w:p w14:paraId="3E0620C9" w14:textId="795E0E42" w:rsidR="00B85CED" w:rsidRPr="00B85CED" w:rsidRDefault="00B85CED" w:rsidP="00B85CED">
            <w:pPr>
              <w:pStyle w:val="Odstavecseseznamem"/>
              <w:spacing w:after="0" w:line="240" w:lineRule="auto"/>
              <w:rPr>
                <w:rFonts w:ascii="Calibri" w:eastAsia="Times New Roman" w:hAnsi="Calibri" w:cs="Calibri"/>
                <w:color w:val="000000"/>
                <w:sz w:val="24"/>
                <w:lang w:eastAsia="cs-CZ"/>
              </w:rPr>
            </w:pPr>
          </w:p>
        </w:tc>
      </w:tr>
      <w:tr w:rsidR="00A90AD0" w:rsidRPr="00D821F5" w14:paraId="432301B1" w14:textId="77777777" w:rsidTr="004E1AFD">
        <w:trPr>
          <w:trHeight w:val="90"/>
        </w:trPr>
        <w:tc>
          <w:tcPr>
            <w:tcW w:w="3251" w:type="dxa"/>
            <w:tcBorders>
              <w:top w:val="single" w:sz="4" w:space="0" w:color="auto"/>
              <w:left w:val="single" w:sz="4" w:space="0" w:color="auto"/>
              <w:bottom w:val="single" w:sz="4" w:space="0" w:color="auto"/>
              <w:right w:val="single" w:sz="4" w:space="0" w:color="auto"/>
            </w:tcBorders>
            <w:shd w:val="clear" w:color="000000" w:fill="DDEBF7"/>
            <w:vAlign w:val="center"/>
          </w:tcPr>
          <w:p w14:paraId="7311A134" w14:textId="34D2910E" w:rsidR="00A90AD0" w:rsidRPr="00D821F5" w:rsidRDefault="00A90AD0" w:rsidP="00D821F5">
            <w:pPr>
              <w:spacing w:after="0" w:line="240" w:lineRule="auto"/>
              <w:jc w:val="center"/>
              <w:rPr>
                <w:rFonts w:ascii="Calibri" w:eastAsia="Times New Roman" w:hAnsi="Calibri" w:cs="Calibri"/>
                <w:b/>
                <w:bCs/>
                <w:color w:val="000000"/>
                <w:sz w:val="24"/>
                <w:szCs w:val="32"/>
                <w:lang w:eastAsia="cs-CZ"/>
              </w:rPr>
            </w:pPr>
            <w:r>
              <w:rPr>
                <w:rFonts w:ascii="Calibri" w:eastAsia="Times New Roman" w:hAnsi="Calibri" w:cs="Calibri"/>
                <w:b/>
                <w:bCs/>
                <w:color w:val="000000"/>
                <w:sz w:val="24"/>
                <w:szCs w:val="32"/>
                <w:lang w:eastAsia="cs-CZ"/>
              </w:rPr>
              <w:t>Další podmínky</w:t>
            </w:r>
          </w:p>
        </w:tc>
        <w:tc>
          <w:tcPr>
            <w:tcW w:w="6636" w:type="dxa"/>
            <w:tcBorders>
              <w:top w:val="single" w:sz="4" w:space="0" w:color="auto"/>
              <w:left w:val="single" w:sz="4" w:space="0" w:color="auto"/>
              <w:bottom w:val="single" w:sz="4" w:space="0" w:color="auto"/>
              <w:right w:val="single" w:sz="4" w:space="0" w:color="auto"/>
            </w:tcBorders>
            <w:shd w:val="clear" w:color="auto" w:fill="auto"/>
            <w:noWrap/>
          </w:tcPr>
          <w:p w14:paraId="0B50AD02" w14:textId="77777777" w:rsidR="00E94760" w:rsidRPr="004E1AFD" w:rsidRDefault="00E94760" w:rsidP="004E1AFD">
            <w:pPr>
              <w:pStyle w:val="Odstavecseseznamem"/>
              <w:spacing w:after="0" w:line="240" w:lineRule="auto"/>
              <w:rPr>
                <w:rFonts w:ascii="Calibri" w:eastAsia="Times New Roman" w:hAnsi="Calibri" w:cs="Calibri"/>
                <w:color w:val="000000"/>
                <w:sz w:val="24"/>
                <w:lang w:eastAsia="cs-CZ"/>
              </w:rPr>
            </w:pPr>
          </w:p>
          <w:p w14:paraId="2905FBB2" w14:textId="6E76B5B6" w:rsidR="004E1AFD" w:rsidRPr="001C4807" w:rsidRDefault="004E1AFD" w:rsidP="004E1AFD">
            <w:pPr>
              <w:pStyle w:val="Odstavecseseznamem"/>
              <w:spacing w:after="0" w:line="240" w:lineRule="auto"/>
              <w:rPr>
                <w:rFonts w:ascii="Calibri" w:eastAsia="Times New Roman" w:hAnsi="Calibri" w:cs="Calibri"/>
                <w:color w:val="000000"/>
                <w:sz w:val="24"/>
                <w:lang w:eastAsia="cs-CZ"/>
              </w:rPr>
            </w:pPr>
            <w:r w:rsidRPr="001C4807">
              <w:rPr>
                <w:rFonts w:ascii="Calibri" w:eastAsia="Times New Roman" w:hAnsi="Calibri" w:cs="Calibri"/>
                <w:color w:val="000000"/>
                <w:sz w:val="24"/>
                <w:lang w:eastAsia="cs-CZ"/>
              </w:rPr>
              <w:t>Kritéria přijatelnosti</w:t>
            </w:r>
          </w:p>
          <w:p w14:paraId="5A4D450E" w14:textId="1BFF62D2" w:rsidR="00B85CED" w:rsidRPr="00B85CED" w:rsidRDefault="00B85CED" w:rsidP="001C4807">
            <w:pPr>
              <w:pStyle w:val="Odstavecseseznamem"/>
              <w:numPr>
                <w:ilvl w:val="0"/>
                <w:numId w:val="35"/>
              </w:numPr>
              <w:spacing w:after="0" w:line="240" w:lineRule="auto"/>
              <w:jc w:val="both"/>
              <w:rPr>
                <w:rFonts w:ascii="Calibri" w:eastAsia="Times New Roman" w:hAnsi="Calibri" w:cs="Calibri"/>
                <w:color w:val="000000"/>
                <w:sz w:val="24"/>
                <w:lang w:eastAsia="cs-CZ"/>
              </w:rPr>
            </w:pPr>
            <w:r w:rsidRPr="00B85CED">
              <w:rPr>
                <w:rFonts w:ascii="Calibri" w:eastAsia="Times New Roman" w:hAnsi="Calibri" w:cs="Calibri"/>
                <w:color w:val="000000"/>
                <w:sz w:val="24"/>
                <w:lang w:eastAsia="cs-CZ"/>
              </w:rPr>
              <w:t>Na projekt je vydáno souhlasné stanovisko Ministerstva životního prostředí</w:t>
            </w:r>
          </w:p>
          <w:p w14:paraId="615F17EE" w14:textId="41EAEC4D" w:rsidR="00B85CED" w:rsidRPr="001C4807" w:rsidRDefault="00B85CED" w:rsidP="001C4807">
            <w:pPr>
              <w:pStyle w:val="Odstavecseseznamem"/>
              <w:numPr>
                <w:ilvl w:val="0"/>
                <w:numId w:val="35"/>
              </w:numPr>
              <w:spacing w:after="0" w:line="240" w:lineRule="auto"/>
              <w:jc w:val="both"/>
              <w:rPr>
                <w:rFonts w:ascii="Calibri" w:eastAsia="Times New Roman" w:hAnsi="Calibri" w:cs="Calibri"/>
                <w:color w:val="000000"/>
                <w:sz w:val="24"/>
                <w:lang w:eastAsia="cs-CZ"/>
              </w:rPr>
            </w:pPr>
            <w:r w:rsidRPr="00B85CED">
              <w:rPr>
                <w:rFonts w:ascii="Calibri" w:eastAsia="Times New Roman" w:hAnsi="Calibri" w:cs="Calibri"/>
                <w:color w:val="000000"/>
                <w:sz w:val="24"/>
                <w:lang w:eastAsia="cs-CZ"/>
              </w:rPr>
              <w:t>Výstavba lesních cest (1L nebo 2L) a rekonstrukce lesních svážnic (3L) nebo technologických linek (4L</w:t>
            </w:r>
            <w:proofErr w:type="gramStart"/>
            <w:r w:rsidRPr="00B85CED">
              <w:rPr>
                <w:rFonts w:ascii="Calibri" w:eastAsia="Times New Roman" w:hAnsi="Calibri" w:cs="Calibri"/>
                <w:color w:val="000000"/>
                <w:sz w:val="24"/>
                <w:lang w:eastAsia="cs-CZ"/>
              </w:rPr>
              <w:t>)  na</w:t>
            </w:r>
            <w:proofErr w:type="gramEnd"/>
            <w:r w:rsidRPr="00B85CED">
              <w:rPr>
                <w:rFonts w:ascii="Calibri" w:eastAsia="Times New Roman" w:hAnsi="Calibri" w:cs="Calibri"/>
                <w:color w:val="000000"/>
                <w:sz w:val="24"/>
                <w:lang w:eastAsia="cs-CZ"/>
              </w:rPr>
              <w:t xml:space="preserve">  lesní  cesty  1L  nebo  2L  bude  podporována  pouze v případě, že realizací výdajů, ze kterých je stanovena dotace, nedojde v rámci lesního majetku žadatele (na úrovni lesního hospodářského celku nebo příslušné části zařizovacího obvodu) ke zvýšení hustoty lesních cest 1L a 2L nad hodnotu optimální</w:t>
            </w:r>
          </w:p>
          <w:p w14:paraId="5B25F5A3" w14:textId="77777777" w:rsidR="00B85CED" w:rsidRPr="001C4807" w:rsidRDefault="00B85CED" w:rsidP="004E1AFD">
            <w:pPr>
              <w:pStyle w:val="Odstavecseseznamem"/>
              <w:spacing w:after="0" w:line="240" w:lineRule="auto"/>
              <w:rPr>
                <w:rFonts w:ascii="Calibri" w:eastAsia="Times New Roman" w:hAnsi="Calibri" w:cs="Calibri"/>
                <w:color w:val="000000"/>
                <w:sz w:val="24"/>
                <w:lang w:eastAsia="cs-CZ"/>
              </w:rPr>
            </w:pPr>
          </w:p>
          <w:p w14:paraId="669690DB" w14:textId="77777777" w:rsidR="004E1AFD" w:rsidRPr="004E1AFD" w:rsidRDefault="004E1AFD" w:rsidP="004E1AFD">
            <w:pPr>
              <w:pStyle w:val="Odstavecseseznamem"/>
              <w:spacing w:after="0" w:line="240" w:lineRule="auto"/>
              <w:rPr>
                <w:rFonts w:ascii="Calibri" w:eastAsia="Times New Roman" w:hAnsi="Calibri" w:cs="Calibri"/>
                <w:color w:val="000000"/>
                <w:sz w:val="24"/>
                <w:lang w:eastAsia="cs-CZ"/>
              </w:rPr>
            </w:pPr>
          </w:p>
          <w:p w14:paraId="393FFC73" w14:textId="0A68559A" w:rsidR="004E1AFD" w:rsidRPr="001C4807" w:rsidRDefault="004E1AFD" w:rsidP="001C4807">
            <w:pPr>
              <w:spacing w:after="0" w:line="240" w:lineRule="auto"/>
              <w:rPr>
                <w:rFonts w:ascii="Calibri" w:eastAsia="Times New Roman" w:hAnsi="Calibri" w:cs="Calibri"/>
                <w:b/>
                <w:bCs/>
                <w:color w:val="000000"/>
                <w:sz w:val="24"/>
                <w:u w:val="single"/>
                <w:lang w:eastAsia="cs-CZ"/>
              </w:rPr>
            </w:pPr>
            <w:r w:rsidRPr="001C4807">
              <w:rPr>
                <w:rFonts w:ascii="Calibri" w:eastAsia="Times New Roman" w:hAnsi="Calibri" w:cs="Calibri"/>
                <w:color w:val="000000"/>
                <w:sz w:val="24"/>
                <w:lang w:eastAsia="cs-CZ"/>
              </w:rPr>
              <w:t xml:space="preserve"> </w:t>
            </w:r>
            <w:r w:rsidRPr="001C4807">
              <w:rPr>
                <w:rFonts w:ascii="Calibri" w:eastAsia="Times New Roman" w:hAnsi="Calibri" w:cs="Calibri"/>
                <w:b/>
                <w:bCs/>
                <w:color w:val="000000"/>
                <w:sz w:val="24"/>
                <w:u w:val="single"/>
                <w:lang w:eastAsia="cs-CZ"/>
              </w:rPr>
              <w:t>Další podmínky</w:t>
            </w:r>
          </w:p>
          <w:p w14:paraId="5FA8A7D2" w14:textId="77777777" w:rsidR="00B85CED" w:rsidRPr="001C4807" w:rsidRDefault="00B85CED" w:rsidP="004E1AFD">
            <w:pPr>
              <w:pStyle w:val="Odstavecseseznamem"/>
              <w:spacing w:after="0" w:line="240" w:lineRule="auto"/>
              <w:rPr>
                <w:rFonts w:ascii="Calibri" w:eastAsia="Times New Roman" w:hAnsi="Calibri" w:cs="Calibri"/>
                <w:color w:val="000000"/>
                <w:sz w:val="24"/>
                <w:lang w:eastAsia="cs-CZ"/>
              </w:rPr>
            </w:pPr>
          </w:p>
          <w:p w14:paraId="643B09F0" w14:textId="7C2A96CB" w:rsidR="00B85CED" w:rsidRPr="00B85CED" w:rsidRDefault="00B85CED" w:rsidP="001C4807">
            <w:pPr>
              <w:pStyle w:val="Odstavecseseznamem"/>
              <w:numPr>
                <w:ilvl w:val="0"/>
                <w:numId w:val="35"/>
              </w:numPr>
              <w:spacing w:after="0" w:line="240" w:lineRule="auto"/>
              <w:jc w:val="both"/>
              <w:rPr>
                <w:rFonts w:ascii="Calibri" w:eastAsia="Times New Roman" w:hAnsi="Calibri" w:cs="Calibri"/>
                <w:color w:val="000000"/>
                <w:sz w:val="24"/>
                <w:lang w:eastAsia="cs-CZ"/>
              </w:rPr>
            </w:pPr>
            <w:r w:rsidRPr="00B85CED">
              <w:rPr>
                <w:rFonts w:ascii="Calibri" w:eastAsia="Times New Roman" w:hAnsi="Calibri" w:cs="Calibri"/>
                <w:color w:val="000000"/>
                <w:sz w:val="24"/>
                <w:lang w:eastAsia="cs-CZ"/>
              </w:rPr>
              <w:t xml:space="preserve">Lesní cestou se </w:t>
            </w:r>
            <w:proofErr w:type="gramStart"/>
            <w:r w:rsidRPr="00B85CED">
              <w:rPr>
                <w:rFonts w:ascii="Calibri" w:eastAsia="Times New Roman" w:hAnsi="Calibri" w:cs="Calibri"/>
                <w:color w:val="000000"/>
                <w:sz w:val="24"/>
                <w:lang w:eastAsia="cs-CZ"/>
              </w:rPr>
              <w:t>rozumí  účelová</w:t>
            </w:r>
            <w:proofErr w:type="gramEnd"/>
            <w:r w:rsidRPr="00B85CED">
              <w:rPr>
                <w:rFonts w:ascii="Calibri" w:eastAsia="Times New Roman" w:hAnsi="Calibri" w:cs="Calibri"/>
                <w:color w:val="000000"/>
                <w:sz w:val="24"/>
                <w:lang w:eastAsia="cs-CZ"/>
              </w:rPr>
              <w:t xml:space="preserve">  komunikace  v lese  (tedy na pozemcích  určených k plnění funkcí lesa nebo na pozemcích, které byly kvůli výstavbě lesní cesty odňaty plnění funkcí lesa)</w:t>
            </w:r>
          </w:p>
          <w:p w14:paraId="47F9368C" w14:textId="3FAB85A9" w:rsidR="00B85CED" w:rsidRPr="00B85CED" w:rsidRDefault="00B85CED" w:rsidP="001C4807">
            <w:pPr>
              <w:pStyle w:val="Odstavecseseznamem"/>
              <w:numPr>
                <w:ilvl w:val="0"/>
                <w:numId w:val="35"/>
              </w:numPr>
              <w:spacing w:after="0" w:line="240" w:lineRule="auto"/>
              <w:jc w:val="both"/>
              <w:rPr>
                <w:rFonts w:ascii="Calibri" w:eastAsia="Times New Roman" w:hAnsi="Calibri" w:cs="Calibri"/>
                <w:color w:val="000000"/>
                <w:sz w:val="24"/>
                <w:lang w:eastAsia="cs-CZ"/>
              </w:rPr>
            </w:pPr>
            <w:r w:rsidRPr="00B85CED">
              <w:rPr>
                <w:rFonts w:ascii="Calibri" w:eastAsia="Times New Roman" w:hAnsi="Calibri" w:cs="Calibri"/>
                <w:color w:val="000000"/>
                <w:sz w:val="24"/>
                <w:lang w:eastAsia="cs-CZ"/>
              </w:rPr>
              <w:t>Projekt může být realizován pouze tam, kde jsou les a infrastruktura zdarma přístupné veřejnosti k rekreačním účelům (ve smyslu § 19 a § 20 lesního zákona)</w:t>
            </w:r>
          </w:p>
          <w:p w14:paraId="3EAE6416" w14:textId="1B8132ED" w:rsidR="00B85CED" w:rsidRPr="00B85CED" w:rsidRDefault="00B85CED" w:rsidP="001C4807">
            <w:pPr>
              <w:pStyle w:val="Odstavecseseznamem"/>
              <w:numPr>
                <w:ilvl w:val="0"/>
                <w:numId w:val="35"/>
              </w:numPr>
              <w:spacing w:after="0" w:line="240" w:lineRule="auto"/>
              <w:jc w:val="both"/>
              <w:rPr>
                <w:rFonts w:ascii="Calibri" w:eastAsia="Times New Roman" w:hAnsi="Calibri" w:cs="Calibri"/>
                <w:color w:val="000000"/>
                <w:sz w:val="24"/>
                <w:lang w:eastAsia="cs-CZ"/>
              </w:rPr>
            </w:pPr>
            <w:r w:rsidRPr="00B85CED">
              <w:rPr>
                <w:rFonts w:ascii="Calibri" w:eastAsia="Times New Roman" w:hAnsi="Calibri" w:cs="Calibri"/>
                <w:color w:val="000000"/>
                <w:sz w:val="24"/>
                <w:lang w:eastAsia="cs-CZ"/>
              </w:rPr>
              <w:t xml:space="preserve">Pokud je předmětem projektu výstavba lesní cesty (1L či 2L) nebo rekonstrukce lesní </w:t>
            </w:r>
            <w:proofErr w:type="gramStart"/>
            <w:r w:rsidRPr="00B85CED">
              <w:rPr>
                <w:rFonts w:ascii="Calibri" w:eastAsia="Times New Roman" w:hAnsi="Calibri" w:cs="Calibri"/>
                <w:color w:val="000000"/>
                <w:sz w:val="24"/>
                <w:lang w:eastAsia="cs-CZ"/>
              </w:rPr>
              <w:t>svážnice  (</w:t>
            </w:r>
            <w:proofErr w:type="gramEnd"/>
            <w:r w:rsidRPr="00B85CED">
              <w:rPr>
                <w:rFonts w:ascii="Calibri" w:eastAsia="Times New Roman" w:hAnsi="Calibri" w:cs="Calibri"/>
                <w:color w:val="000000"/>
                <w:sz w:val="24"/>
                <w:lang w:eastAsia="cs-CZ"/>
              </w:rPr>
              <w:t>3L)  nebo  technologické  linky  (4L)  na  lesní  cestu  (1L  či  2L),  žadatel  k Žádosti o dotaci na MAS předloží Vyjádření Ústavu pro hospodářskou úpravu lesů (dále jen „ÚHÚL“)27 dle závazného vzoru uvedeného v Příloze 6 Pravidel</w:t>
            </w:r>
          </w:p>
          <w:p w14:paraId="07C2BD65" w14:textId="09B0F35F" w:rsidR="001C4807" w:rsidRPr="001C4807" w:rsidRDefault="001C4807" w:rsidP="001C4807">
            <w:pPr>
              <w:pStyle w:val="Odstavecseseznamem"/>
              <w:numPr>
                <w:ilvl w:val="0"/>
                <w:numId w:val="35"/>
              </w:numPr>
              <w:spacing w:after="0" w:line="240" w:lineRule="auto"/>
              <w:jc w:val="both"/>
              <w:rPr>
                <w:rFonts w:ascii="Calibri" w:eastAsia="Times New Roman" w:hAnsi="Calibri" w:cs="Calibri"/>
                <w:color w:val="000000"/>
                <w:sz w:val="24"/>
                <w:lang w:eastAsia="cs-CZ"/>
              </w:rPr>
            </w:pPr>
            <w:r w:rsidRPr="001C4807">
              <w:rPr>
                <w:rFonts w:ascii="Calibri" w:eastAsia="Times New Roman" w:hAnsi="Calibri" w:cs="Calibri"/>
                <w:color w:val="000000"/>
                <w:sz w:val="24"/>
                <w:lang w:eastAsia="cs-CZ"/>
              </w:rPr>
              <w:t xml:space="preserve">Projektová dokumentace odpovídá požadavkům ČSN 73 6108 platné v době zpracování projektové dokumentace a jejího schválení (ověření stavebním úřadem, pokud projekt nebo jeho část podléhá řízení stavebního úřadu) a vyhlášky Ministerstva zemědělství č. 239/2017 Sb., o technických požadavcích pro stavby pro plnění funkcí lesa, a její povrch musí být proveden v souladu s příslušnou technickou normou uvedenou v odrážce e) Způsobilé výdaje. Tyto skutečnosti musí být výslovně uvedeny v předkládané projektové dokumentaci vypracované autorizovanou osobou (dle zákona č. 360/1992 Sb., o výkonu povolání </w:t>
            </w:r>
            <w:r w:rsidRPr="001C4807">
              <w:rPr>
                <w:rFonts w:ascii="Calibri" w:eastAsia="Times New Roman" w:hAnsi="Calibri" w:cs="Calibri"/>
                <w:color w:val="000000"/>
                <w:sz w:val="24"/>
                <w:lang w:eastAsia="cs-CZ"/>
              </w:rPr>
              <w:lastRenderedPageBreak/>
              <w:t>autorizovaných architektů a o výkonu povolání autorizovaných inženýrů a techniků činných ve výstavbě, ve znění pozdějších předpisů)</w:t>
            </w:r>
          </w:p>
          <w:p w14:paraId="54E872E1" w14:textId="55D2B333" w:rsidR="001C4807" w:rsidRPr="001C4807" w:rsidRDefault="001C4807" w:rsidP="001C4807">
            <w:pPr>
              <w:pStyle w:val="Odstavecseseznamem"/>
              <w:widowControl w:val="0"/>
              <w:numPr>
                <w:ilvl w:val="0"/>
                <w:numId w:val="35"/>
              </w:numPr>
              <w:tabs>
                <w:tab w:val="left" w:pos="999"/>
              </w:tabs>
              <w:autoSpaceDE w:val="0"/>
              <w:autoSpaceDN w:val="0"/>
              <w:spacing w:after="0" w:line="240" w:lineRule="auto"/>
              <w:ind w:right="992"/>
              <w:jc w:val="both"/>
              <w:rPr>
                <w:rFonts w:ascii="Calibri" w:eastAsia="Times New Roman" w:hAnsi="Calibri" w:cs="Calibri"/>
                <w:color w:val="000000"/>
                <w:sz w:val="24"/>
                <w:lang w:eastAsia="cs-CZ"/>
              </w:rPr>
            </w:pPr>
            <w:proofErr w:type="gramStart"/>
            <w:r w:rsidRPr="001C4807">
              <w:rPr>
                <w:rFonts w:ascii="Calibri" w:eastAsia="Times New Roman" w:hAnsi="Calibri" w:cs="Calibri"/>
                <w:color w:val="000000"/>
                <w:sz w:val="24"/>
                <w:lang w:eastAsia="cs-CZ"/>
              </w:rPr>
              <w:t>Podpora  musí</w:t>
            </w:r>
            <w:proofErr w:type="gramEnd"/>
            <w:r w:rsidRPr="001C4807">
              <w:rPr>
                <w:rFonts w:ascii="Calibri" w:eastAsia="Times New Roman" w:hAnsi="Calibri" w:cs="Calibri"/>
                <w:color w:val="000000"/>
                <w:sz w:val="24"/>
                <w:lang w:eastAsia="cs-CZ"/>
              </w:rPr>
              <w:t xml:space="preserve">  mít  motivační  účinek   v souladu   s článkem   6   Nařízení  Komise č. 702/2014(viz kapitola 1 písmeno </w:t>
            </w:r>
            <w:proofErr w:type="spellStart"/>
            <w:r w:rsidRPr="001C4807">
              <w:rPr>
                <w:rFonts w:ascii="Calibri" w:eastAsia="Times New Roman" w:hAnsi="Calibri" w:cs="Calibri"/>
                <w:color w:val="000000"/>
                <w:sz w:val="24"/>
                <w:lang w:eastAsia="cs-CZ"/>
              </w:rPr>
              <w:t>ii</w:t>
            </w:r>
            <w:proofErr w:type="spellEnd"/>
          </w:p>
          <w:p w14:paraId="748BFB80" w14:textId="748C22E5" w:rsidR="001C4807" w:rsidRPr="001C4807" w:rsidRDefault="001C4807" w:rsidP="001C4807">
            <w:pPr>
              <w:pStyle w:val="Odstavecseseznamem"/>
              <w:widowControl w:val="0"/>
              <w:numPr>
                <w:ilvl w:val="0"/>
                <w:numId w:val="35"/>
              </w:numPr>
              <w:tabs>
                <w:tab w:val="left" w:pos="999"/>
              </w:tabs>
              <w:autoSpaceDE w:val="0"/>
              <w:autoSpaceDN w:val="0"/>
              <w:spacing w:before="1" w:after="0" w:line="240" w:lineRule="auto"/>
              <w:ind w:right="989"/>
              <w:jc w:val="both"/>
              <w:rPr>
                <w:rFonts w:ascii="Calibri" w:eastAsia="Times New Roman" w:hAnsi="Calibri" w:cs="Calibri"/>
                <w:color w:val="000000"/>
                <w:sz w:val="24"/>
                <w:lang w:eastAsia="cs-CZ"/>
              </w:rPr>
            </w:pPr>
            <w:r w:rsidRPr="001C4807">
              <w:rPr>
                <w:rFonts w:ascii="Calibri" w:eastAsia="Times New Roman" w:hAnsi="Calibri" w:cs="Calibri"/>
                <w:color w:val="000000"/>
                <w:sz w:val="24"/>
                <w:lang w:eastAsia="cs-CZ"/>
              </w:rPr>
              <w:t>Dotace nebude vyplacena ve prospěch žadatele/příjemce dotace, vůči němuž byl      v návaznosti na rozhodnutí Evropské komise, na základě kterého/jímž byla podpora obdržená od poskytovatele z České republiky prohlášena za protiprávní a neslučitelnou s vnitřním trhem, vystaven inkasní příkaz, který dosud nebyl splacen; u této podmínky se žadatel/příjemce dotace (podnik) chápe jako skupina propojených a partnerských podniků dle Přílohy I Nařízení Komise č. 702/2014, včetně jeho vazeb na zahraniční subjekty</w:t>
            </w:r>
          </w:p>
          <w:p w14:paraId="393C4E91" w14:textId="22EE42D1" w:rsidR="001C4807" w:rsidRPr="001C4807" w:rsidRDefault="001C4807" w:rsidP="001C4807">
            <w:pPr>
              <w:pStyle w:val="Odstavecseseznamem"/>
              <w:widowControl w:val="0"/>
              <w:numPr>
                <w:ilvl w:val="0"/>
                <w:numId w:val="35"/>
              </w:numPr>
              <w:tabs>
                <w:tab w:val="left" w:pos="999"/>
              </w:tabs>
              <w:autoSpaceDE w:val="0"/>
              <w:autoSpaceDN w:val="0"/>
              <w:spacing w:before="1" w:after="0" w:line="240" w:lineRule="auto"/>
              <w:ind w:right="994"/>
              <w:jc w:val="both"/>
              <w:rPr>
                <w:rFonts w:ascii="Calibri" w:eastAsia="Times New Roman" w:hAnsi="Calibri" w:cs="Calibri"/>
                <w:color w:val="000000"/>
                <w:sz w:val="24"/>
                <w:lang w:eastAsia="cs-CZ"/>
              </w:rPr>
            </w:pPr>
            <w:r w:rsidRPr="001C4807">
              <w:rPr>
                <w:rFonts w:ascii="Calibri" w:eastAsia="Times New Roman" w:hAnsi="Calibri" w:cs="Calibri"/>
                <w:color w:val="000000"/>
                <w:sz w:val="24"/>
                <w:lang w:eastAsia="cs-CZ"/>
              </w:rPr>
              <w:t>Žadatel nesmí být podnikem v obtížích ve smyslu čl. 2 odst. 14) Nařízení Komise č. 702/2014</w:t>
            </w:r>
          </w:p>
          <w:p w14:paraId="599EEE43" w14:textId="77777777" w:rsidR="001C4807" w:rsidRPr="001C4807" w:rsidRDefault="001C4807" w:rsidP="001C4807">
            <w:pPr>
              <w:pStyle w:val="Odstavecseseznamem"/>
              <w:widowControl w:val="0"/>
              <w:numPr>
                <w:ilvl w:val="0"/>
                <w:numId w:val="35"/>
              </w:numPr>
              <w:tabs>
                <w:tab w:val="left" w:pos="999"/>
              </w:tabs>
              <w:autoSpaceDE w:val="0"/>
              <w:autoSpaceDN w:val="0"/>
              <w:spacing w:after="0" w:line="240" w:lineRule="auto"/>
              <w:ind w:right="996"/>
              <w:jc w:val="both"/>
              <w:rPr>
                <w:rFonts w:ascii="Calibri" w:eastAsia="Times New Roman" w:hAnsi="Calibri" w:cs="Calibri"/>
                <w:color w:val="000000"/>
                <w:sz w:val="24"/>
                <w:lang w:eastAsia="cs-CZ"/>
              </w:rPr>
            </w:pPr>
            <w:r w:rsidRPr="001C4807">
              <w:rPr>
                <w:rFonts w:ascii="Calibri" w:eastAsia="Times New Roman" w:hAnsi="Calibri" w:cs="Calibri"/>
                <w:color w:val="000000"/>
                <w:sz w:val="24"/>
                <w:lang w:eastAsia="cs-CZ"/>
              </w:rPr>
              <w:t>Přípustné způsoby uspořádání právních vztahů k nemovitostem, na kterých jsou realizovány stavební výdaje, jsou: vlastnictví, spoluvlastnictví s min. 50% podílem, nájem, pacht, výpůjčka, věcné břemeno a právo stavby.</w:t>
            </w:r>
          </w:p>
          <w:p w14:paraId="28425E24" w14:textId="434287EB" w:rsidR="004E1AFD" w:rsidRPr="004E1AFD" w:rsidRDefault="004E1AFD" w:rsidP="001C4807">
            <w:pPr>
              <w:pStyle w:val="Odstavecseseznamem"/>
              <w:numPr>
                <w:ilvl w:val="0"/>
                <w:numId w:val="35"/>
              </w:numPr>
              <w:spacing w:after="0" w:line="240" w:lineRule="auto"/>
              <w:rPr>
                <w:rFonts w:ascii="Calibri" w:eastAsia="Times New Roman" w:hAnsi="Calibri" w:cs="Calibri"/>
                <w:color w:val="000000"/>
                <w:sz w:val="24"/>
                <w:lang w:eastAsia="cs-CZ"/>
              </w:rPr>
            </w:pPr>
          </w:p>
          <w:p w14:paraId="1639D166" w14:textId="2CCB2024" w:rsidR="00A90AD0" w:rsidRPr="004E1AFD" w:rsidRDefault="00A90AD0" w:rsidP="004E1AFD">
            <w:pPr>
              <w:spacing w:after="0" w:line="240" w:lineRule="auto"/>
              <w:ind w:left="360"/>
              <w:rPr>
                <w:rFonts w:ascii="Calibri" w:eastAsia="Times New Roman" w:hAnsi="Calibri" w:cs="Calibri"/>
                <w:color w:val="000000"/>
                <w:sz w:val="24"/>
                <w:lang w:eastAsia="cs-CZ"/>
              </w:rPr>
            </w:pPr>
          </w:p>
        </w:tc>
      </w:tr>
      <w:tr w:rsidR="002208E8" w:rsidRPr="00D821F5" w14:paraId="6AE8E301" w14:textId="77777777" w:rsidTr="00A90AD0">
        <w:trPr>
          <w:trHeight w:val="1275"/>
        </w:trPr>
        <w:tc>
          <w:tcPr>
            <w:tcW w:w="3251" w:type="dxa"/>
            <w:tcBorders>
              <w:top w:val="single" w:sz="4" w:space="0" w:color="auto"/>
              <w:left w:val="single" w:sz="4" w:space="0" w:color="auto"/>
              <w:bottom w:val="single" w:sz="4" w:space="0" w:color="auto"/>
              <w:right w:val="single" w:sz="4" w:space="0" w:color="auto"/>
            </w:tcBorders>
            <w:shd w:val="clear" w:color="000000" w:fill="DDEBF7"/>
            <w:vAlign w:val="center"/>
          </w:tcPr>
          <w:p w14:paraId="3104C75E" w14:textId="77777777" w:rsidR="002208E8" w:rsidRDefault="002208E8" w:rsidP="00D821F5">
            <w:pPr>
              <w:spacing w:after="0" w:line="240" w:lineRule="auto"/>
              <w:jc w:val="center"/>
              <w:rPr>
                <w:rFonts w:ascii="Calibri" w:eastAsia="Times New Roman" w:hAnsi="Calibri" w:cs="Calibri"/>
                <w:b/>
                <w:bCs/>
                <w:color w:val="000000"/>
                <w:sz w:val="24"/>
                <w:szCs w:val="32"/>
                <w:lang w:eastAsia="cs-CZ"/>
              </w:rPr>
            </w:pPr>
            <w:r>
              <w:rPr>
                <w:rFonts w:ascii="Calibri" w:eastAsia="Times New Roman" w:hAnsi="Calibri" w:cs="Calibri"/>
                <w:b/>
                <w:bCs/>
                <w:color w:val="000000"/>
                <w:sz w:val="24"/>
                <w:szCs w:val="32"/>
                <w:lang w:eastAsia="cs-CZ"/>
              </w:rPr>
              <w:lastRenderedPageBreak/>
              <w:t>Kódy způsobilých výdajů (náklady zařazujete v žádosti o dotaci do těchto kódů)</w:t>
            </w:r>
          </w:p>
        </w:tc>
        <w:tc>
          <w:tcPr>
            <w:tcW w:w="6636" w:type="dxa"/>
            <w:tcBorders>
              <w:top w:val="single" w:sz="4" w:space="0" w:color="auto"/>
              <w:left w:val="single" w:sz="4" w:space="0" w:color="auto"/>
              <w:bottom w:val="single" w:sz="4" w:space="0" w:color="auto"/>
              <w:right w:val="single" w:sz="4" w:space="0" w:color="auto"/>
            </w:tcBorders>
            <w:shd w:val="clear" w:color="auto" w:fill="auto"/>
            <w:noWrap/>
          </w:tcPr>
          <w:p w14:paraId="54FD1AE5" w14:textId="036E9FF5" w:rsidR="002208E8" w:rsidRDefault="00E94760" w:rsidP="00E94760">
            <w:pPr>
              <w:pStyle w:val="Odstavecseseznamem"/>
              <w:numPr>
                <w:ilvl w:val="0"/>
                <w:numId w:val="13"/>
              </w:numPr>
              <w:spacing w:after="0" w:line="240" w:lineRule="auto"/>
              <w:rPr>
                <w:rFonts w:ascii="Calibri" w:eastAsia="Times New Roman" w:hAnsi="Calibri" w:cs="Calibri"/>
                <w:color w:val="000000"/>
                <w:sz w:val="24"/>
                <w:lang w:eastAsia="cs-CZ"/>
              </w:rPr>
            </w:pPr>
            <w:r>
              <w:rPr>
                <w:rFonts w:ascii="Calibri" w:eastAsia="Times New Roman" w:hAnsi="Calibri" w:cs="Calibri"/>
                <w:color w:val="000000"/>
                <w:sz w:val="24"/>
                <w:lang w:eastAsia="cs-CZ"/>
              </w:rPr>
              <w:t>0</w:t>
            </w:r>
            <w:r w:rsidR="004E1AFD">
              <w:rPr>
                <w:rFonts w:ascii="Calibri" w:eastAsia="Times New Roman" w:hAnsi="Calibri" w:cs="Calibri"/>
                <w:color w:val="000000"/>
                <w:sz w:val="24"/>
                <w:lang w:eastAsia="cs-CZ"/>
              </w:rPr>
              <w:t>1</w:t>
            </w:r>
            <w:r w:rsidR="00B85CED">
              <w:rPr>
                <w:rFonts w:ascii="Calibri" w:eastAsia="Times New Roman" w:hAnsi="Calibri" w:cs="Calibri"/>
                <w:color w:val="000000"/>
                <w:sz w:val="24"/>
                <w:lang w:eastAsia="cs-CZ"/>
              </w:rPr>
              <w:t>3 – Lesní cesty s výslednou třídou 1L</w:t>
            </w:r>
          </w:p>
          <w:p w14:paraId="110DAA47" w14:textId="5BD994E7" w:rsidR="00AE078B" w:rsidRDefault="00AE078B" w:rsidP="00E94760">
            <w:pPr>
              <w:pStyle w:val="Odstavecseseznamem"/>
              <w:numPr>
                <w:ilvl w:val="0"/>
                <w:numId w:val="13"/>
              </w:numPr>
              <w:spacing w:after="0" w:line="240" w:lineRule="auto"/>
              <w:rPr>
                <w:rFonts w:ascii="Calibri" w:eastAsia="Times New Roman" w:hAnsi="Calibri" w:cs="Calibri"/>
                <w:color w:val="000000"/>
                <w:sz w:val="24"/>
                <w:lang w:eastAsia="cs-CZ"/>
              </w:rPr>
            </w:pPr>
            <w:r>
              <w:rPr>
                <w:rFonts w:ascii="Calibri" w:eastAsia="Times New Roman" w:hAnsi="Calibri" w:cs="Calibri"/>
                <w:color w:val="000000"/>
                <w:sz w:val="24"/>
                <w:lang w:eastAsia="cs-CZ"/>
              </w:rPr>
              <w:t>0</w:t>
            </w:r>
            <w:r w:rsidR="00B85CED">
              <w:rPr>
                <w:rFonts w:ascii="Calibri" w:eastAsia="Times New Roman" w:hAnsi="Calibri" w:cs="Calibri"/>
                <w:color w:val="000000"/>
                <w:sz w:val="24"/>
                <w:lang w:eastAsia="cs-CZ"/>
              </w:rPr>
              <w:t>14 – Lesní cesty s výslednou třídou 2 L</w:t>
            </w:r>
          </w:p>
          <w:p w14:paraId="4FCAE91C" w14:textId="77777777" w:rsidR="004E1AFD" w:rsidRDefault="004E1AFD" w:rsidP="00E94760">
            <w:pPr>
              <w:pStyle w:val="Odstavecseseznamem"/>
              <w:numPr>
                <w:ilvl w:val="0"/>
                <w:numId w:val="13"/>
              </w:numPr>
              <w:spacing w:after="0" w:line="240" w:lineRule="auto"/>
              <w:rPr>
                <w:rFonts w:ascii="Calibri" w:eastAsia="Times New Roman" w:hAnsi="Calibri" w:cs="Calibri"/>
                <w:color w:val="000000"/>
                <w:sz w:val="24"/>
                <w:lang w:eastAsia="cs-CZ"/>
              </w:rPr>
            </w:pPr>
            <w:r>
              <w:rPr>
                <w:rFonts w:ascii="Calibri" w:eastAsia="Times New Roman" w:hAnsi="Calibri" w:cs="Calibri"/>
                <w:color w:val="000000"/>
                <w:sz w:val="24"/>
                <w:lang w:eastAsia="cs-CZ"/>
              </w:rPr>
              <w:t>04</w:t>
            </w:r>
            <w:r w:rsidR="00B85CED">
              <w:rPr>
                <w:rFonts w:ascii="Calibri" w:eastAsia="Times New Roman" w:hAnsi="Calibri" w:cs="Calibri"/>
                <w:color w:val="000000"/>
                <w:sz w:val="24"/>
                <w:lang w:eastAsia="cs-CZ"/>
              </w:rPr>
              <w:t xml:space="preserve">0 – Projekční a průzkumné práce a inženýrská činnost </w:t>
            </w:r>
          </w:p>
          <w:p w14:paraId="5EC29C09" w14:textId="1198732E" w:rsidR="00B85CED" w:rsidRPr="00E94760" w:rsidRDefault="00B85CED" w:rsidP="00E94760">
            <w:pPr>
              <w:pStyle w:val="Odstavecseseznamem"/>
              <w:numPr>
                <w:ilvl w:val="0"/>
                <w:numId w:val="13"/>
              </w:numPr>
              <w:spacing w:after="0" w:line="240" w:lineRule="auto"/>
              <w:rPr>
                <w:rFonts w:ascii="Calibri" w:eastAsia="Times New Roman" w:hAnsi="Calibri" w:cs="Calibri"/>
                <w:color w:val="000000"/>
                <w:sz w:val="24"/>
                <w:lang w:eastAsia="cs-CZ"/>
              </w:rPr>
            </w:pPr>
            <w:r>
              <w:rPr>
                <w:rFonts w:ascii="Calibri" w:eastAsia="Times New Roman" w:hAnsi="Calibri" w:cs="Calibri"/>
                <w:color w:val="000000"/>
                <w:sz w:val="24"/>
                <w:lang w:eastAsia="cs-CZ"/>
              </w:rPr>
              <w:t>041 – Nákup nemovitosti</w:t>
            </w:r>
          </w:p>
        </w:tc>
      </w:tr>
    </w:tbl>
    <w:p w14:paraId="0359801F" w14:textId="77777777" w:rsidR="00052CDB" w:rsidRDefault="00052CDB"/>
    <w:p w14:paraId="1B94E853" w14:textId="77777777" w:rsidR="00D821F5" w:rsidRDefault="00D821F5"/>
    <w:tbl>
      <w:tblPr>
        <w:tblStyle w:val="Jednoduchtabulka2"/>
        <w:tblW w:w="0" w:type="auto"/>
        <w:tblInd w:w="5" w:type="dxa"/>
        <w:tblLayout w:type="fixed"/>
        <w:tblLook w:val="0000" w:firstRow="0" w:lastRow="0" w:firstColumn="0" w:lastColumn="0" w:noHBand="0" w:noVBand="0"/>
      </w:tblPr>
      <w:tblGrid>
        <w:gridCol w:w="4719"/>
        <w:gridCol w:w="4720"/>
      </w:tblGrid>
      <w:tr w:rsidR="00D821F5" w:rsidRPr="00D821F5" w14:paraId="60EF4B86" w14:textId="77777777" w:rsidTr="00BC5D33">
        <w:trPr>
          <w:cnfStyle w:val="000000100000" w:firstRow="0" w:lastRow="0" w:firstColumn="0" w:lastColumn="0" w:oddVBand="0" w:evenVBand="0" w:oddHBand="1" w:evenHBand="0" w:firstRowFirstColumn="0" w:firstRowLastColumn="0" w:lastRowFirstColumn="0" w:lastRowLastColumn="0"/>
          <w:trHeight w:val="117"/>
        </w:trPr>
        <w:tc>
          <w:tcPr>
            <w:cnfStyle w:val="000010000000" w:firstRow="0" w:lastRow="0" w:firstColumn="0" w:lastColumn="0" w:oddVBand="1" w:evenVBand="0" w:oddHBand="0" w:evenHBand="0" w:firstRowFirstColumn="0" w:firstRowLastColumn="0" w:lastRowFirstColumn="0" w:lastRowLastColumn="0"/>
            <w:tcW w:w="9439" w:type="dxa"/>
            <w:gridSpan w:val="2"/>
            <w:shd w:val="clear" w:color="auto" w:fill="9CC2E5" w:themeFill="accent1" w:themeFillTint="99"/>
          </w:tcPr>
          <w:p w14:paraId="3AA1816F" w14:textId="77777777" w:rsidR="00D821F5" w:rsidRPr="00D821F5" w:rsidRDefault="00D821F5">
            <w:pPr>
              <w:pStyle w:val="Default"/>
              <w:rPr>
                <w:b/>
                <w:sz w:val="22"/>
                <w:szCs w:val="22"/>
              </w:rPr>
            </w:pPr>
            <w:r w:rsidRPr="00D821F5">
              <w:rPr>
                <w:b/>
                <w:sz w:val="22"/>
                <w:szCs w:val="22"/>
              </w:rPr>
              <w:t>LIMITY PRO VÝDAJE NA RŮZNÉ PODPOŘITELNÉ AKTIVITY</w:t>
            </w:r>
          </w:p>
        </w:tc>
      </w:tr>
      <w:tr w:rsidR="00D821F5" w14:paraId="55DFC484" w14:textId="77777777" w:rsidTr="00BC5D33">
        <w:trPr>
          <w:trHeight w:val="117"/>
        </w:trPr>
        <w:tc>
          <w:tcPr>
            <w:cnfStyle w:val="000010000000" w:firstRow="0" w:lastRow="0" w:firstColumn="0" w:lastColumn="0" w:oddVBand="1" w:evenVBand="0" w:oddHBand="0" w:evenHBand="0" w:firstRowFirstColumn="0" w:firstRowLastColumn="0" w:lastRowFirstColumn="0" w:lastRowLastColumn="0"/>
            <w:tcW w:w="4719" w:type="dxa"/>
          </w:tcPr>
          <w:p w14:paraId="57314977" w14:textId="77777777" w:rsidR="00D821F5" w:rsidRDefault="00D821F5" w:rsidP="00D821F5">
            <w:pPr>
              <w:pStyle w:val="Default"/>
              <w:rPr>
                <w:sz w:val="22"/>
                <w:szCs w:val="22"/>
              </w:rPr>
            </w:pPr>
            <w:r>
              <w:rPr>
                <w:b/>
                <w:bCs/>
                <w:sz w:val="22"/>
                <w:szCs w:val="22"/>
              </w:rPr>
              <w:t xml:space="preserve">Popis výdaje </w:t>
            </w:r>
          </w:p>
        </w:tc>
        <w:tc>
          <w:tcPr>
            <w:cnfStyle w:val="000001000000" w:firstRow="0" w:lastRow="0" w:firstColumn="0" w:lastColumn="0" w:oddVBand="0" w:evenVBand="1" w:oddHBand="0" w:evenHBand="0" w:firstRowFirstColumn="0" w:firstRowLastColumn="0" w:lastRowFirstColumn="0" w:lastRowLastColumn="0"/>
            <w:tcW w:w="4719" w:type="dxa"/>
          </w:tcPr>
          <w:p w14:paraId="18DC48C1" w14:textId="77777777" w:rsidR="00D821F5" w:rsidRDefault="00D821F5" w:rsidP="00D821F5">
            <w:pPr>
              <w:pStyle w:val="Default"/>
              <w:rPr>
                <w:sz w:val="22"/>
                <w:szCs w:val="22"/>
              </w:rPr>
            </w:pPr>
            <w:r>
              <w:rPr>
                <w:b/>
                <w:bCs/>
                <w:sz w:val="22"/>
                <w:szCs w:val="22"/>
              </w:rPr>
              <w:t xml:space="preserve">Maximální hodnota </w:t>
            </w:r>
          </w:p>
        </w:tc>
      </w:tr>
      <w:tr w:rsidR="00D821F5" w14:paraId="65B6413C" w14:textId="77777777" w:rsidTr="00BC5D33">
        <w:trPr>
          <w:cnfStyle w:val="000000100000" w:firstRow="0" w:lastRow="0" w:firstColumn="0" w:lastColumn="0" w:oddVBand="0" w:evenVBand="0" w:oddHBand="1" w:evenHBand="0" w:firstRowFirstColumn="0" w:firstRowLastColumn="0" w:lastRowFirstColumn="0" w:lastRowLastColumn="0"/>
          <w:trHeight w:val="909"/>
        </w:trPr>
        <w:tc>
          <w:tcPr>
            <w:cnfStyle w:val="000010000000" w:firstRow="0" w:lastRow="0" w:firstColumn="0" w:lastColumn="0" w:oddVBand="1" w:evenVBand="0" w:oddHBand="0" w:evenHBand="0" w:firstRowFirstColumn="0" w:firstRowLastColumn="0" w:lastRowFirstColumn="0" w:lastRowLastColumn="0"/>
            <w:tcW w:w="4719" w:type="dxa"/>
          </w:tcPr>
          <w:p w14:paraId="0482E2D5" w14:textId="3B633925" w:rsidR="00D821F5" w:rsidRPr="00BC5D33" w:rsidRDefault="007F1844" w:rsidP="00D821F5">
            <w:pPr>
              <w:pStyle w:val="Default"/>
              <w:rPr>
                <w:rFonts w:asciiTheme="minorHAnsi" w:hAnsiTheme="minorHAnsi"/>
              </w:rPr>
            </w:pPr>
            <w:r w:rsidRPr="00BC5D33">
              <w:rPr>
                <w:rFonts w:asciiTheme="minorHAnsi" w:hAnsiTheme="minorHAnsi"/>
              </w:rPr>
              <w:t>Výdaje na nákup nemovitosti v souvislosti s projektem</w:t>
            </w:r>
          </w:p>
        </w:tc>
        <w:tc>
          <w:tcPr>
            <w:cnfStyle w:val="000001000000" w:firstRow="0" w:lastRow="0" w:firstColumn="0" w:lastColumn="0" w:oddVBand="0" w:evenVBand="1" w:oddHBand="0" w:evenHBand="0" w:firstRowFirstColumn="0" w:firstRowLastColumn="0" w:lastRowFirstColumn="0" w:lastRowLastColumn="0"/>
            <w:tcW w:w="4719" w:type="dxa"/>
          </w:tcPr>
          <w:p w14:paraId="2C44C7EB" w14:textId="30C506D4" w:rsidR="00D821F5" w:rsidRPr="00BC5D33" w:rsidRDefault="002D77B5" w:rsidP="00D821F5">
            <w:pPr>
              <w:pStyle w:val="Default"/>
              <w:rPr>
                <w:rFonts w:asciiTheme="minorHAnsi" w:hAnsiTheme="minorHAnsi"/>
              </w:rPr>
            </w:pPr>
            <w:r w:rsidRPr="00BC5D33">
              <w:rPr>
                <w:rFonts w:asciiTheme="minorHAnsi" w:hAnsiTheme="minorHAnsi"/>
              </w:rPr>
              <w:t xml:space="preserve">Maximálně 10 % celkové výše výdajů, ze kterých je stanovena dotace na daný projekt </w:t>
            </w:r>
          </w:p>
        </w:tc>
      </w:tr>
      <w:tr w:rsidR="00BC5D33" w14:paraId="32787CB3" w14:textId="77777777" w:rsidTr="00BC5D33">
        <w:trPr>
          <w:trHeight w:val="909"/>
        </w:trPr>
        <w:tc>
          <w:tcPr>
            <w:cnfStyle w:val="000010000000" w:firstRow="0" w:lastRow="0" w:firstColumn="0" w:lastColumn="0" w:oddVBand="1" w:evenVBand="0" w:oddHBand="0" w:evenHBand="0" w:firstRowFirstColumn="0" w:firstRowLastColumn="0" w:lastRowFirstColumn="0" w:lastRowLastColumn="0"/>
            <w:tcW w:w="4719" w:type="dxa"/>
          </w:tcPr>
          <w:p w14:paraId="5B5557C8" w14:textId="77777777" w:rsidR="00BC5D33" w:rsidRPr="00BC5D33" w:rsidRDefault="00BC5D33" w:rsidP="00D821F5">
            <w:pPr>
              <w:pStyle w:val="Default"/>
              <w:rPr>
                <w:rFonts w:asciiTheme="minorHAnsi" w:hAnsiTheme="minorHAnsi"/>
              </w:rPr>
            </w:pPr>
            <w:r w:rsidRPr="00BC5D33">
              <w:rPr>
                <w:rFonts w:asciiTheme="minorHAnsi" w:hAnsiTheme="minorHAnsi"/>
              </w:rPr>
              <w:t xml:space="preserve">Projekční a průzkumné práce a inženýrská          </w:t>
            </w:r>
          </w:p>
          <w:p w14:paraId="008160C1" w14:textId="74157F7A" w:rsidR="00BC5D33" w:rsidRPr="00BC5D33" w:rsidRDefault="00BC5D33" w:rsidP="00BC5D33">
            <w:pPr>
              <w:rPr>
                <w:sz w:val="24"/>
                <w:szCs w:val="24"/>
              </w:rPr>
            </w:pPr>
            <w:r w:rsidRPr="00BC5D33">
              <w:rPr>
                <w:sz w:val="24"/>
                <w:szCs w:val="24"/>
              </w:rPr>
              <w:t xml:space="preserve">činnost během realizace projektu                          </w:t>
            </w:r>
          </w:p>
        </w:tc>
        <w:tc>
          <w:tcPr>
            <w:cnfStyle w:val="000001000000" w:firstRow="0" w:lastRow="0" w:firstColumn="0" w:lastColumn="0" w:oddVBand="0" w:evenVBand="1" w:oddHBand="0" w:evenHBand="0" w:firstRowFirstColumn="0" w:firstRowLastColumn="0" w:lastRowFirstColumn="0" w:lastRowLastColumn="0"/>
            <w:tcW w:w="4719" w:type="dxa"/>
          </w:tcPr>
          <w:p w14:paraId="4DA97C95" w14:textId="77777777" w:rsidR="00BC5D33" w:rsidRPr="00BC5D33" w:rsidRDefault="00BC5D33" w:rsidP="00D821F5">
            <w:pPr>
              <w:pStyle w:val="Default"/>
              <w:rPr>
                <w:rFonts w:asciiTheme="minorHAnsi" w:hAnsiTheme="minorHAnsi"/>
              </w:rPr>
            </w:pPr>
            <w:r w:rsidRPr="00BC5D33">
              <w:rPr>
                <w:rFonts w:asciiTheme="minorHAnsi" w:hAnsiTheme="minorHAnsi"/>
              </w:rPr>
              <w:t>maximálně do výše 20 % výdajů, ze kterých</w:t>
            </w:r>
          </w:p>
          <w:p w14:paraId="7A1D50AB" w14:textId="77777777" w:rsidR="00BC5D33" w:rsidRPr="00BC5D33" w:rsidRDefault="00BC5D33" w:rsidP="00BC5D33">
            <w:pPr>
              <w:pStyle w:val="Default"/>
              <w:rPr>
                <w:rFonts w:asciiTheme="minorHAnsi" w:hAnsiTheme="minorHAnsi"/>
              </w:rPr>
            </w:pPr>
            <w:r w:rsidRPr="00BC5D33">
              <w:rPr>
                <w:rFonts w:asciiTheme="minorHAnsi" w:hAnsiTheme="minorHAnsi"/>
              </w:rPr>
              <w:t>je stanovena dotace</w:t>
            </w:r>
          </w:p>
          <w:p w14:paraId="7E698DF9" w14:textId="62E38671" w:rsidR="00BC5D33" w:rsidRPr="00BC5D33" w:rsidRDefault="00BC5D33" w:rsidP="00BC5D33">
            <w:pPr>
              <w:rPr>
                <w:sz w:val="24"/>
                <w:szCs w:val="24"/>
              </w:rPr>
            </w:pPr>
          </w:p>
        </w:tc>
      </w:tr>
      <w:tr w:rsidR="00BC5D33" w14:paraId="63991629" w14:textId="77777777" w:rsidTr="00BC5D33">
        <w:trPr>
          <w:cnfStyle w:val="000000100000" w:firstRow="0" w:lastRow="0" w:firstColumn="0" w:lastColumn="0" w:oddVBand="0" w:evenVBand="0" w:oddHBand="1" w:evenHBand="0" w:firstRowFirstColumn="0" w:firstRowLastColumn="0" w:lastRowFirstColumn="0" w:lastRowLastColumn="0"/>
          <w:trHeight w:val="515"/>
        </w:trPr>
        <w:tc>
          <w:tcPr>
            <w:cnfStyle w:val="000010000000" w:firstRow="0" w:lastRow="0" w:firstColumn="0" w:lastColumn="0" w:oddVBand="1" w:evenVBand="0" w:oddHBand="0" w:evenHBand="0" w:firstRowFirstColumn="0" w:firstRowLastColumn="0" w:lastRowFirstColumn="0" w:lastRowLastColumn="0"/>
            <w:tcW w:w="4719" w:type="dxa"/>
          </w:tcPr>
          <w:p w14:paraId="49CF77A2" w14:textId="3B4645DE" w:rsidR="00BC5D33" w:rsidRPr="00BC5D33" w:rsidRDefault="00BC5D33" w:rsidP="00D821F5">
            <w:pPr>
              <w:pStyle w:val="Default"/>
              <w:rPr>
                <w:rFonts w:asciiTheme="minorHAnsi" w:hAnsiTheme="minorHAnsi"/>
              </w:rPr>
            </w:pPr>
            <w:r w:rsidRPr="00BC5D33">
              <w:rPr>
                <w:rFonts w:asciiTheme="minorHAnsi" w:hAnsiTheme="minorHAnsi"/>
              </w:rPr>
              <w:t>Novostavba polní cesty</w:t>
            </w:r>
          </w:p>
        </w:tc>
        <w:tc>
          <w:tcPr>
            <w:cnfStyle w:val="000001000000" w:firstRow="0" w:lastRow="0" w:firstColumn="0" w:lastColumn="0" w:oddVBand="0" w:evenVBand="1" w:oddHBand="0" w:evenHBand="0" w:firstRowFirstColumn="0" w:firstRowLastColumn="0" w:lastRowFirstColumn="0" w:lastRowLastColumn="0"/>
            <w:tcW w:w="4719" w:type="dxa"/>
          </w:tcPr>
          <w:p w14:paraId="372D656F" w14:textId="4F641BCE" w:rsidR="00BC5D33" w:rsidRPr="00BC5D33" w:rsidRDefault="00BC5D33" w:rsidP="00D821F5">
            <w:pPr>
              <w:pStyle w:val="Default"/>
              <w:rPr>
                <w:rFonts w:asciiTheme="minorHAnsi" w:hAnsiTheme="minorHAnsi"/>
              </w:rPr>
            </w:pPr>
            <w:r w:rsidRPr="00BC5D33">
              <w:rPr>
                <w:rFonts w:asciiTheme="minorHAnsi" w:hAnsiTheme="minorHAnsi"/>
              </w:rPr>
              <w:t>max. 6 mil. Kč/km</w:t>
            </w:r>
          </w:p>
        </w:tc>
      </w:tr>
      <w:tr w:rsidR="00BC5D33" w14:paraId="3F71FFF0" w14:textId="77777777" w:rsidTr="00BC5D33">
        <w:trPr>
          <w:trHeight w:val="909"/>
        </w:trPr>
        <w:tc>
          <w:tcPr>
            <w:cnfStyle w:val="000010000000" w:firstRow="0" w:lastRow="0" w:firstColumn="0" w:lastColumn="0" w:oddVBand="1" w:evenVBand="0" w:oddHBand="0" w:evenHBand="0" w:firstRowFirstColumn="0" w:firstRowLastColumn="0" w:lastRowFirstColumn="0" w:lastRowLastColumn="0"/>
            <w:tcW w:w="4719" w:type="dxa"/>
          </w:tcPr>
          <w:p w14:paraId="2D0F2643" w14:textId="1FA5493F" w:rsidR="00BC5D33" w:rsidRPr="00BC5D33" w:rsidRDefault="00BC5D33" w:rsidP="00D821F5">
            <w:pPr>
              <w:pStyle w:val="Default"/>
              <w:rPr>
                <w:rFonts w:asciiTheme="minorHAnsi" w:hAnsiTheme="minorHAnsi"/>
              </w:rPr>
            </w:pPr>
            <w:r w:rsidRPr="00BC5D33">
              <w:rPr>
                <w:rFonts w:asciiTheme="minorHAnsi" w:hAnsiTheme="minorHAnsi"/>
              </w:rPr>
              <w:t>Rekonstrukce polní cesty</w:t>
            </w:r>
          </w:p>
        </w:tc>
        <w:tc>
          <w:tcPr>
            <w:cnfStyle w:val="000001000000" w:firstRow="0" w:lastRow="0" w:firstColumn="0" w:lastColumn="0" w:oddVBand="0" w:evenVBand="1" w:oddHBand="0" w:evenHBand="0" w:firstRowFirstColumn="0" w:firstRowLastColumn="0" w:lastRowFirstColumn="0" w:lastRowLastColumn="0"/>
            <w:tcW w:w="4719" w:type="dxa"/>
          </w:tcPr>
          <w:p w14:paraId="393B9FE6" w14:textId="738E7986" w:rsidR="00BC5D33" w:rsidRPr="00BC5D33" w:rsidRDefault="00BC5D33" w:rsidP="00D821F5">
            <w:pPr>
              <w:pStyle w:val="Default"/>
              <w:rPr>
                <w:rFonts w:asciiTheme="minorHAnsi" w:hAnsiTheme="minorHAnsi"/>
              </w:rPr>
            </w:pPr>
            <w:r w:rsidRPr="00BC5D33">
              <w:rPr>
                <w:rFonts w:asciiTheme="minorHAnsi" w:hAnsiTheme="minorHAnsi"/>
              </w:rPr>
              <w:t>max. 5 mil. Kč/km</w:t>
            </w:r>
          </w:p>
        </w:tc>
      </w:tr>
      <w:tr w:rsidR="00BC5D33" w14:paraId="260860D9" w14:textId="77777777" w:rsidTr="00BC5D33">
        <w:trPr>
          <w:cnfStyle w:val="000000100000" w:firstRow="0" w:lastRow="0" w:firstColumn="0" w:lastColumn="0" w:oddVBand="0" w:evenVBand="0" w:oddHBand="1" w:evenHBand="0" w:firstRowFirstColumn="0" w:firstRowLastColumn="0" w:lastRowFirstColumn="0" w:lastRowLastColumn="0"/>
          <w:trHeight w:val="909"/>
        </w:trPr>
        <w:tc>
          <w:tcPr>
            <w:cnfStyle w:val="000010000000" w:firstRow="0" w:lastRow="0" w:firstColumn="0" w:lastColumn="0" w:oddVBand="1" w:evenVBand="0" w:oddHBand="0" w:evenHBand="0" w:firstRowFirstColumn="0" w:firstRowLastColumn="0" w:lastRowFirstColumn="0" w:lastRowLastColumn="0"/>
            <w:tcW w:w="4719" w:type="dxa"/>
          </w:tcPr>
          <w:p w14:paraId="26418240" w14:textId="2475890F" w:rsidR="00BC5D33" w:rsidRPr="00BC5D33" w:rsidRDefault="00BC5D33" w:rsidP="00D821F5">
            <w:pPr>
              <w:pStyle w:val="Default"/>
              <w:rPr>
                <w:rFonts w:asciiTheme="minorHAnsi" w:hAnsiTheme="minorHAnsi"/>
              </w:rPr>
            </w:pPr>
            <w:r w:rsidRPr="00BC5D33">
              <w:rPr>
                <w:rFonts w:asciiTheme="minorHAnsi" w:hAnsiTheme="minorHAnsi"/>
              </w:rPr>
              <w:lastRenderedPageBreak/>
              <w:t>Související objekty technického vybavení</w:t>
            </w:r>
          </w:p>
        </w:tc>
        <w:tc>
          <w:tcPr>
            <w:cnfStyle w:val="000001000000" w:firstRow="0" w:lastRow="0" w:firstColumn="0" w:lastColumn="0" w:oddVBand="0" w:evenVBand="1" w:oddHBand="0" w:evenHBand="0" w:firstRowFirstColumn="0" w:firstRowLastColumn="0" w:lastRowFirstColumn="0" w:lastRowLastColumn="0"/>
            <w:tcW w:w="4719" w:type="dxa"/>
          </w:tcPr>
          <w:p w14:paraId="3A2E8746" w14:textId="70915E3F" w:rsidR="00BC5D33" w:rsidRPr="00BC5D33" w:rsidRDefault="00BC5D33" w:rsidP="00D821F5">
            <w:pPr>
              <w:pStyle w:val="Default"/>
              <w:rPr>
                <w:rFonts w:asciiTheme="minorHAnsi" w:hAnsiTheme="minorHAnsi"/>
              </w:rPr>
            </w:pPr>
            <w:r w:rsidRPr="00BC5D33">
              <w:rPr>
                <w:rFonts w:asciiTheme="minorHAnsi" w:hAnsiTheme="minorHAnsi"/>
              </w:rPr>
              <w:t xml:space="preserve">Viz. Limity pro </w:t>
            </w:r>
            <w:proofErr w:type="spellStart"/>
            <w:r w:rsidRPr="00BC5D33">
              <w:rPr>
                <w:rFonts w:asciiTheme="minorHAnsi" w:hAnsiTheme="minorHAnsi"/>
              </w:rPr>
              <w:t>Fichi</w:t>
            </w:r>
            <w:proofErr w:type="spellEnd"/>
            <w:r w:rsidRPr="00BC5D33">
              <w:rPr>
                <w:rFonts w:asciiTheme="minorHAnsi" w:hAnsiTheme="minorHAnsi"/>
              </w:rPr>
              <w:t xml:space="preserve"> Lesnická infrastruktura</w:t>
            </w:r>
          </w:p>
        </w:tc>
      </w:tr>
    </w:tbl>
    <w:p w14:paraId="64D39E51" w14:textId="5CC6EAC0" w:rsidR="004E1AFD" w:rsidRDefault="004E1AFD" w:rsidP="00BC5D33">
      <w:pPr>
        <w:pStyle w:val="Default"/>
        <w:rPr>
          <w:sz w:val="22"/>
          <w:szCs w:val="22"/>
        </w:rPr>
      </w:pPr>
    </w:p>
    <w:p w14:paraId="54A633CC" w14:textId="071DFE91" w:rsidR="004E1AFD" w:rsidRDefault="004E1AFD" w:rsidP="00BC5D33">
      <w:pPr>
        <w:pStyle w:val="Default"/>
        <w:rPr>
          <w:sz w:val="22"/>
          <w:szCs w:val="22"/>
        </w:rPr>
      </w:pPr>
    </w:p>
    <w:p w14:paraId="24BBB1E8" w14:textId="77777777" w:rsidR="004E1AFD" w:rsidRPr="004E1AFD" w:rsidRDefault="004E1AFD" w:rsidP="004E1AFD">
      <w:pPr>
        <w:pStyle w:val="Default"/>
        <w:rPr>
          <w:sz w:val="22"/>
          <w:szCs w:val="22"/>
        </w:rPr>
      </w:pPr>
    </w:p>
    <w:p w14:paraId="06A59F18" w14:textId="7C2B7E4B" w:rsidR="0067010F" w:rsidRDefault="0067010F" w:rsidP="0067010F">
      <w:pPr>
        <w:rPr>
          <w:b/>
          <w:sz w:val="24"/>
          <w:u w:val="single"/>
        </w:rPr>
      </w:pPr>
      <w:r w:rsidRPr="0067010F">
        <w:rPr>
          <w:b/>
          <w:sz w:val="24"/>
          <w:u w:val="single"/>
        </w:rPr>
        <w:t>POVINNÉ PŘÍLOHY K ŽÁDOSTI O DOTACI</w:t>
      </w:r>
    </w:p>
    <w:p w14:paraId="2959B6C3" w14:textId="77777777" w:rsidR="00755784" w:rsidRPr="00755784" w:rsidRDefault="00755784" w:rsidP="00755784">
      <w:pPr>
        <w:pStyle w:val="Zkladntext"/>
        <w:numPr>
          <w:ilvl w:val="0"/>
          <w:numId w:val="18"/>
        </w:numPr>
        <w:spacing w:before="75"/>
        <w:ind w:right="993"/>
        <w:jc w:val="both"/>
        <w:rPr>
          <w:rFonts w:ascii="Calibri" w:hAnsi="Calibri" w:cs="Calibri"/>
          <w:sz w:val="24"/>
          <w:szCs w:val="24"/>
        </w:rPr>
      </w:pPr>
      <w:r w:rsidRPr="00755784">
        <w:rPr>
          <w:rFonts w:ascii="Calibri" w:hAnsi="Calibri" w:cs="Calibri"/>
          <w:sz w:val="24"/>
          <w:szCs w:val="24"/>
        </w:rPr>
        <w:t>Rozhodnutí o schválení návrhu pozemkových úprav vydané příslušným pozemkovým úřadem (v případě, že žadatelem/příjemcem dotace není obec) – prostá kopie.</w:t>
      </w:r>
    </w:p>
    <w:p w14:paraId="71C52B35" w14:textId="77777777" w:rsidR="00755784" w:rsidRPr="00755784" w:rsidRDefault="00755784" w:rsidP="00755784">
      <w:pPr>
        <w:pStyle w:val="Zkladntext"/>
        <w:numPr>
          <w:ilvl w:val="0"/>
          <w:numId w:val="18"/>
        </w:numPr>
        <w:spacing w:before="75"/>
        <w:ind w:right="993"/>
        <w:jc w:val="both"/>
        <w:rPr>
          <w:rFonts w:ascii="Calibri" w:hAnsi="Calibri" w:cs="Calibri"/>
          <w:sz w:val="24"/>
          <w:szCs w:val="24"/>
        </w:rPr>
      </w:pPr>
      <w:r w:rsidRPr="00755784">
        <w:rPr>
          <w:rFonts w:ascii="Calibri" w:hAnsi="Calibri" w:cs="Calibri"/>
          <w:sz w:val="24"/>
          <w:szCs w:val="24"/>
        </w:rPr>
        <w:t>V případě, že není předkládaná stavebním úřadem ověřená projektová dokumentace předkládaná k řízení stavebního úřadu v souladu se zákonem č. 183/2006 Sb.,</w:t>
      </w:r>
    </w:p>
    <w:p w14:paraId="34177E53" w14:textId="77777777" w:rsidR="00755784" w:rsidRPr="00755784" w:rsidRDefault="00755784" w:rsidP="00755784">
      <w:pPr>
        <w:pStyle w:val="Zkladntext"/>
        <w:numPr>
          <w:ilvl w:val="0"/>
          <w:numId w:val="18"/>
        </w:numPr>
        <w:spacing w:before="75"/>
        <w:ind w:right="993"/>
        <w:jc w:val="both"/>
        <w:rPr>
          <w:rFonts w:ascii="Calibri" w:hAnsi="Calibri" w:cs="Calibri"/>
          <w:sz w:val="24"/>
          <w:szCs w:val="24"/>
        </w:rPr>
      </w:pPr>
      <w:r w:rsidRPr="00755784">
        <w:rPr>
          <w:rFonts w:ascii="Calibri" w:hAnsi="Calibri" w:cs="Calibri"/>
          <w:sz w:val="24"/>
          <w:szCs w:val="24"/>
        </w:rPr>
        <w:t xml:space="preserve">o územním plánování a stavebním řádu (stavební zákon), ve znění pozdějších předpisů, </w:t>
      </w:r>
      <w:proofErr w:type="gramStart"/>
      <w:r w:rsidRPr="00755784">
        <w:rPr>
          <w:rFonts w:ascii="Calibri" w:hAnsi="Calibri" w:cs="Calibri"/>
          <w:sz w:val="24"/>
          <w:szCs w:val="24"/>
        </w:rPr>
        <w:t>projektová  dokumentace</w:t>
      </w:r>
      <w:proofErr w:type="gramEnd"/>
      <w:r w:rsidRPr="00755784">
        <w:rPr>
          <w:rFonts w:ascii="Calibri" w:hAnsi="Calibri" w:cs="Calibri"/>
          <w:sz w:val="24"/>
          <w:szCs w:val="24"/>
        </w:rPr>
        <w:t xml:space="preserve">  vypracovaná  autorizovanou  osobou  v souladu s příslušnými prováděcími předpisy, ze které je zřejmé splnění parametrů polní cesty dle ČSN – prostá kopie.</w:t>
      </w:r>
    </w:p>
    <w:p w14:paraId="2B990B78" w14:textId="56BCC3A0" w:rsidR="00755784" w:rsidRPr="00755784" w:rsidRDefault="00755784" w:rsidP="0067010F">
      <w:pPr>
        <w:pStyle w:val="Zkladntext"/>
        <w:numPr>
          <w:ilvl w:val="0"/>
          <w:numId w:val="18"/>
        </w:numPr>
        <w:spacing w:before="75"/>
        <w:ind w:right="993"/>
        <w:jc w:val="both"/>
      </w:pPr>
      <w:r w:rsidRPr="00755784">
        <w:rPr>
          <w:rFonts w:ascii="Calibri" w:hAnsi="Calibri" w:cs="Calibri"/>
          <w:sz w:val="24"/>
          <w:szCs w:val="24"/>
        </w:rPr>
        <w:t xml:space="preserve">Výpis z katastru nemovitostí ne starší 3 měsíců od data podání Žádosti o dotaci na MAS týkající se zemědělského pozemku bezprostředně zpřístupněného polní cestou, která je předmětem projektu, v případě, že je žadatelem/příjemcem dotace zemědělský podnikatel, musí být žadatel </w:t>
      </w:r>
      <w:proofErr w:type="gramStart"/>
      <w:r w:rsidRPr="00755784">
        <w:rPr>
          <w:rFonts w:ascii="Calibri" w:hAnsi="Calibri" w:cs="Calibri"/>
          <w:sz w:val="24"/>
          <w:szCs w:val="24"/>
        </w:rPr>
        <w:t>vlastník  nájemce</w:t>
      </w:r>
      <w:proofErr w:type="gramEnd"/>
      <w:r w:rsidRPr="00755784">
        <w:rPr>
          <w:rFonts w:ascii="Calibri" w:hAnsi="Calibri" w:cs="Calibri"/>
          <w:sz w:val="24"/>
          <w:szCs w:val="24"/>
        </w:rPr>
        <w:t>/pachtýř/vypůjčitel pozemku (dokument může být informativního charakteru). V případě, že je žadatel nájemce/pachtýř/vypůjčitel pozemku, doloží na daný pozemek nájemní/</w:t>
      </w:r>
      <w:proofErr w:type="spellStart"/>
      <w:r w:rsidRPr="00755784">
        <w:rPr>
          <w:rFonts w:ascii="Calibri" w:hAnsi="Calibri" w:cs="Calibri"/>
          <w:sz w:val="24"/>
          <w:szCs w:val="24"/>
        </w:rPr>
        <w:t>pachtovní</w:t>
      </w:r>
      <w:proofErr w:type="spellEnd"/>
      <w:r w:rsidRPr="00755784">
        <w:rPr>
          <w:rFonts w:ascii="Calibri" w:hAnsi="Calibri" w:cs="Calibri"/>
          <w:sz w:val="24"/>
          <w:szCs w:val="24"/>
        </w:rPr>
        <w:t xml:space="preserve"> smlouvu či smlouvu o výpůjčce – prostá kopie</w:t>
      </w:r>
    </w:p>
    <w:p w14:paraId="1AB9B383" w14:textId="76E64680" w:rsidR="00A81824" w:rsidRPr="00FF5FD9" w:rsidRDefault="00800F80" w:rsidP="00FF5FD9">
      <w:pPr>
        <w:pStyle w:val="Zkladntext"/>
        <w:numPr>
          <w:ilvl w:val="0"/>
          <w:numId w:val="18"/>
        </w:numPr>
        <w:spacing w:before="75"/>
        <w:ind w:right="993"/>
        <w:jc w:val="both"/>
        <w:rPr>
          <w:rFonts w:ascii="Calibri" w:hAnsi="Calibri" w:cs="Calibri"/>
          <w:sz w:val="24"/>
          <w:szCs w:val="24"/>
        </w:rPr>
      </w:pPr>
      <w:r w:rsidRPr="00FF5FD9">
        <w:rPr>
          <w:rFonts w:ascii="Calibri" w:hAnsi="Calibri" w:cs="Calibri"/>
          <w:sz w:val="24"/>
          <w:szCs w:val="24"/>
        </w:rPr>
        <w:t>V případě, že projekt/část projektu podléhá řízení stavebního úřadu, pak ke dni podání Žádosti o dotaci na MAS platný a ke dni předložení přílohy na MAS pravomocný (</w:t>
      </w:r>
      <w:r w:rsidR="00A81824" w:rsidRPr="00FF5FD9">
        <w:rPr>
          <w:rFonts w:ascii="Calibri" w:hAnsi="Calibri" w:cs="Calibri"/>
          <w:sz w:val="24"/>
          <w:szCs w:val="24"/>
        </w:rPr>
        <w:t>v případě veřejnoprávní smlouvy účinný) odpovídající správní akt stavebního úřadu (dle obecných podmínek Pravidel, kapitola 1. „Řízení stavebního úřadu“), na jehož základě lze projekt/část projektu realizovat – prostá kopie.</w:t>
      </w:r>
    </w:p>
    <w:p w14:paraId="6128649B" w14:textId="197C1F4E" w:rsidR="00A81824" w:rsidRPr="00FF5FD9" w:rsidRDefault="00A81824" w:rsidP="00A81824">
      <w:pPr>
        <w:pStyle w:val="Odstavecseseznamem"/>
        <w:widowControl w:val="0"/>
        <w:numPr>
          <w:ilvl w:val="0"/>
          <w:numId w:val="18"/>
        </w:numPr>
        <w:tabs>
          <w:tab w:val="left" w:pos="704"/>
        </w:tabs>
        <w:autoSpaceDE w:val="0"/>
        <w:autoSpaceDN w:val="0"/>
        <w:spacing w:after="0" w:line="240" w:lineRule="auto"/>
        <w:ind w:right="994"/>
        <w:contextualSpacing w:val="0"/>
        <w:jc w:val="both"/>
        <w:rPr>
          <w:rFonts w:ascii="Calibri" w:hAnsi="Calibri" w:cs="Calibri"/>
          <w:sz w:val="24"/>
          <w:szCs w:val="24"/>
        </w:rPr>
      </w:pPr>
      <w:r w:rsidRPr="00FF5FD9">
        <w:rPr>
          <w:rFonts w:ascii="Calibri" w:hAnsi="Calibri" w:cs="Calibri"/>
          <w:sz w:val="24"/>
          <w:szCs w:val="24"/>
        </w:rPr>
        <w:t xml:space="preserve">V případě, že projekt/část projektu podléhá řízení stavebního úřadu, pak stavebním </w:t>
      </w:r>
      <w:proofErr w:type="gramStart"/>
      <w:r w:rsidRPr="00FF5FD9">
        <w:rPr>
          <w:rFonts w:ascii="Calibri" w:hAnsi="Calibri" w:cs="Calibri"/>
          <w:sz w:val="24"/>
          <w:szCs w:val="24"/>
        </w:rPr>
        <w:t>úřadem  ověřená</w:t>
      </w:r>
      <w:proofErr w:type="gramEnd"/>
      <w:r w:rsidRPr="00FF5FD9">
        <w:rPr>
          <w:rFonts w:ascii="Calibri" w:hAnsi="Calibri" w:cs="Calibri"/>
          <w:sz w:val="24"/>
          <w:szCs w:val="24"/>
        </w:rPr>
        <w:t xml:space="preserve">  projektová  dokumentace  předkládaná  k   řízení  stavebního  úřadu  v souladu se zákonem č. 183/2006 Sb., o územním plánování a stavebním řádu (stavební zákon), ve znění pozdějších předpisů, a příslušnými prováděcími předpisy – prostá kopie (lze předložit v listinné</w:t>
      </w:r>
      <w:r w:rsidRPr="00FF5FD9">
        <w:rPr>
          <w:rFonts w:ascii="Calibri" w:hAnsi="Calibri" w:cs="Calibri"/>
          <w:spacing w:val="-7"/>
          <w:sz w:val="24"/>
          <w:szCs w:val="24"/>
        </w:rPr>
        <w:t xml:space="preserve"> </w:t>
      </w:r>
      <w:r w:rsidRPr="00FF5FD9">
        <w:rPr>
          <w:rFonts w:ascii="Calibri" w:hAnsi="Calibri" w:cs="Calibri"/>
          <w:sz w:val="24"/>
          <w:szCs w:val="24"/>
        </w:rPr>
        <w:t>podobě)</w:t>
      </w:r>
    </w:p>
    <w:p w14:paraId="65A87B1A" w14:textId="77777777" w:rsidR="00A81824" w:rsidRPr="00FF5FD9" w:rsidRDefault="00A81824" w:rsidP="00FD411B">
      <w:pPr>
        <w:pStyle w:val="Zkladntext"/>
        <w:numPr>
          <w:ilvl w:val="0"/>
          <w:numId w:val="18"/>
        </w:numPr>
        <w:spacing w:before="75"/>
        <w:ind w:right="993"/>
        <w:jc w:val="both"/>
        <w:rPr>
          <w:rFonts w:ascii="Calibri" w:hAnsi="Calibri" w:cs="Calibri"/>
          <w:sz w:val="24"/>
          <w:szCs w:val="24"/>
        </w:rPr>
      </w:pPr>
      <w:r w:rsidRPr="00FF5FD9">
        <w:rPr>
          <w:rFonts w:ascii="Calibri" w:hAnsi="Calibri" w:cs="Calibri"/>
          <w:sz w:val="24"/>
          <w:szCs w:val="24"/>
        </w:rPr>
        <w:t>V případě, že jsou realizovány stavební výdaje, pak půdorys stavby/půdorys dispozice technologie v odpovídajícím měřítku s vyznačením rozměrů stavby/technologie k projektu/části projektu, pokud není přílohou projektová dokumentace předkládaná k řízení stavebního úřadu v souladu se zákonem č. 183/2006 Sb. o územním plánování a stavebním řádu (stavební zákon), ve znění pozdějších předpisů, a příslušnými prováděcími předpisy – prostá</w:t>
      </w:r>
      <w:r w:rsidRPr="00FD411B">
        <w:rPr>
          <w:rFonts w:ascii="Calibri" w:hAnsi="Calibri" w:cs="Calibri"/>
          <w:sz w:val="24"/>
          <w:szCs w:val="24"/>
        </w:rPr>
        <w:t xml:space="preserve"> </w:t>
      </w:r>
      <w:r w:rsidRPr="00FF5FD9">
        <w:rPr>
          <w:rFonts w:ascii="Calibri" w:hAnsi="Calibri" w:cs="Calibri"/>
          <w:sz w:val="24"/>
          <w:szCs w:val="24"/>
        </w:rPr>
        <w:t>kopie.</w:t>
      </w:r>
    </w:p>
    <w:p w14:paraId="0B878AC3" w14:textId="77777777" w:rsidR="00A81824" w:rsidRPr="00FF5FD9" w:rsidRDefault="00A81824" w:rsidP="00FD411B">
      <w:pPr>
        <w:pStyle w:val="Zkladntext"/>
        <w:numPr>
          <w:ilvl w:val="0"/>
          <w:numId w:val="18"/>
        </w:numPr>
        <w:spacing w:before="75"/>
        <w:ind w:right="993"/>
        <w:jc w:val="both"/>
        <w:rPr>
          <w:rFonts w:ascii="Calibri" w:hAnsi="Calibri" w:cs="Calibri"/>
          <w:sz w:val="24"/>
          <w:szCs w:val="24"/>
        </w:rPr>
      </w:pPr>
      <w:r w:rsidRPr="00FF5FD9">
        <w:rPr>
          <w:rFonts w:ascii="Calibri" w:hAnsi="Calibri" w:cs="Calibri"/>
          <w:sz w:val="24"/>
          <w:szCs w:val="24"/>
        </w:rPr>
        <w:t>V případě, že jsou realizovány stavební výdaje, pak katastrální mapa s vyznačením lokalizace předmětu projektu v odpovídajícím měřítku, ze které budou patrná čísla pozemků, hranice pozemků, název katastrálního území a měřítko mapy (není-li součástí projektové dokumentace) – prostá</w:t>
      </w:r>
      <w:r w:rsidRPr="00FD411B">
        <w:rPr>
          <w:rFonts w:ascii="Calibri" w:hAnsi="Calibri" w:cs="Calibri"/>
          <w:sz w:val="24"/>
          <w:szCs w:val="24"/>
        </w:rPr>
        <w:t xml:space="preserve"> </w:t>
      </w:r>
      <w:r w:rsidRPr="00FF5FD9">
        <w:rPr>
          <w:rFonts w:ascii="Calibri" w:hAnsi="Calibri" w:cs="Calibri"/>
          <w:sz w:val="24"/>
          <w:szCs w:val="24"/>
        </w:rPr>
        <w:t>kopie.</w:t>
      </w:r>
    </w:p>
    <w:p w14:paraId="69E3070C" w14:textId="2C52965B" w:rsidR="00A81824" w:rsidRPr="00FF5FD9" w:rsidRDefault="00A81824" w:rsidP="00FD411B">
      <w:pPr>
        <w:pStyle w:val="Zkladntext"/>
        <w:numPr>
          <w:ilvl w:val="0"/>
          <w:numId w:val="18"/>
        </w:numPr>
        <w:spacing w:before="75"/>
        <w:ind w:right="993"/>
        <w:jc w:val="both"/>
        <w:rPr>
          <w:rFonts w:ascii="Calibri" w:hAnsi="Calibri" w:cs="Calibri"/>
          <w:sz w:val="24"/>
          <w:szCs w:val="24"/>
        </w:rPr>
      </w:pPr>
      <w:r w:rsidRPr="00FF5FD9">
        <w:rPr>
          <w:rFonts w:ascii="Calibri" w:hAnsi="Calibri" w:cs="Calibri"/>
          <w:sz w:val="24"/>
          <w:szCs w:val="24"/>
        </w:rPr>
        <w:t>Formuláře</w:t>
      </w:r>
      <w:r w:rsidR="00FF5FD9" w:rsidRPr="00FD411B">
        <w:rPr>
          <w:rFonts w:ascii="Calibri" w:hAnsi="Calibri" w:cs="Calibri"/>
          <w:sz w:val="24"/>
          <w:szCs w:val="24"/>
        </w:rPr>
        <w:t xml:space="preserve"> p</w:t>
      </w:r>
      <w:r w:rsidRPr="00FF5FD9">
        <w:rPr>
          <w:rFonts w:ascii="Calibri" w:hAnsi="Calibri" w:cs="Calibri"/>
          <w:sz w:val="24"/>
          <w:szCs w:val="24"/>
        </w:rPr>
        <w:t>ro posouzení finančního zdraví žadatele, u něhož je prokázání</w:t>
      </w:r>
      <w:r w:rsidRPr="00FD411B">
        <w:rPr>
          <w:rFonts w:ascii="Calibri" w:hAnsi="Calibri" w:cs="Calibri"/>
          <w:sz w:val="24"/>
          <w:szCs w:val="24"/>
        </w:rPr>
        <w:t xml:space="preserve"> </w:t>
      </w:r>
      <w:r w:rsidRPr="00FF5FD9">
        <w:rPr>
          <w:rFonts w:ascii="Calibri" w:hAnsi="Calibri" w:cs="Calibri"/>
          <w:sz w:val="24"/>
          <w:szCs w:val="24"/>
        </w:rPr>
        <w:t>vyžadováno</w:t>
      </w:r>
    </w:p>
    <w:p w14:paraId="459237A4" w14:textId="77777777" w:rsidR="00A81824" w:rsidRPr="00FF5FD9" w:rsidRDefault="00A81824" w:rsidP="00755784">
      <w:pPr>
        <w:pStyle w:val="Zkladntext"/>
        <w:spacing w:before="75"/>
        <w:ind w:left="850" w:right="993"/>
        <w:jc w:val="both"/>
        <w:rPr>
          <w:rFonts w:ascii="Calibri" w:hAnsi="Calibri" w:cs="Calibri"/>
          <w:sz w:val="24"/>
          <w:szCs w:val="24"/>
        </w:rPr>
      </w:pPr>
      <w:r w:rsidRPr="00FF5FD9">
        <w:rPr>
          <w:rFonts w:ascii="Calibri" w:hAnsi="Calibri" w:cs="Calibri"/>
          <w:sz w:val="24"/>
          <w:szCs w:val="24"/>
        </w:rPr>
        <w:t>– elektronické PDF formuláře jsou dokládány na SZIF prostřednictvím Portálu farmáře   v sekci „Průřezové</w:t>
      </w:r>
      <w:r w:rsidRPr="00FD411B">
        <w:rPr>
          <w:rFonts w:ascii="Calibri" w:hAnsi="Calibri" w:cs="Calibri"/>
          <w:sz w:val="24"/>
          <w:szCs w:val="24"/>
        </w:rPr>
        <w:t xml:space="preserve"> </w:t>
      </w:r>
      <w:r w:rsidRPr="00FF5FD9">
        <w:rPr>
          <w:rFonts w:ascii="Calibri" w:hAnsi="Calibri" w:cs="Calibri"/>
          <w:sz w:val="24"/>
          <w:szCs w:val="24"/>
        </w:rPr>
        <w:t>přílohy“.</w:t>
      </w:r>
    </w:p>
    <w:p w14:paraId="156D7815" w14:textId="77777777" w:rsidR="00A81824" w:rsidRPr="00FF5FD9" w:rsidRDefault="00A81824" w:rsidP="00FD411B">
      <w:pPr>
        <w:pStyle w:val="Zkladntext"/>
        <w:numPr>
          <w:ilvl w:val="0"/>
          <w:numId w:val="18"/>
        </w:numPr>
        <w:spacing w:before="75"/>
        <w:ind w:right="993"/>
        <w:jc w:val="both"/>
        <w:rPr>
          <w:rFonts w:ascii="Calibri" w:hAnsi="Calibri" w:cs="Calibri"/>
          <w:sz w:val="24"/>
          <w:szCs w:val="24"/>
        </w:rPr>
      </w:pPr>
      <w:r w:rsidRPr="00FF5FD9">
        <w:rPr>
          <w:rFonts w:ascii="Calibri" w:hAnsi="Calibri" w:cs="Calibri"/>
          <w:sz w:val="24"/>
          <w:szCs w:val="24"/>
        </w:rPr>
        <w:t xml:space="preserve">Pokud žadatel uplatňuje nárok na vyšší míru dotace (kromě ANC oblastí) nebo se jedná </w:t>
      </w:r>
      <w:r w:rsidRPr="00FF5FD9">
        <w:rPr>
          <w:rFonts w:ascii="Calibri" w:hAnsi="Calibri" w:cs="Calibri"/>
          <w:sz w:val="24"/>
          <w:szCs w:val="24"/>
        </w:rPr>
        <w:lastRenderedPageBreak/>
        <w:t xml:space="preserve">o žadatele, který musí pro splnění definice spadat do určité kategorie podniku podle velikosti – Prohlášení o zařazení podniku do kategorie </w:t>
      </w:r>
      <w:proofErr w:type="spellStart"/>
      <w:r w:rsidRPr="00FF5FD9">
        <w:rPr>
          <w:rFonts w:ascii="Calibri" w:hAnsi="Calibri" w:cs="Calibri"/>
          <w:sz w:val="24"/>
          <w:szCs w:val="24"/>
        </w:rPr>
        <w:t>mikropodniků</w:t>
      </w:r>
      <w:proofErr w:type="spellEnd"/>
      <w:r w:rsidRPr="00FF5FD9">
        <w:rPr>
          <w:rFonts w:ascii="Calibri" w:hAnsi="Calibri" w:cs="Calibri"/>
          <w:sz w:val="24"/>
          <w:szCs w:val="24"/>
        </w:rPr>
        <w:t xml:space="preserve">, malých </w:t>
      </w:r>
      <w:proofErr w:type="gramStart"/>
      <w:r w:rsidRPr="00FF5FD9">
        <w:rPr>
          <w:rFonts w:ascii="Calibri" w:hAnsi="Calibri" w:cs="Calibri"/>
          <w:sz w:val="24"/>
          <w:szCs w:val="24"/>
        </w:rPr>
        <w:t>či  středních</w:t>
      </w:r>
      <w:proofErr w:type="gramEnd"/>
      <w:r w:rsidRPr="00FF5FD9">
        <w:rPr>
          <w:rFonts w:ascii="Calibri" w:hAnsi="Calibri" w:cs="Calibri"/>
          <w:sz w:val="24"/>
          <w:szCs w:val="24"/>
        </w:rPr>
        <w:t xml:space="preserve"> podniků dle Přílohy 5 Pravidel – elektronický PDF formulář je dokládán na SZIF prostřednictvím Portálu farmáře v sekci „Průřezové</w:t>
      </w:r>
      <w:r w:rsidRPr="00FD411B">
        <w:rPr>
          <w:rFonts w:ascii="Calibri" w:hAnsi="Calibri" w:cs="Calibri"/>
          <w:sz w:val="24"/>
          <w:szCs w:val="24"/>
        </w:rPr>
        <w:t xml:space="preserve"> </w:t>
      </w:r>
      <w:r w:rsidRPr="00FF5FD9">
        <w:rPr>
          <w:rFonts w:ascii="Calibri" w:hAnsi="Calibri" w:cs="Calibri"/>
          <w:sz w:val="24"/>
          <w:szCs w:val="24"/>
        </w:rPr>
        <w:t>přílohy“.</w:t>
      </w:r>
    </w:p>
    <w:p w14:paraId="23A46784" w14:textId="2A02E51D" w:rsidR="00A81824" w:rsidRPr="00FF5FD9" w:rsidRDefault="00A81824" w:rsidP="00FD411B">
      <w:pPr>
        <w:pStyle w:val="Zkladntext"/>
        <w:numPr>
          <w:ilvl w:val="0"/>
          <w:numId w:val="18"/>
        </w:numPr>
        <w:spacing w:before="75"/>
        <w:ind w:right="993"/>
        <w:jc w:val="both"/>
        <w:rPr>
          <w:rFonts w:ascii="Calibri" w:hAnsi="Calibri" w:cs="Calibri"/>
          <w:sz w:val="24"/>
          <w:szCs w:val="24"/>
        </w:rPr>
      </w:pPr>
      <w:r w:rsidRPr="00FF5FD9">
        <w:rPr>
          <w:rFonts w:ascii="Calibri" w:hAnsi="Calibri" w:cs="Calibri"/>
          <w:sz w:val="24"/>
          <w:szCs w:val="24"/>
        </w:rPr>
        <w:t xml:space="preserve">V případě nákupu nemovitosti jako výdaje, ze kterého je stanovena dotace, znalecký posudek, ne starší než 6 měsíců před podáním Žádosti o dotaci na </w:t>
      </w:r>
      <w:proofErr w:type="gramStart"/>
      <w:r w:rsidRPr="00FF5FD9">
        <w:rPr>
          <w:rFonts w:ascii="Calibri" w:hAnsi="Calibri" w:cs="Calibri"/>
          <w:sz w:val="24"/>
          <w:szCs w:val="24"/>
        </w:rPr>
        <w:t>MAS - prostá</w:t>
      </w:r>
      <w:proofErr w:type="gramEnd"/>
      <w:r w:rsidRPr="00FF5FD9">
        <w:rPr>
          <w:rFonts w:ascii="Calibri" w:hAnsi="Calibri" w:cs="Calibri"/>
          <w:sz w:val="24"/>
          <w:szCs w:val="24"/>
        </w:rPr>
        <w:t xml:space="preserve"> kopie</w:t>
      </w:r>
    </w:p>
    <w:p w14:paraId="7523FB08" w14:textId="77777777" w:rsidR="00A81824" w:rsidRPr="00FF5FD9" w:rsidRDefault="00A81824" w:rsidP="00FD411B">
      <w:pPr>
        <w:pStyle w:val="Zkladntext"/>
        <w:numPr>
          <w:ilvl w:val="0"/>
          <w:numId w:val="18"/>
        </w:numPr>
        <w:spacing w:before="75"/>
        <w:ind w:right="993"/>
        <w:jc w:val="both"/>
        <w:rPr>
          <w:rFonts w:ascii="Calibri" w:hAnsi="Calibri" w:cs="Calibri"/>
          <w:sz w:val="24"/>
          <w:szCs w:val="24"/>
        </w:rPr>
      </w:pPr>
      <w:r w:rsidRPr="00FF5FD9">
        <w:rPr>
          <w:rFonts w:ascii="Calibri" w:hAnsi="Calibri" w:cs="Calibri"/>
          <w:sz w:val="24"/>
          <w:szCs w:val="24"/>
        </w:rPr>
        <w:t>Fotodokumentace aktuálního stavu místa realizace projektu (nedokládá se u vzdělávání a v případě pořízení mobilních</w:t>
      </w:r>
      <w:r w:rsidRPr="00FD411B">
        <w:rPr>
          <w:rFonts w:ascii="Calibri" w:hAnsi="Calibri" w:cs="Calibri"/>
          <w:sz w:val="24"/>
          <w:szCs w:val="24"/>
        </w:rPr>
        <w:t xml:space="preserve"> </w:t>
      </w:r>
      <w:r w:rsidRPr="00FF5FD9">
        <w:rPr>
          <w:rFonts w:ascii="Calibri" w:hAnsi="Calibri" w:cs="Calibri"/>
          <w:sz w:val="24"/>
          <w:szCs w:val="24"/>
        </w:rPr>
        <w:t>strojů).</w:t>
      </w:r>
    </w:p>
    <w:p w14:paraId="00625813" w14:textId="77777777" w:rsidR="00A81824" w:rsidRPr="00FF5FD9" w:rsidRDefault="00A81824" w:rsidP="00FD411B">
      <w:pPr>
        <w:pStyle w:val="Zkladntext"/>
        <w:numPr>
          <w:ilvl w:val="0"/>
          <w:numId w:val="18"/>
        </w:numPr>
        <w:spacing w:before="75"/>
        <w:ind w:right="993"/>
        <w:jc w:val="both"/>
        <w:rPr>
          <w:rFonts w:ascii="Calibri" w:hAnsi="Calibri" w:cs="Calibri"/>
          <w:sz w:val="24"/>
          <w:szCs w:val="24"/>
        </w:rPr>
      </w:pPr>
      <w:r w:rsidRPr="00FF5FD9">
        <w:rPr>
          <w:rFonts w:ascii="Calibri" w:hAnsi="Calibri" w:cs="Calibri"/>
          <w:sz w:val="24"/>
          <w:szCs w:val="24"/>
        </w:rPr>
        <w:t>Přílohy stanovené MAS.</w:t>
      </w:r>
    </w:p>
    <w:p w14:paraId="784D2AFC" w14:textId="77777777" w:rsidR="007D70A8" w:rsidRPr="00FD411B" w:rsidRDefault="007D70A8" w:rsidP="00FD411B">
      <w:pPr>
        <w:pStyle w:val="Zkladntext"/>
        <w:spacing w:before="75"/>
        <w:ind w:left="850" w:right="993"/>
        <w:jc w:val="both"/>
        <w:rPr>
          <w:rFonts w:ascii="Calibri" w:hAnsi="Calibri" w:cs="Calibri"/>
          <w:sz w:val="24"/>
          <w:szCs w:val="24"/>
        </w:rPr>
      </w:pPr>
    </w:p>
    <w:p w14:paraId="4376EF59" w14:textId="77777777" w:rsidR="007D70A8" w:rsidRDefault="007D70A8" w:rsidP="00800F80">
      <w:pPr>
        <w:rPr>
          <w:b/>
          <w:sz w:val="24"/>
          <w:u w:val="single"/>
        </w:rPr>
      </w:pPr>
    </w:p>
    <w:p w14:paraId="25D6E5D4" w14:textId="2DBFF643" w:rsidR="00800F80" w:rsidRPr="00800F80" w:rsidRDefault="00281CDE" w:rsidP="00800F80">
      <w:pPr>
        <w:rPr>
          <w:b/>
          <w:sz w:val="24"/>
        </w:rPr>
      </w:pPr>
      <w:r>
        <w:rPr>
          <w:b/>
          <w:sz w:val="24"/>
          <w:u w:val="single"/>
        </w:rPr>
        <w:t xml:space="preserve">POVINNÉ PŘÍLOHY </w:t>
      </w:r>
      <w:r w:rsidR="00800F80">
        <w:rPr>
          <w:b/>
          <w:sz w:val="24"/>
          <w:u w:val="single"/>
        </w:rPr>
        <w:t>PŘEDKLÁDANÉ PO ZAREGISTROVÁNÍ ŽÁDOSTI O DOTACI</w:t>
      </w:r>
      <w:r>
        <w:rPr>
          <w:b/>
          <w:sz w:val="24"/>
        </w:rPr>
        <w:t xml:space="preserve"> </w:t>
      </w:r>
    </w:p>
    <w:p w14:paraId="62AAA9D8" w14:textId="5DB9CE3D" w:rsidR="00FF5FD9" w:rsidRPr="002A120C" w:rsidRDefault="00FF5FD9" w:rsidP="002A120C">
      <w:pPr>
        <w:pStyle w:val="Odstavecseseznamem"/>
        <w:numPr>
          <w:ilvl w:val="0"/>
          <w:numId w:val="9"/>
        </w:numPr>
        <w:rPr>
          <w:rFonts w:cstheme="minorHAnsi"/>
          <w:sz w:val="24"/>
          <w:szCs w:val="24"/>
        </w:rPr>
      </w:pPr>
      <w:r w:rsidRPr="002A120C">
        <w:rPr>
          <w:rFonts w:cstheme="minorHAnsi"/>
          <w:sz w:val="24"/>
          <w:szCs w:val="24"/>
        </w:rPr>
        <w:t xml:space="preserve">V případě realizace výběrového/zadávacího řízení kompletní dokumentace </w:t>
      </w:r>
      <w:r w:rsidRPr="002A120C">
        <w:rPr>
          <w:rFonts w:cstheme="minorHAnsi"/>
          <w:spacing w:val="-13"/>
          <w:sz w:val="24"/>
          <w:szCs w:val="24"/>
        </w:rPr>
        <w:t xml:space="preserve">k </w:t>
      </w:r>
      <w:r w:rsidRPr="002A120C">
        <w:rPr>
          <w:sz w:val="24"/>
          <w:szCs w:val="24"/>
        </w:rPr>
        <w:t>výběrovému</w:t>
      </w:r>
      <w:r w:rsidRPr="002A120C">
        <w:rPr>
          <w:rFonts w:cstheme="minorHAnsi"/>
          <w:sz w:val="24"/>
          <w:szCs w:val="24"/>
        </w:rPr>
        <w:t>/zadávacímu řízení včetně podepsané smlouvy s vítězným dodavatelem a dokladu o uveřejnění této smlouvy v registru smluv dle zákona č. 340/2015 Sb., o zvláštních podmínkách účinnosti některých smluv, uveřejňování těchto smluv a o registru smluv (zákon o registru smluv), ve znění pozdějších předpisů, v případě, že smlouva musí být dle zákona o registru smluv povinně uveřejněna</w:t>
      </w:r>
      <w:r w:rsidRPr="002A120C">
        <w:rPr>
          <w:rFonts w:cstheme="minorHAnsi"/>
          <w:position w:val="8"/>
          <w:sz w:val="24"/>
          <w:szCs w:val="24"/>
        </w:rPr>
        <w:t>.</w:t>
      </w:r>
      <w:r w:rsidRPr="002A120C">
        <w:rPr>
          <w:rFonts w:cstheme="minorHAnsi"/>
          <w:sz w:val="24"/>
          <w:szCs w:val="24"/>
        </w:rPr>
        <w:t xml:space="preserve">.Podrobné informace k cenovému marketingu/výběrovému/zadávacímu řízení jsou uvedeny v kapitole 8 obecných podmínek Pravidel. Seznam </w:t>
      </w:r>
      <w:r w:rsidRPr="002A120C">
        <w:rPr>
          <w:rFonts w:cstheme="minorHAnsi"/>
          <w:spacing w:val="-3"/>
          <w:sz w:val="24"/>
          <w:szCs w:val="24"/>
        </w:rPr>
        <w:t xml:space="preserve">dokumentace </w:t>
      </w:r>
      <w:r w:rsidRPr="002A120C">
        <w:rPr>
          <w:rFonts w:cstheme="minorHAnsi"/>
          <w:sz w:val="24"/>
          <w:szCs w:val="24"/>
        </w:rPr>
        <w:t>k výběrovému/zadávacímu řízení, je k dispozici na internetových stránkách</w:t>
      </w:r>
      <w:r w:rsidRPr="002A120C">
        <w:rPr>
          <w:rFonts w:cstheme="minorHAnsi"/>
          <w:color w:val="0000FF"/>
          <w:sz w:val="24"/>
          <w:szCs w:val="24"/>
        </w:rPr>
        <w:t xml:space="preserve"> </w:t>
      </w:r>
      <w:hyperlink r:id="rId7">
        <w:r w:rsidRPr="002A120C">
          <w:rPr>
            <w:rFonts w:cstheme="minorHAnsi"/>
            <w:color w:val="0000FF"/>
            <w:sz w:val="24"/>
            <w:szCs w:val="24"/>
            <w:u w:val="single" w:color="0000FF"/>
          </w:rPr>
          <w:t>www.szif.cz</w:t>
        </w:r>
      </w:hyperlink>
      <w:r w:rsidRPr="002A120C">
        <w:rPr>
          <w:rFonts w:cstheme="minorHAnsi"/>
          <w:sz w:val="24"/>
          <w:szCs w:val="24"/>
        </w:rPr>
        <w:t xml:space="preserve">. V listinné podobě </w:t>
      </w:r>
      <w:proofErr w:type="gramStart"/>
      <w:r w:rsidRPr="002A120C">
        <w:rPr>
          <w:rFonts w:cstheme="minorHAnsi"/>
          <w:sz w:val="24"/>
          <w:szCs w:val="24"/>
        </w:rPr>
        <w:t>lze  předložit</w:t>
      </w:r>
      <w:proofErr w:type="gramEnd"/>
      <w:r w:rsidRPr="002A120C">
        <w:rPr>
          <w:rFonts w:cstheme="minorHAnsi"/>
          <w:sz w:val="24"/>
          <w:szCs w:val="24"/>
        </w:rPr>
        <w:t>:  nabídky uchazečů,  projektová/technická dokumentace k zadávací dokumentaci, slepý položkový</w:t>
      </w:r>
      <w:r w:rsidRPr="002A120C">
        <w:rPr>
          <w:rFonts w:cstheme="minorHAnsi"/>
          <w:spacing w:val="-9"/>
          <w:sz w:val="24"/>
          <w:szCs w:val="24"/>
        </w:rPr>
        <w:t xml:space="preserve"> </w:t>
      </w:r>
      <w:r w:rsidRPr="002A120C">
        <w:rPr>
          <w:rFonts w:cstheme="minorHAnsi"/>
          <w:sz w:val="24"/>
          <w:szCs w:val="24"/>
        </w:rPr>
        <w:t>rozpočet</w:t>
      </w:r>
    </w:p>
    <w:p w14:paraId="7D61CB02" w14:textId="3DF6F17E" w:rsidR="00FF5FD9" w:rsidRPr="002A120C" w:rsidRDefault="00FF5FD9" w:rsidP="002A120C">
      <w:pPr>
        <w:pStyle w:val="Odstavecseseznamem"/>
        <w:numPr>
          <w:ilvl w:val="0"/>
          <w:numId w:val="9"/>
        </w:numPr>
        <w:rPr>
          <w:sz w:val="24"/>
          <w:szCs w:val="24"/>
        </w:rPr>
      </w:pPr>
      <w:r w:rsidRPr="002A120C">
        <w:rPr>
          <w:sz w:val="24"/>
        </w:rPr>
        <w:t>Cenový</w:t>
      </w:r>
      <w:r w:rsidRPr="002A120C">
        <w:rPr>
          <w:sz w:val="24"/>
          <w:szCs w:val="24"/>
        </w:rPr>
        <w:t xml:space="preserve"> marketing či vyhodnocení z elektronického tržiště v případě, že se jedná o zakázku, jejíž </w:t>
      </w:r>
      <w:r w:rsidRPr="002A120C">
        <w:rPr>
          <w:rFonts w:cstheme="minorHAnsi"/>
          <w:sz w:val="24"/>
          <w:szCs w:val="24"/>
        </w:rPr>
        <w:t>předpokládaná</w:t>
      </w:r>
      <w:r w:rsidRPr="002A120C">
        <w:rPr>
          <w:sz w:val="24"/>
          <w:szCs w:val="24"/>
        </w:rPr>
        <w:t xml:space="preserve"> hodnota je </w:t>
      </w:r>
      <w:r w:rsidRPr="002A120C">
        <w:rPr>
          <w:b/>
          <w:sz w:val="24"/>
          <w:szCs w:val="24"/>
        </w:rPr>
        <w:t xml:space="preserve">rovna nebo vyšší než 500 000 Kč bez DPH </w:t>
      </w:r>
      <w:r w:rsidRPr="002A120C">
        <w:rPr>
          <w:sz w:val="24"/>
          <w:szCs w:val="24"/>
        </w:rPr>
        <w:t xml:space="preserve">a zároveň je rovna nebo nižší než 2 000 000 Kč bez DPH v případě zakázky na dodávky a/nebo </w:t>
      </w:r>
      <w:r w:rsidRPr="002A120C">
        <w:rPr>
          <w:rFonts w:ascii="Calibri" w:hAnsi="Calibri" w:cs="Calibri"/>
          <w:sz w:val="24"/>
          <w:szCs w:val="24"/>
        </w:rPr>
        <w:t>služby</w:t>
      </w:r>
      <w:r w:rsidRPr="002A120C">
        <w:rPr>
          <w:sz w:val="24"/>
          <w:szCs w:val="24"/>
        </w:rPr>
        <w:t xml:space="preserve"> nebo 6 000 000 Kč bez DPH v případě zakázky na stavební práce; včetně písemné smlouvy s vybraným dodavatelem, nabídkových a pokud byly vyhotoveny, tak i poptávkových podkladů pro tabulku cenového marketingu – prostá</w:t>
      </w:r>
      <w:r w:rsidRPr="002A120C">
        <w:rPr>
          <w:spacing w:val="-16"/>
          <w:sz w:val="24"/>
          <w:szCs w:val="24"/>
        </w:rPr>
        <w:t xml:space="preserve"> </w:t>
      </w:r>
      <w:r w:rsidRPr="002A120C">
        <w:rPr>
          <w:sz w:val="24"/>
          <w:szCs w:val="24"/>
        </w:rPr>
        <w:t>kopie.</w:t>
      </w:r>
    </w:p>
    <w:p w14:paraId="3B35BF36" w14:textId="49D74624" w:rsidR="00281CDE" w:rsidRDefault="00281CDE" w:rsidP="00281CDE">
      <w:pPr>
        <w:pStyle w:val="Odstavecseseznamem"/>
        <w:numPr>
          <w:ilvl w:val="0"/>
          <w:numId w:val="9"/>
        </w:numPr>
        <w:rPr>
          <w:sz w:val="24"/>
        </w:rPr>
      </w:pPr>
      <w:r w:rsidRPr="00281CDE">
        <w:rPr>
          <w:sz w:val="24"/>
        </w:rPr>
        <w:t>Formulář Žádosti o dotaci aktualizovaný dle výsledku výběrového/zadávacího řízení.</w:t>
      </w:r>
    </w:p>
    <w:p w14:paraId="17F5544F" w14:textId="77777777" w:rsidR="00AB2942" w:rsidRDefault="00AB2942" w:rsidP="00AB2942">
      <w:pPr>
        <w:rPr>
          <w:sz w:val="24"/>
        </w:rPr>
      </w:pPr>
    </w:p>
    <w:p w14:paraId="39B01E6F" w14:textId="77777777" w:rsidR="00AB2942" w:rsidRDefault="00AB2942" w:rsidP="00AB2942">
      <w:pPr>
        <w:rPr>
          <w:b/>
          <w:sz w:val="24"/>
        </w:rPr>
      </w:pPr>
      <w:r>
        <w:rPr>
          <w:b/>
          <w:sz w:val="24"/>
          <w:u w:val="single"/>
        </w:rPr>
        <w:t>POVINNÉ PŘÍLOHY PŘI PODPISU DOHODY</w:t>
      </w:r>
      <w:r>
        <w:rPr>
          <w:b/>
          <w:sz w:val="24"/>
        </w:rPr>
        <w:t xml:space="preserve"> </w:t>
      </w:r>
    </w:p>
    <w:p w14:paraId="348C69F5" w14:textId="4219CD52" w:rsidR="00AB2942" w:rsidRPr="00BB5D0C" w:rsidRDefault="00AB2942" w:rsidP="00BB5D0C">
      <w:pPr>
        <w:pStyle w:val="Odstavecseseznamem"/>
        <w:numPr>
          <w:ilvl w:val="0"/>
          <w:numId w:val="9"/>
        </w:numPr>
        <w:rPr>
          <w:sz w:val="24"/>
          <w:szCs w:val="24"/>
        </w:rPr>
      </w:pPr>
      <w:r w:rsidRPr="00BB5D0C">
        <w:rPr>
          <w:sz w:val="24"/>
          <w:szCs w:val="24"/>
        </w:rPr>
        <w:t>Potvrzení finančního úřadu o bezdlužnosti, popř. povolení k posečkání úhrady daně nebo rozložení úhrady daně do splátek. Datum tohoto potvrzení nesmí být starší než datum podání Žádosti o dotaci</w:t>
      </w:r>
      <w:r w:rsidR="002A120C" w:rsidRPr="00BB5D0C">
        <w:rPr>
          <w:sz w:val="24"/>
          <w:szCs w:val="24"/>
        </w:rPr>
        <w:t xml:space="preserve"> na MAS</w:t>
      </w:r>
      <w:r w:rsidRPr="00BB5D0C">
        <w:rPr>
          <w:sz w:val="24"/>
          <w:szCs w:val="24"/>
        </w:rPr>
        <w:t xml:space="preserve"> – prostá kopie.</w:t>
      </w:r>
    </w:p>
    <w:p w14:paraId="7F7FB330" w14:textId="532E3DFF" w:rsidR="00A97BC8" w:rsidRPr="00BB5D0C" w:rsidRDefault="00A97BC8" w:rsidP="00BB5D0C">
      <w:pPr>
        <w:pStyle w:val="Odstavecseseznamem"/>
        <w:numPr>
          <w:ilvl w:val="0"/>
          <w:numId w:val="9"/>
        </w:numPr>
        <w:rPr>
          <w:sz w:val="24"/>
          <w:szCs w:val="24"/>
        </w:rPr>
      </w:pPr>
      <w:r w:rsidRPr="00BB5D0C">
        <w:rPr>
          <w:sz w:val="24"/>
          <w:szCs w:val="24"/>
        </w:rPr>
        <w:t xml:space="preserve">V případě, že je podpora poskytována v režimu de </w:t>
      </w:r>
      <w:proofErr w:type="spellStart"/>
      <w:r w:rsidRPr="00BB5D0C">
        <w:rPr>
          <w:sz w:val="24"/>
          <w:szCs w:val="24"/>
        </w:rPr>
        <w:t>minimis</w:t>
      </w:r>
      <w:proofErr w:type="spellEnd"/>
      <w:r w:rsidRPr="00BB5D0C">
        <w:rPr>
          <w:sz w:val="24"/>
          <w:szCs w:val="24"/>
        </w:rPr>
        <w:t xml:space="preserve">, vyplněné Čestné prohlášení k de </w:t>
      </w:r>
      <w:proofErr w:type="spellStart"/>
      <w:proofErr w:type="gramStart"/>
      <w:r w:rsidRPr="00BB5D0C">
        <w:rPr>
          <w:sz w:val="24"/>
          <w:szCs w:val="24"/>
        </w:rPr>
        <w:t>minimis</w:t>
      </w:r>
      <w:proofErr w:type="spellEnd"/>
      <w:r w:rsidRPr="00BB5D0C">
        <w:rPr>
          <w:sz w:val="24"/>
          <w:szCs w:val="24"/>
        </w:rPr>
        <w:t xml:space="preserve"> </w:t>
      </w:r>
      <w:r w:rsidR="002A120C" w:rsidRPr="00BB5D0C">
        <w:rPr>
          <w:sz w:val="24"/>
          <w:szCs w:val="24"/>
        </w:rPr>
        <w:t xml:space="preserve"> dle</w:t>
      </w:r>
      <w:proofErr w:type="gramEnd"/>
      <w:r w:rsidR="002A120C" w:rsidRPr="00BB5D0C">
        <w:rPr>
          <w:sz w:val="24"/>
          <w:szCs w:val="24"/>
        </w:rPr>
        <w:t xml:space="preserve"> v</w:t>
      </w:r>
      <w:r w:rsidRPr="00BB5D0C">
        <w:rPr>
          <w:sz w:val="24"/>
          <w:szCs w:val="24"/>
        </w:rPr>
        <w:t>zor</w:t>
      </w:r>
      <w:r w:rsidR="002A120C" w:rsidRPr="00BB5D0C">
        <w:rPr>
          <w:sz w:val="24"/>
          <w:szCs w:val="24"/>
        </w:rPr>
        <w:t xml:space="preserve">u </w:t>
      </w:r>
      <w:r w:rsidRPr="00BB5D0C">
        <w:rPr>
          <w:sz w:val="24"/>
          <w:szCs w:val="24"/>
        </w:rPr>
        <w:t xml:space="preserve">Příloha 17 Pravidel </w:t>
      </w:r>
      <w:r w:rsidR="002A120C" w:rsidRPr="00BB5D0C">
        <w:rPr>
          <w:sz w:val="24"/>
          <w:szCs w:val="24"/>
        </w:rPr>
        <w:t>– elektronický PDF formulář je dokládán na SZIF prostřednictvím Portálu farmáře v sekci „Průřezové přílohy“.</w:t>
      </w:r>
    </w:p>
    <w:p w14:paraId="073D452B" w14:textId="77777777" w:rsidR="002A120C" w:rsidRPr="00BB5D0C" w:rsidRDefault="002A120C" w:rsidP="00BB5D0C">
      <w:pPr>
        <w:pStyle w:val="Odstavecseseznamem"/>
        <w:numPr>
          <w:ilvl w:val="0"/>
          <w:numId w:val="9"/>
        </w:numPr>
        <w:rPr>
          <w:sz w:val="24"/>
          <w:szCs w:val="24"/>
        </w:rPr>
      </w:pPr>
      <w:r w:rsidRPr="00BB5D0C">
        <w:rPr>
          <w:sz w:val="24"/>
          <w:szCs w:val="24"/>
        </w:rPr>
        <w:t xml:space="preserve">Pokud žadatel uplatňuje nárok na vyšší míru dotace (kromě ANC oblastí) nebo se jedná o žadatele, který musí pro splnění definice spadat do určité kategorie podniku podle velikosti – Prohlášení o zařazení podniku do kategorie </w:t>
      </w:r>
      <w:proofErr w:type="spellStart"/>
      <w:r w:rsidRPr="00BB5D0C">
        <w:rPr>
          <w:sz w:val="24"/>
          <w:szCs w:val="24"/>
        </w:rPr>
        <w:t>mikropodniků</w:t>
      </w:r>
      <w:proofErr w:type="spellEnd"/>
      <w:r w:rsidRPr="00BB5D0C">
        <w:rPr>
          <w:sz w:val="24"/>
          <w:szCs w:val="24"/>
        </w:rPr>
        <w:t xml:space="preserve">, malých či středních podniků dle vzoru v Příloze 5 Pravidel – elektronický PDF formulář je dokládán na SZIF prostřednictvím Portálu farmáře v sekci </w:t>
      </w:r>
      <w:r w:rsidRPr="00BB5D0C">
        <w:rPr>
          <w:sz w:val="24"/>
          <w:szCs w:val="24"/>
        </w:rPr>
        <w:lastRenderedPageBreak/>
        <w:t>„Průřezové přílohy“(pouze v případě, že mezi Žádostí o dotaci a Dohodou bylo uzavřeno další účetní období či došlo ke změně vlastnické struktury podniku).</w:t>
      </w:r>
    </w:p>
    <w:p w14:paraId="300D3F2C" w14:textId="77777777" w:rsidR="002A120C" w:rsidRPr="00A97BC8" w:rsidRDefault="002A120C" w:rsidP="002A120C">
      <w:pPr>
        <w:pStyle w:val="Odstavecseseznamem"/>
        <w:spacing w:after="0" w:line="240" w:lineRule="auto"/>
        <w:rPr>
          <w:rFonts w:ascii="Arial" w:hAnsi="Arial" w:cs="Arial"/>
          <w:sz w:val="18"/>
          <w:szCs w:val="18"/>
          <w:lang w:eastAsia="cs-CZ"/>
        </w:rPr>
      </w:pPr>
    </w:p>
    <w:p w14:paraId="74A4117E" w14:textId="77777777" w:rsidR="00A97BC8" w:rsidRPr="00AB2942" w:rsidRDefault="00A97BC8" w:rsidP="00A97BC8">
      <w:pPr>
        <w:pStyle w:val="Odstavecseseznamem"/>
        <w:rPr>
          <w:sz w:val="24"/>
        </w:rPr>
      </w:pPr>
    </w:p>
    <w:p w14:paraId="09C9A97C" w14:textId="77777777" w:rsidR="00A90AD0" w:rsidRDefault="0067010F" w:rsidP="00A90AD0">
      <w:pPr>
        <w:rPr>
          <w:b/>
          <w:sz w:val="24"/>
        </w:rPr>
      </w:pPr>
      <w:r>
        <w:rPr>
          <w:b/>
          <w:sz w:val="24"/>
          <w:u w:val="single"/>
        </w:rPr>
        <w:t xml:space="preserve">POVINNÉ PŘÍLOHY K </w:t>
      </w:r>
      <w:r w:rsidR="00A90AD0" w:rsidRPr="00A90AD0">
        <w:rPr>
          <w:b/>
          <w:sz w:val="24"/>
          <w:u w:val="single"/>
        </w:rPr>
        <w:t>ŽÁDOST</w:t>
      </w:r>
      <w:r>
        <w:rPr>
          <w:b/>
          <w:sz w:val="24"/>
          <w:u w:val="single"/>
        </w:rPr>
        <w:t>I</w:t>
      </w:r>
      <w:r w:rsidR="00A90AD0" w:rsidRPr="00A90AD0">
        <w:rPr>
          <w:b/>
          <w:sz w:val="24"/>
          <w:u w:val="single"/>
        </w:rPr>
        <w:t xml:space="preserve"> O </w:t>
      </w:r>
      <w:r w:rsidR="00A90AD0">
        <w:rPr>
          <w:b/>
          <w:sz w:val="24"/>
          <w:u w:val="single"/>
        </w:rPr>
        <w:t>PLATBU</w:t>
      </w:r>
      <w:r w:rsidR="00A90AD0">
        <w:rPr>
          <w:b/>
          <w:sz w:val="24"/>
        </w:rPr>
        <w:t xml:space="preserve"> </w:t>
      </w:r>
    </w:p>
    <w:p w14:paraId="17748D75" w14:textId="5978F440" w:rsidR="009B650F" w:rsidRPr="00BB5D0C" w:rsidRDefault="009B650F" w:rsidP="00BB5D0C">
      <w:pPr>
        <w:pStyle w:val="Odstavecseseznamem"/>
        <w:numPr>
          <w:ilvl w:val="0"/>
          <w:numId w:val="24"/>
        </w:numPr>
        <w:rPr>
          <w:sz w:val="24"/>
          <w:szCs w:val="24"/>
        </w:rPr>
      </w:pPr>
      <w:r w:rsidRPr="00BB5D0C">
        <w:rPr>
          <w:sz w:val="24"/>
          <w:szCs w:val="24"/>
        </w:rPr>
        <w:t xml:space="preserve">Oprávnění k provozování činnosti, která je předmětem </w:t>
      </w:r>
      <w:proofErr w:type="gramStart"/>
      <w:r w:rsidRPr="00BB5D0C">
        <w:rPr>
          <w:sz w:val="24"/>
          <w:szCs w:val="24"/>
        </w:rPr>
        <w:t>projektu - prostá</w:t>
      </w:r>
      <w:proofErr w:type="gramEnd"/>
      <w:r w:rsidRPr="00BB5D0C">
        <w:rPr>
          <w:sz w:val="24"/>
          <w:szCs w:val="24"/>
        </w:rPr>
        <w:t xml:space="preserve"> kopie (je-li oprávněním výpis z živnostenského či obchodního rejstříku, anebo evidence zemědělského podnikatele, oprávnění se nepředkládá)</w:t>
      </w:r>
    </w:p>
    <w:p w14:paraId="5169A9F8" w14:textId="166F8B38" w:rsidR="005126D3" w:rsidRPr="00BB5D0C" w:rsidRDefault="00BB5D0C" w:rsidP="00BB5D0C">
      <w:pPr>
        <w:pStyle w:val="Odstavecseseznamem"/>
        <w:numPr>
          <w:ilvl w:val="0"/>
          <w:numId w:val="24"/>
        </w:numPr>
        <w:rPr>
          <w:sz w:val="24"/>
          <w:szCs w:val="24"/>
        </w:rPr>
      </w:pPr>
      <w:r w:rsidRPr="00BB5D0C">
        <w:rPr>
          <w:sz w:val="24"/>
          <w:szCs w:val="24"/>
        </w:rPr>
        <w:t xml:space="preserve"> </w:t>
      </w:r>
      <w:r w:rsidR="005126D3" w:rsidRPr="00BB5D0C">
        <w:rPr>
          <w:sz w:val="24"/>
          <w:szCs w:val="24"/>
        </w:rPr>
        <w:t>Doklad o vedení (popř. zřízení) bankovního účtu ve vlastnictví příjemce dotace/zřizovatele příspěvkové organizace, na který bude příjemci dotace/zřizovateli příspěvkové organizace poskytnuta dotace – prostá kopie; D jinak C. Pokud příjemce dotace/zřizovatel příspěvkové organizace doklad již předložil v rámci jiné Žádosti o platbu a číslo účtu zůstává stejné, doklad se nepředkládá.</w:t>
      </w:r>
    </w:p>
    <w:p w14:paraId="5DAA6483" w14:textId="503C9685" w:rsidR="005126D3" w:rsidRPr="00BB5D0C" w:rsidRDefault="00BB5D0C" w:rsidP="00BB5D0C">
      <w:pPr>
        <w:pStyle w:val="Odstavecseseznamem"/>
        <w:numPr>
          <w:ilvl w:val="0"/>
          <w:numId w:val="24"/>
        </w:numPr>
        <w:rPr>
          <w:sz w:val="24"/>
          <w:szCs w:val="24"/>
        </w:rPr>
      </w:pPr>
      <w:r w:rsidRPr="00BB5D0C">
        <w:rPr>
          <w:sz w:val="24"/>
          <w:szCs w:val="24"/>
        </w:rPr>
        <w:t xml:space="preserve"> </w:t>
      </w:r>
      <w:r w:rsidR="005126D3" w:rsidRPr="00BB5D0C">
        <w:rPr>
          <w:sz w:val="24"/>
          <w:szCs w:val="24"/>
        </w:rPr>
        <w:t>Účetní/daňové doklady související s realizací projektu (např. faktury, paragony nebo související doklady, vč. výrobních čísel strojů či technologií,) – prostá kopie</w:t>
      </w:r>
    </w:p>
    <w:p w14:paraId="6CDED220" w14:textId="3F67487B" w:rsidR="005126D3" w:rsidRPr="00BB5D0C" w:rsidRDefault="00BB5D0C" w:rsidP="00BB5D0C">
      <w:pPr>
        <w:pStyle w:val="Odstavecseseznamem"/>
        <w:numPr>
          <w:ilvl w:val="0"/>
          <w:numId w:val="24"/>
        </w:numPr>
        <w:rPr>
          <w:sz w:val="24"/>
          <w:szCs w:val="24"/>
        </w:rPr>
      </w:pPr>
      <w:r w:rsidRPr="00BB5D0C">
        <w:rPr>
          <w:sz w:val="24"/>
          <w:szCs w:val="24"/>
        </w:rPr>
        <w:t xml:space="preserve"> </w:t>
      </w:r>
      <w:r w:rsidR="005126D3" w:rsidRPr="00BB5D0C">
        <w:rPr>
          <w:sz w:val="24"/>
          <w:szCs w:val="24"/>
        </w:rPr>
        <w:t xml:space="preserve">Doklad o uhrazení závazku dodavateli (např.  výpis z bankovního účtu včetně smlouvy    o zřízení/vedení </w:t>
      </w:r>
      <w:proofErr w:type="gramStart"/>
      <w:r w:rsidR="005126D3" w:rsidRPr="00BB5D0C">
        <w:rPr>
          <w:sz w:val="24"/>
          <w:szCs w:val="24"/>
        </w:rPr>
        <w:t>účtu  ve</w:t>
      </w:r>
      <w:proofErr w:type="gramEnd"/>
      <w:r w:rsidR="005126D3" w:rsidRPr="00BB5D0C">
        <w:rPr>
          <w:sz w:val="24"/>
          <w:szCs w:val="24"/>
        </w:rPr>
        <w:t xml:space="preserve">  vlastnictví  příjemce  dotace,  pokud  byla  úhrada  prováděna  z jiného účtu, než na který bude poskytnuta dotace, pokladní doklad, na kterém oprávněná osoba potvrdí příjem hotovosti) – prostá kopie</w:t>
      </w:r>
    </w:p>
    <w:p w14:paraId="3B2FFBFA" w14:textId="78545A31" w:rsidR="005126D3" w:rsidRPr="00BB5D0C" w:rsidRDefault="00BB5D0C" w:rsidP="00BB5D0C">
      <w:pPr>
        <w:pStyle w:val="Odstavecseseznamem"/>
        <w:numPr>
          <w:ilvl w:val="0"/>
          <w:numId w:val="24"/>
        </w:numPr>
        <w:rPr>
          <w:sz w:val="24"/>
          <w:szCs w:val="24"/>
        </w:rPr>
      </w:pPr>
      <w:r w:rsidRPr="00BB5D0C">
        <w:rPr>
          <w:sz w:val="24"/>
          <w:szCs w:val="24"/>
        </w:rPr>
        <w:t xml:space="preserve"> </w:t>
      </w:r>
      <w:r w:rsidR="005126D3" w:rsidRPr="00BB5D0C">
        <w:rPr>
          <w:sz w:val="24"/>
          <w:szCs w:val="24"/>
        </w:rPr>
        <w:t xml:space="preserve">V případě nákupu strojů a technologií doklad o posouzení shody – ES prohlášení o shodě (při kontrole na </w:t>
      </w:r>
      <w:proofErr w:type="gramStart"/>
      <w:r w:rsidR="005126D3" w:rsidRPr="00BB5D0C">
        <w:rPr>
          <w:sz w:val="24"/>
          <w:szCs w:val="24"/>
        </w:rPr>
        <w:t>místě  musí</w:t>
      </w:r>
      <w:proofErr w:type="gramEnd"/>
      <w:r w:rsidR="005126D3" w:rsidRPr="00BB5D0C">
        <w:rPr>
          <w:sz w:val="24"/>
          <w:szCs w:val="24"/>
        </w:rPr>
        <w:t xml:space="preserve">  příjemce  dotace  předložit  technickou  dokumentaci k výrobku k nahlédnutí), technický průkaz, respektive  technické  osvědčení  v případě, že se jedná o stroje, které podléhají schválení vozidla k provozu na pozemních komunikacích a budou využívány mimo uzavřený areál – prostá kopie</w:t>
      </w:r>
    </w:p>
    <w:p w14:paraId="3AE28475" w14:textId="293B1F1C" w:rsidR="005126D3" w:rsidRPr="00BB5D0C" w:rsidRDefault="00BB5D0C" w:rsidP="00BB5D0C">
      <w:pPr>
        <w:pStyle w:val="Odstavecseseznamem"/>
        <w:numPr>
          <w:ilvl w:val="0"/>
          <w:numId w:val="24"/>
        </w:numPr>
        <w:rPr>
          <w:sz w:val="24"/>
          <w:szCs w:val="24"/>
        </w:rPr>
      </w:pPr>
      <w:r w:rsidRPr="00BB5D0C">
        <w:rPr>
          <w:sz w:val="24"/>
          <w:szCs w:val="24"/>
        </w:rPr>
        <w:t xml:space="preserve"> V</w:t>
      </w:r>
      <w:r w:rsidR="005126D3" w:rsidRPr="00BB5D0C">
        <w:rPr>
          <w:sz w:val="24"/>
          <w:szCs w:val="24"/>
        </w:rPr>
        <w:t xml:space="preserve"> případě, že projekt/část projektu podléhá řízení stavebního úřadu, pak kolaudační souhlas nebo oznámení stavebnímu úřadu o užívání stavby nebo souhlas se změnou     v užívání stavby, povolení ke zkušebnímu provozu nebo povolení k předčasnému užívání stavby před jejím úplným dokončením podle zákona č. 183/2006 Sb., o územním plánování a stavebním řádu (stavební zákon), ve znění pozdějších předpisů – prostá kopie</w:t>
      </w:r>
    </w:p>
    <w:p w14:paraId="1F003FCB" w14:textId="5C25383B" w:rsidR="005126D3" w:rsidRPr="00BB5D0C" w:rsidRDefault="00BB5D0C" w:rsidP="00BB5D0C">
      <w:pPr>
        <w:pStyle w:val="Odstavecseseznamem"/>
        <w:numPr>
          <w:ilvl w:val="0"/>
          <w:numId w:val="24"/>
        </w:numPr>
        <w:rPr>
          <w:sz w:val="24"/>
          <w:szCs w:val="24"/>
        </w:rPr>
      </w:pPr>
      <w:r w:rsidRPr="00BB5D0C">
        <w:rPr>
          <w:sz w:val="24"/>
          <w:szCs w:val="24"/>
        </w:rPr>
        <w:t xml:space="preserve"> </w:t>
      </w:r>
      <w:r w:rsidR="005126D3" w:rsidRPr="00BB5D0C">
        <w:rPr>
          <w:sz w:val="24"/>
          <w:szCs w:val="24"/>
        </w:rPr>
        <w:t xml:space="preserve">V případě, že projekt/část projektu podléhá řízení stavebního úřadu a v </w:t>
      </w:r>
      <w:proofErr w:type="gramStart"/>
      <w:r w:rsidR="005126D3" w:rsidRPr="00BB5D0C">
        <w:rPr>
          <w:sz w:val="24"/>
          <w:szCs w:val="24"/>
        </w:rPr>
        <w:t>průběhu  realizace</w:t>
      </w:r>
      <w:proofErr w:type="gramEnd"/>
      <w:r w:rsidR="005126D3" w:rsidRPr="00BB5D0C">
        <w:rPr>
          <w:sz w:val="24"/>
          <w:szCs w:val="24"/>
        </w:rPr>
        <w:t xml:space="preserve"> projektu došlo ke změnám oproti původní dokumentaci, pak dokumentace skutečného provedení stavby ověřená stavebním úřadem předkládaná k řízení stavebního úřadu v souladu se stavebním zákonem – prostá kopie</w:t>
      </w:r>
    </w:p>
    <w:p w14:paraId="0D8174C5" w14:textId="1AEB1F14" w:rsidR="005126D3" w:rsidRPr="00BB5D0C" w:rsidRDefault="00BB5D0C" w:rsidP="00BB5D0C">
      <w:pPr>
        <w:pStyle w:val="Odstavecseseznamem"/>
        <w:numPr>
          <w:ilvl w:val="0"/>
          <w:numId w:val="24"/>
        </w:numPr>
        <w:rPr>
          <w:sz w:val="24"/>
          <w:szCs w:val="24"/>
        </w:rPr>
      </w:pPr>
      <w:r w:rsidRPr="00BB5D0C">
        <w:rPr>
          <w:sz w:val="24"/>
          <w:szCs w:val="24"/>
        </w:rPr>
        <w:t xml:space="preserve"> </w:t>
      </w:r>
      <w:r w:rsidR="005126D3" w:rsidRPr="00BB5D0C">
        <w:rPr>
          <w:sz w:val="24"/>
          <w:szCs w:val="24"/>
        </w:rPr>
        <w:t>Soupisky účetních/daňových dokladů k výdajům, ze kterých je stanovena dotace – je součástí elektronické Žádosti o platbu</w:t>
      </w:r>
    </w:p>
    <w:p w14:paraId="3A696356" w14:textId="49DD5AC2" w:rsidR="005126D3" w:rsidRPr="00BB5D0C" w:rsidRDefault="00BB5D0C" w:rsidP="00BB5D0C">
      <w:pPr>
        <w:pStyle w:val="Odstavecseseznamem"/>
        <w:numPr>
          <w:ilvl w:val="0"/>
          <w:numId w:val="24"/>
        </w:numPr>
        <w:rPr>
          <w:sz w:val="24"/>
          <w:szCs w:val="24"/>
        </w:rPr>
      </w:pPr>
      <w:r w:rsidRPr="00BB5D0C">
        <w:rPr>
          <w:sz w:val="24"/>
          <w:szCs w:val="24"/>
        </w:rPr>
        <w:t xml:space="preserve"> </w:t>
      </w:r>
      <w:r w:rsidR="005126D3" w:rsidRPr="00BB5D0C">
        <w:rPr>
          <w:sz w:val="24"/>
          <w:szCs w:val="24"/>
        </w:rPr>
        <w:t>Potvrzení finančního úřadu o bezdlužnosti, popř. povolení k posečkání úhrady daně nebo rozložení úhrady daně do splátek; toto potvrzení nesmí být starší 30 kalendářních dnů k datu podání Žádosti o platbu na MAS – prostá kopie</w:t>
      </w:r>
    </w:p>
    <w:p w14:paraId="7814B5CD" w14:textId="6EA670FD" w:rsidR="005126D3" w:rsidRPr="00BB5D0C" w:rsidRDefault="00BB5D0C" w:rsidP="00BB5D0C">
      <w:pPr>
        <w:pStyle w:val="Odstavecseseznamem"/>
        <w:numPr>
          <w:ilvl w:val="0"/>
          <w:numId w:val="24"/>
        </w:numPr>
        <w:rPr>
          <w:sz w:val="24"/>
          <w:szCs w:val="24"/>
        </w:rPr>
      </w:pPr>
      <w:r w:rsidRPr="00BB5D0C">
        <w:rPr>
          <w:sz w:val="24"/>
          <w:szCs w:val="24"/>
        </w:rPr>
        <w:t xml:space="preserve"> </w:t>
      </w:r>
      <w:r w:rsidR="005126D3" w:rsidRPr="00BB5D0C">
        <w:rPr>
          <w:sz w:val="24"/>
          <w:szCs w:val="24"/>
        </w:rPr>
        <w:t>Cenový marketing či vyhodnocení z elektronického tržiště v případě, že se jedná se o zakázku, jejíž předpokládaná hodnota je nižší než 500 000 Kč bez DPH, včetně písemné smlouvy nebo objednávky s vybraným dodavatelem, nabídkových a pokud byly vyhotoveny, tak i poptávkových podkladů pro tabulku cenového marketingu – prostá kopie</w:t>
      </w:r>
    </w:p>
    <w:p w14:paraId="4D8F7853" w14:textId="6BE05297" w:rsidR="005126D3" w:rsidRPr="00BB5D0C" w:rsidRDefault="005126D3" w:rsidP="00BB5D0C">
      <w:pPr>
        <w:pStyle w:val="Odstavecseseznamem"/>
        <w:numPr>
          <w:ilvl w:val="0"/>
          <w:numId w:val="24"/>
        </w:numPr>
        <w:rPr>
          <w:sz w:val="24"/>
          <w:szCs w:val="24"/>
        </w:rPr>
      </w:pPr>
      <w:r w:rsidRPr="00BB5D0C">
        <w:rPr>
          <w:sz w:val="24"/>
          <w:szCs w:val="24"/>
        </w:rPr>
        <w:t xml:space="preserve">Dodatek/Dodatky ke smlouvě s dodavatelem na zakázky projektu (v </w:t>
      </w:r>
      <w:proofErr w:type="gramStart"/>
      <w:r w:rsidRPr="00BB5D0C">
        <w:rPr>
          <w:sz w:val="24"/>
          <w:szCs w:val="24"/>
        </w:rPr>
        <w:t>případě,  že</w:t>
      </w:r>
      <w:proofErr w:type="gramEnd"/>
      <w:r w:rsidRPr="00BB5D0C">
        <w:rPr>
          <w:sz w:val="24"/>
          <w:szCs w:val="24"/>
        </w:rPr>
        <w:t xml:space="preserve"> byly      s dodavatelem uzavřeny) – prostá kopie</w:t>
      </w:r>
    </w:p>
    <w:p w14:paraId="1407F5ED" w14:textId="17CD5D46" w:rsidR="005126D3" w:rsidRPr="00BB5D0C" w:rsidRDefault="00BB5D0C" w:rsidP="00BB5D0C">
      <w:pPr>
        <w:pStyle w:val="Odstavecseseznamem"/>
        <w:numPr>
          <w:ilvl w:val="0"/>
          <w:numId w:val="24"/>
        </w:numPr>
        <w:rPr>
          <w:sz w:val="24"/>
          <w:szCs w:val="24"/>
        </w:rPr>
      </w:pPr>
      <w:r w:rsidRPr="00BB5D0C">
        <w:rPr>
          <w:sz w:val="24"/>
          <w:szCs w:val="24"/>
        </w:rPr>
        <w:lastRenderedPageBreak/>
        <w:t xml:space="preserve"> V</w:t>
      </w:r>
      <w:r w:rsidR="005126D3" w:rsidRPr="00BB5D0C">
        <w:rPr>
          <w:sz w:val="24"/>
          <w:szCs w:val="24"/>
        </w:rPr>
        <w:t xml:space="preserve"> případě zahrnutí stavebních prací do celkových výdajů, ze kterých je stanovena dotace</w:t>
      </w:r>
    </w:p>
    <w:p w14:paraId="10723C8C" w14:textId="7C5CD690" w:rsidR="005126D3" w:rsidRPr="00BB5D0C" w:rsidRDefault="005126D3" w:rsidP="00BB5D0C">
      <w:pPr>
        <w:pStyle w:val="Odstavecseseznamem"/>
        <w:rPr>
          <w:sz w:val="24"/>
          <w:szCs w:val="24"/>
        </w:rPr>
      </w:pPr>
      <w:r w:rsidRPr="00BB5D0C">
        <w:rPr>
          <w:sz w:val="24"/>
          <w:szCs w:val="24"/>
        </w:rPr>
        <w:t xml:space="preserve">– soupis stavebních prací s výkazem výměr a položkový </w:t>
      </w:r>
      <w:proofErr w:type="gramStart"/>
      <w:r w:rsidRPr="00BB5D0C">
        <w:rPr>
          <w:sz w:val="24"/>
          <w:szCs w:val="24"/>
        </w:rPr>
        <w:t>rozpočet  správně</w:t>
      </w:r>
      <w:proofErr w:type="gramEnd"/>
      <w:r w:rsidRPr="00BB5D0C">
        <w:rPr>
          <w:sz w:val="24"/>
          <w:szCs w:val="24"/>
        </w:rPr>
        <w:t xml:space="preserve">  rozdělený  do odpovídajících kódů výdajů, ze kterých je stanovena dotace – prostá kopie</w:t>
      </w:r>
    </w:p>
    <w:p w14:paraId="09898A39" w14:textId="16BF72A5" w:rsidR="005126D3" w:rsidRPr="00BB5D0C" w:rsidRDefault="005126D3" w:rsidP="00BB5D0C">
      <w:pPr>
        <w:pStyle w:val="Odstavecseseznamem"/>
        <w:numPr>
          <w:ilvl w:val="0"/>
          <w:numId w:val="24"/>
        </w:numPr>
        <w:rPr>
          <w:sz w:val="24"/>
          <w:szCs w:val="24"/>
        </w:rPr>
      </w:pPr>
      <w:r w:rsidRPr="00BB5D0C">
        <w:rPr>
          <w:sz w:val="24"/>
          <w:szCs w:val="24"/>
        </w:rPr>
        <w:t>Fotodokumentace předmětu dotace pořízená v místě realizace včetně fotozáznamu výrobního nebo evidenčního čísla, pokud je jím předmět dotace opatřen (fotodokumentace musí být v odpovídající kvalitě zajišťující čitelnost a jednoznačnou identifikovatelnost)</w:t>
      </w:r>
    </w:p>
    <w:p w14:paraId="7C886B7E" w14:textId="462D4340" w:rsidR="005126D3" w:rsidRPr="00BB5D0C" w:rsidRDefault="005126D3" w:rsidP="00BB5D0C">
      <w:pPr>
        <w:pStyle w:val="Odstavecseseznamem"/>
        <w:numPr>
          <w:ilvl w:val="0"/>
          <w:numId w:val="24"/>
        </w:numPr>
        <w:rPr>
          <w:sz w:val="24"/>
          <w:szCs w:val="24"/>
        </w:rPr>
      </w:pPr>
      <w:r w:rsidRPr="00BB5D0C">
        <w:rPr>
          <w:sz w:val="24"/>
          <w:szCs w:val="24"/>
        </w:rPr>
        <w:t>V případě nákupu nemovitosti jako výdaje, ze kterého je stanovena dotace, kupní smlouva, ne starší než datum podání Žádosti o dotaci na MAS – prostá kopie</w:t>
      </w:r>
    </w:p>
    <w:p w14:paraId="05843A58" w14:textId="28240CF1" w:rsidR="005126D3" w:rsidRPr="00BB5D0C" w:rsidRDefault="00BB5D0C" w:rsidP="00BB5D0C">
      <w:pPr>
        <w:pStyle w:val="Odstavecseseznamem"/>
        <w:numPr>
          <w:ilvl w:val="0"/>
          <w:numId w:val="24"/>
        </w:numPr>
        <w:rPr>
          <w:sz w:val="24"/>
          <w:szCs w:val="24"/>
        </w:rPr>
      </w:pPr>
      <w:r w:rsidRPr="00BB5D0C">
        <w:rPr>
          <w:sz w:val="24"/>
          <w:szCs w:val="24"/>
        </w:rPr>
        <w:t xml:space="preserve"> </w:t>
      </w:r>
      <w:r>
        <w:rPr>
          <w:sz w:val="24"/>
          <w:szCs w:val="24"/>
        </w:rPr>
        <w:t>V</w:t>
      </w:r>
      <w:r w:rsidR="005126D3" w:rsidRPr="00BB5D0C">
        <w:rPr>
          <w:sz w:val="24"/>
          <w:szCs w:val="24"/>
        </w:rPr>
        <w:t xml:space="preserve"> případě, že příjemce dotace v projektu za účelem bodového zisku deklaroval vytvoření nových pracovních míst a jedná se o malý a střední </w:t>
      </w:r>
      <w:proofErr w:type="gramStart"/>
      <w:r w:rsidR="005126D3" w:rsidRPr="00BB5D0C">
        <w:rPr>
          <w:sz w:val="24"/>
          <w:szCs w:val="24"/>
        </w:rPr>
        <w:t>podnik - Prohlášení</w:t>
      </w:r>
      <w:proofErr w:type="gramEnd"/>
      <w:r w:rsidR="005126D3" w:rsidRPr="00BB5D0C">
        <w:rPr>
          <w:sz w:val="24"/>
          <w:szCs w:val="24"/>
        </w:rPr>
        <w:t xml:space="preserve"> o zařazení podniku do kategorie </w:t>
      </w:r>
      <w:proofErr w:type="spellStart"/>
      <w:r w:rsidR="005126D3" w:rsidRPr="00BB5D0C">
        <w:rPr>
          <w:sz w:val="24"/>
          <w:szCs w:val="24"/>
        </w:rPr>
        <w:t>mikropodniků</w:t>
      </w:r>
      <w:proofErr w:type="spellEnd"/>
      <w:r w:rsidR="005126D3" w:rsidRPr="00BB5D0C">
        <w:rPr>
          <w:sz w:val="24"/>
          <w:szCs w:val="24"/>
        </w:rPr>
        <w:t>, malých či středních podniků dle Přílohy 5 Pravidel - elektronický PDF formulář je dokládán na SZIF prostřednictvím Portálu farmáře v</w:t>
      </w:r>
      <w:r w:rsidRPr="00BB5D0C">
        <w:rPr>
          <w:sz w:val="24"/>
          <w:szCs w:val="24"/>
        </w:rPr>
        <w:t> </w:t>
      </w:r>
      <w:r w:rsidR="005126D3" w:rsidRPr="00BB5D0C">
        <w:rPr>
          <w:sz w:val="24"/>
          <w:szCs w:val="24"/>
        </w:rPr>
        <w:t>sekci</w:t>
      </w:r>
      <w:r w:rsidRPr="00BB5D0C">
        <w:rPr>
          <w:sz w:val="24"/>
          <w:szCs w:val="24"/>
        </w:rPr>
        <w:t xml:space="preserve"> </w:t>
      </w:r>
      <w:r w:rsidR="005126D3" w:rsidRPr="00BB5D0C">
        <w:rPr>
          <w:sz w:val="24"/>
          <w:szCs w:val="24"/>
        </w:rPr>
        <w:t>„Průřezové přílohy“; D jinak se na žadatele bude pohlížet jako na velký podnik.</w:t>
      </w:r>
    </w:p>
    <w:p w14:paraId="3CBF0302" w14:textId="53437152" w:rsidR="005126D3" w:rsidRPr="00BB5D0C" w:rsidRDefault="00BB5D0C" w:rsidP="00BB5D0C">
      <w:pPr>
        <w:pStyle w:val="Odstavecseseznamem"/>
        <w:numPr>
          <w:ilvl w:val="0"/>
          <w:numId w:val="24"/>
        </w:numPr>
        <w:rPr>
          <w:sz w:val="24"/>
          <w:szCs w:val="24"/>
        </w:rPr>
      </w:pPr>
      <w:r w:rsidRPr="00BB5D0C">
        <w:rPr>
          <w:sz w:val="24"/>
          <w:szCs w:val="24"/>
        </w:rPr>
        <w:t>V</w:t>
      </w:r>
      <w:r w:rsidR="005126D3" w:rsidRPr="00BB5D0C">
        <w:rPr>
          <w:sz w:val="24"/>
          <w:szCs w:val="24"/>
        </w:rPr>
        <w:t xml:space="preserve"> případě </w:t>
      </w:r>
      <w:proofErr w:type="spellStart"/>
      <w:r w:rsidR="005126D3" w:rsidRPr="00BB5D0C">
        <w:rPr>
          <w:sz w:val="24"/>
          <w:szCs w:val="24"/>
        </w:rPr>
        <w:t>Fiche</w:t>
      </w:r>
      <w:proofErr w:type="spellEnd"/>
      <w:r w:rsidR="005126D3" w:rsidRPr="00BB5D0C">
        <w:rPr>
          <w:sz w:val="24"/>
          <w:szCs w:val="24"/>
        </w:rPr>
        <w:t xml:space="preserve"> dle čl. 35, odstavec 2., písmeno c) – Prohlášení o zařazení podniku (případně všech spolupracujících subjektů) do kategorie </w:t>
      </w:r>
      <w:proofErr w:type="spellStart"/>
      <w:r w:rsidR="005126D3" w:rsidRPr="00BB5D0C">
        <w:rPr>
          <w:sz w:val="24"/>
          <w:szCs w:val="24"/>
        </w:rPr>
        <w:t>mikropodniků</w:t>
      </w:r>
      <w:proofErr w:type="spellEnd"/>
      <w:r w:rsidR="005126D3" w:rsidRPr="00BB5D0C">
        <w:rPr>
          <w:sz w:val="24"/>
          <w:szCs w:val="24"/>
        </w:rPr>
        <w:t>, malých či středních podniků dle vzoru v Příloze 5 Pravidel – elektronický PDF formulář je dokládán na SZIF prostřednictvím Portálu farmáře v sekci „Průřezové přílohy</w:t>
      </w:r>
    </w:p>
    <w:p w14:paraId="0D3F0C87" w14:textId="0CFE320D" w:rsidR="00BB5D0C" w:rsidRDefault="00BB5D0C" w:rsidP="00BB5D0C">
      <w:pPr>
        <w:pStyle w:val="Odstavecseseznamem"/>
        <w:numPr>
          <w:ilvl w:val="0"/>
          <w:numId w:val="24"/>
        </w:numPr>
        <w:rPr>
          <w:sz w:val="24"/>
          <w:szCs w:val="24"/>
        </w:rPr>
      </w:pPr>
      <w:r w:rsidRPr="00BB5D0C">
        <w:rPr>
          <w:sz w:val="24"/>
          <w:szCs w:val="24"/>
        </w:rPr>
        <w:t xml:space="preserve">  </w:t>
      </w:r>
      <w:r w:rsidR="005126D3" w:rsidRPr="00BB5D0C">
        <w:rPr>
          <w:sz w:val="24"/>
          <w:szCs w:val="24"/>
        </w:rPr>
        <w:t>Přílohy stanovené MAS.</w:t>
      </w:r>
    </w:p>
    <w:p w14:paraId="0ED2D273" w14:textId="77777777" w:rsidR="00BB5D0C" w:rsidRPr="00BB5D0C" w:rsidRDefault="00BB5D0C" w:rsidP="00BB5D0C">
      <w:pPr>
        <w:ind w:left="360"/>
        <w:rPr>
          <w:sz w:val="24"/>
          <w:szCs w:val="24"/>
        </w:rPr>
      </w:pPr>
    </w:p>
    <w:p w14:paraId="46D057DB" w14:textId="77777777" w:rsidR="00BB5D0C" w:rsidRPr="004F1B46" w:rsidRDefault="00BB5D0C" w:rsidP="00BB5D0C">
      <w:pPr>
        <w:rPr>
          <w:b/>
          <w:sz w:val="24"/>
          <w:u w:val="single"/>
        </w:rPr>
      </w:pPr>
      <w:r w:rsidRPr="004F1B46">
        <w:rPr>
          <w:b/>
          <w:sz w:val="24"/>
          <w:u w:val="single"/>
        </w:rPr>
        <w:t xml:space="preserve">PŘÍLOHY PO PROPLACENÍ </w:t>
      </w:r>
    </w:p>
    <w:p w14:paraId="41C74AF8" w14:textId="77777777" w:rsidR="00BB5D0C" w:rsidRPr="0067010F" w:rsidRDefault="00BB5D0C" w:rsidP="00BB5D0C">
      <w:pPr>
        <w:pStyle w:val="Odstavecseseznamem"/>
        <w:numPr>
          <w:ilvl w:val="0"/>
          <w:numId w:val="8"/>
        </w:numPr>
        <w:rPr>
          <w:sz w:val="24"/>
        </w:rPr>
      </w:pPr>
      <w:r w:rsidRPr="004F1B46">
        <w:rPr>
          <w:sz w:val="24"/>
        </w:rPr>
        <w:t>Monitorovací zpráva k projektu na formuláři zveřejněném na Portálu Farmáře. Zpráva je odevzdáv</w:t>
      </w:r>
      <w:r>
        <w:rPr>
          <w:sz w:val="24"/>
        </w:rPr>
        <w:t>ána každoročně do 31. 7</w:t>
      </w:r>
      <w:r w:rsidRPr="004F1B46">
        <w:rPr>
          <w:sz w:val="24"/>
        </w:rPr>
        <w:t>. po celou dobu lh</w:t>
      </w:r>
      <w:r>
        <w:rPr>
          <w:sz w:val="24"/>
        </w:rPr>
        <w:t xml:space="preserve">ůty vázanosti projektu na účel </w:t>
      </w:r>
    </w:p>
    <w:p w14:paraId="67B4CEE0" w14:textId="195E6043" w:rsidR="00BB5D0C" w:rsidRDefault="00BB5D0C" w:rsidP="005126D3">
      <w:pPr>
        <w:widowControl w:val="0"/>
        <w:tabs>
          <w:tab w:val="left" w:pos="639"/>
        </w:tabs>
        <w:autoSpaceDE w:val="0"/>
        <w:autoSpaceDN w:val="0"/>
        <w:spacing w:after="0" w:line="240" w:lineRule="auto"/>
        <w:ind w:right="991"/>
        <w:jc w:val="both"/>
        <w:sectPr w:rsidR="00BB5D0C">
          <w:headerReference w:type="default" r:id="rId8"/>
          <w:pgSz w:w="11910" w:h="16850"/>
          <w:pgMar w:top="1340" w:right="420" w:bottom="1160" w:left="1140" w:header="0" w:footer="882" w:gutter="0"/>
          <w:cols w:space="708"/>
        </w:sectPr>
      </w:pPr>
    </w:p>
    <w:p w14:paraId="74B7B67F" w14:textId="77777777" w:rsidR="00A90AD0" w:rsidRDefault="00A90AD0" w:rsidP="00A90AD0">
      <w:pPr>
        <w:rPr>
          <w:sz w:val="24"/>
        </w:rPr>
      </w:pPr>
    </w:p>
    <w:sectPr w:rsidR="00A90AD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9F029" w14:textId="77777777" w:rsidR="00E51212" w:rsidRDefault="00E51212" w:rsidP="00421E43">
      <w:pPr>
        <w:spacing w:after="0" w:line="240" w:lineRule="auto"/>
      </w:pPr>
      <w:r>
        <w:separator/>
      </w:r>
    </w:p>
  </w:endnote>
  <w:endnote w:type="continuationSeparator" w:id="0">
    <w:p w14:paraId="60B7B742" w14:textId="77777777" w:rsidR="00E51212" w:rsidRDefault="00E51212" w:rsidP="0042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font>
  <w:font w:name="Wingdings">
    <w:panose1 w:val="05000000000000000000"/>
    <w:charset w:val="00"/>
    <w:family w:val="decorativ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08C9F" w14:textId="77777777" w:rsidR="00E51212" w:rsidRDefault="00E51212" w:rsidP="00421E43">
      <w:pPr>
        <w:spacing w:after="0" w:line="240" w:lineRule="auto"/>
      </w:pPr>
      <w:r>
        <w:separator/>
      </w:r>
    </w:p>
  </w:footnote>
  <w:footnote w:type="continuationSeparator" w:id="0">
    <w:p w14:paraId="65E9972A" w14:textId="77777777" w:rsidR="00E51212" w:rsidRDefault="00E51212" w:rsidP="0042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4A10" w14:textId="50839DD2" w:rsidR="00FD411B" w:rsidRDefault="00FD411B">
    <w:pPr>
      <w:pStyle w:val="Zhlav"/>
    </w:pPr>
    <w:r>
      <w:t>Verze prosinec 2020</w:t>
    </w:r>
  </w:p>
  <w:p w14:paraId="644A5223" w14:textId="77777777" w:rsidR="00FD411B" w:rsidRDefault="00FD4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90529" w14:textId="500B077F" w:rsidR="00421E43" w:rsidRPr="001E0998" w:rsidRDefault="00080184" w:rsidP="00421E43">
    <w:pPr>
      <w:pStyle w:val="Zhlav"/>
      <w:rPr>
        <w:b/>
      </w:rPr>
    </w:pPr>
    <w:r>
      <w:rPr>
        <w:b/>
      </w:rPr>
      <w:t xml:space="preserve">Verze </w:t>
    </w:r>
    <w:r w:rsidR="00FF5FD9">
      <w:rPr>
        <w:b/>
      </w:rPr>
      <w:t>prosinec 2020</w:t>
    </w:r>
    <w:r w:rsidR="00421E43">
      <w:rPr>
        <w:b/>
      </w:rPr>
      <w:tab/>
    </w:r>
    <w:r w:rsidR="00421E43">
      <w:rPr>
        <w:b/>
      </w:rPr>
      <w:tab/>
    </w:r>
    <w:proofErr w:type="spellStart"/>
    <w:r w:rsidR="00421E43">
      <w:rPr>
        <w:b/>
      </w:rPr>
      <w:t>Fiche</w:t>
    </w:r>
    <w:proofErr w:type="spellEnd"/>
    <w:r w:rsidR="00421E43">
      <w:rPr>
        <w:b/>
      </w:rPr>
      <w:t xml:space="preserve"> pro žadatele, </w:t>
    </w:r>
    <w:r w:rsidR="00421E43" w:rsidRPr="001E0998">
      <w:rPr>
        <w:b/>
      </w:rPr>
      <w:t>MAS RAKOVNICKO</w:t>
    </w:r>
  </w:p>
  <w:p w14:paraId="21F7E34B" w14:textId="77777777" w:rsidR="00421E43" w:rsidRDefault="00421E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2587"/>
    <w:multiLevelType w:val="hybridMultilevel"/>
    <w:tmpl w:val="CDC8F1F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A82877"/>
    <w:multiLevelType w:val="hybridMultilevel"/>
    <w:tmpl w:val="2C04FD1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A65047"/>
    <w:multiLevelType w:val="hybridMultilevel"/>
    <w:tmpl w:val="FDB82F64"/>
    <w:lvl w:ilvl="0" w:tplc="6A5CDF8A">
      <w:start w:val="1"/>
      <w:numFmt w:val="decimal"/>
      <w:lvlText w:val="%1)"/>
      <w:lvlJc w:val="left"/>
      <w:pPr>
        <w:ind w:left="638" w:hanging="360"/>
      </w:pPr>
      <w:rPr>
        <w:rFonts w:ascii="Arial" w:eastAsia="Arial" w:hAnsi="Arial" w:cs="Arial" w:hint="default"/>
        <w:spacing w:val="-1"/>
        <w:w w:val="100"/>
        <w:sz w:val="22"/>
        <w:szCs w:val="22"/>
        <w:lang w:val="cs-CZ" w:eastAsia="cs-CZ" w:bidi="cs-CZ"/>
      </w:rPr>
    </w:lvl>
    <w:lvl w:ilvl="1" w:tplc="317E4024">
      <w:numFmt w:val="bullet"/>
      <w:lvlText w:val="•"/>
      <w:lvlJc w:val="left"/>
      <w:pPr>
        <w:ind w:left="1610" w:hanging="360"/>
      </w:pPr>
      <w:rPr>
        <w:rFonts w:hint="default"/>
        <w:lang w:val="cs-CZ" w:eastAsia="cs-CZ" w:bidi="cs-CZ"/>
      </w:rPr>
    </w:lvl>
    <w:lvl w:ilvl="2" w:tplc="25F20626">
      <w:numFmt w:val="bullet"/>
      <w:lvlText w:val="•"/>
      <w:lvlJc w:val="left"/>
      <w:pPr>
        <w:ind w:left="2581" w:hanging="360"/>
      </w:pPr>
      <w:rPr>
        <w:rFonts w:hint="default"/>
        <w:lang w:val="cs-CZ" w:eastAsia="cs-CZ" w:bidi="cs-CZ"/>
      </w:rPr>
    </w:lvl>
    <w:lvl w:ilvl="3" w:tplc="30EE938C">
      <w:numFmt w:val="bullet"/>
      <w:lvlText w:val="•"/>
      <w:lvlJc w:val="left"/>
      <w:pPr>
        <w:ind w:left="3551" w:hanging="360"/>
      </w:pPr>
      <w:rPr>
        <w:rFonts w:hint="default"/>
        <w:lang w:val="cs-CZ" w:eastAsia="cs-CZ" w:bidi="cs-CZ"/>
      </w:rPr>
    </w:lvl>
    <w:lvl w:ilvl="4" w:tplc="D280312A">
      <w:numFmt w:val="bullet"/>
      <w:lvlText w:val="•"/>
      <w:lvlJc w:val="left"/>
      <w:pPr>
        <w:ind w:left="4522" w:hanging="360"/>
      </w:pPr>
      <w:rPr>
        <w:rFonts w:hint="default"/>
        <w:lang w:val="cs-CZ" w:eastAsia="cs-CZ" w:bidi="cs-CZ"/>
      </w:rPr>
    </w:lvl>
    <w:lvl w:ilvl="5" w:tplc="9E5CA712">
      <w:numFmt w:val="bullet"/>
      <w:lvlText w:val="•"/>
      <w:lvlJc w:val="left"/>
      <w:pPr>
        <w:ind w:left="5493" w:hanging="360"/>
      </w:pPr>
      <w:rPr>
        <w:rFonts w:hint="default"/>
        <w:lang w:val="cs-CZ" w:eastAsia="cs-CZ" w:bidi="cs-CZ"/>
      </w:rPr>
    </w:lvl>
    <w:lvl w:ilvl="6" w:tplc="DC3A4692">
      <w:numFmt w:val="bullet"/>
      <w:lvlText w:val="•"/>
      <w:lvlJc w:val="left"/>
      <w:pPr>
        <w:ind w:left="6463" w:hanging="360"/>
      </w:pPr>
      <w:rPr>
        <w:rFonts w:hint="default"/>
        <w:lang w:val="cs-CZ" w:eastAsia="cs-CZ" w:bidi="cs-CZ"/>
      </w:rPr>
    </w:lvl>
    <w:lvl w:ilvl="7" w:tplc="AEE64CE2">
      <w:numFmt w:val="bullet"/>
      <w:lvlText w:val="•"/>
      <w:lvlJc w:val="left"/>
      <w:pPr>
        <w:ind w:left="7434" w:hanging="360"/>
      </w:pPr>
      <w:rPr>
        <w:rFonts w:hint="default"/>
        <w:lang w:val="cs-CZ" w:eastAsia="cs-CZ" w:bidi="cs-CZ"/>
      </w:rPr>
    </w:lvl>
    <w:lvl w:ilvl="8" w:tplc="C7463AFA">
      <w:numFmt w:val="bullet"/>
      <w:lvlText w:val="•"/>
      <w:lvlJc w:val="left"/>
      <w:pPr>
        <w:ind w:left="8405" w:hanging="360"/>
      </w:pPr>
      <w:rPr>
        <w:rFonts w:hint="default"/>
        <w:lang w:val="cs-CZ" w:eastAsia="cs-CZ" w:bidi="cs-CZ"/>
      </w:rPr>
    </w:lvl>
  </w:abstractNum>
  <w:abstractNum w:abstractNumId="3" w15:restartNumberingAfterBreak="0">
    <w:nsid w:val="09232DC5"/>
    <w:multiLevelType w:val="hybridMultilevel"/>
    <w:tmpl w:val="335CB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421F48"/>
    <w:multiLevelType w:val="hybridMultilevel"/>
    <w:tmpl w:val="967A6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F66F32"/>
    <w:multiLevelType w:val="hybridMultilevel"/>
    <w:tmpl w:val="B8B821FC"/>
    <w:lvl w:ilvl="0" w:tplc="3BCEB2F4">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3A4C31"/>
    <w:multiLevelType w:val="hybridMultilevel"/>
    <w:tmpl w:val="615C6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36348D"/>
    <w:multiLevelType w:val="hybridMultilevel"/>
    <w:tmpl w:val="755A6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446A1"/>
    <w:multiLevelType w:val="hybridMultilevel"/>
    <w:tmpl w:val="49243D1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C745E5"/>
    <w:multiLevelType w:val="hybridMultilevel"/>
    <w:tmpl w:val="98CC78D4"/>
    <w:lvl w:ilvl="0" w:tplc="3B021250">
      <w:numFmt w:val="bullet"/>
      <w:lvlText w:val="­"/>
      <w:lvlJc w:val="left"/>
      <w:pPr>
        <w:ind w:left="788" w:hanging="428"/>
      </w:pPr>
      <w:rPr>
        <w:rFonts w:hint="default"/>
        <w:spacing w:val="-28"/>
        <w:w w:val="100"/>
        <w:lang w:val="cs-CZ" w:eastAsia="cs-CZ" w:bidi="cs-CZ"/>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A167B"/>
    <w:multiLevelType w:val="hybridMultilevel"/>
    <w:tmpl w:val="4746B9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A16659"/>
    <w:multiLevelType w:val="hybridMultilevel"/>
    <w:tmpl w:val="46C2DE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0938FA"/>
    <w:multiLevelType w:val="hybridMultilevel"/>
    <w:tmpl w:val="04F806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E36952"/>
    <w:multiLevelType w:val="hybridMultilevel"/>
    <w:tmpl w:val="67488CB2"/>
    <w:lvl w:ilvl="0" w:tplc="13E6C96A">
      <w:start w:val="1"/>
      <w:numFmt w:val="lowerLetter"/>
      <w:lvlText w:val="%1)"/>
      <w:lvlJc w:val="left"/>
      <w:pPr>
        <w:ind w:left="706" w:hanging="428"/>
      </w:pPr>
      <w:rPr>
        <w:rFonts w:ascii="Arial" w:eastAsia="Arial" w:hAnsi="Arial" w:cs="Arial" w:hint="default"/>
        <w:b/>
        <w:bCs/>
        <w:spacing w:val="-1"/>
        <w:w w:val="100"/>
        <w:sz w:val="22"/>
        <w:szCs w:val="22"/>
        <w:lang w:val="cs-CZ" w:eastAsia="cs-CZ" w:bidi="cs-CZ"/>
      </w:rPr>
    </w:lvl>
    <w:lvl w:ilvl="1" w:tplc="744C0BAE">
      <w:start w:val="1"/>
      <w:numFmt w:val="decimal"/>
      <w:lvlText w:val="%2)"/>
      <w:lvlJc w:val="left"/>
      <w:pPr>
        <w:ind w:left="998" w:hanging="360"/>
      </w:pPr>
      <w:rPr>
        <w:rFonts w:ascii="Arial" w:eastAsia="Arial" w:hAnsi="Arial" w:cs="Arial" w:hint="default"/>
        <w:spacing w:val="-1"/>
        <w:w w:val="100"/>
        <w:sz w:val="22"/>
        <w:szCs w:val="22"/>
        <w:lang w:val="cs-CZ" w:eastAsia="cs-CZ" w:bidi="cs-CZ"/>
      </w:rPr>
    </w:lvl>
    <w:lvl w:ilvl="2" w:tplc="88BC3BF6">
      <w:numFmt w:val="bullet"/>
      <w:lvlText w:val="•"/>
      <w:lvlJc w:val="left"/>
      <w:pPr>
        <w:ind w:left="2038" w:hanging="360"/>
      </w:pPr>
      <w:rPr>
        <w:rFonts w:hint="default"/>
        <w:lang w:val="cs-CZ" w:eastAsia="cs-CZ" w:bidi="cs-CZ"/>
      </w:rPr>
    </w:lvl>
    <w:lvl w:ilvl="3" w:tplc="C5A61D10">
      <w:numFmt w:val="bullet"/>
      <w:lvlText w:val="•"/>
      <w:lvlJc w:val="left"/>
      <w:pPr>
        <w:ind w:left="3076" w:hanging="360"/>
      </w:pPr>
      <w:rPr>
        <w:rFonts w:hint="default"/>
        <w:lang w:val="cs-CZ" w:eastAsia="cs-CZ" w:bidi="cs-CZ"/>
      </w:rPr>
    </w:lvl>
    <w:lvl w:ilvl="4" w:tplc="38A8026C">
      <w:numFmt w:val="bullet"/>
      <w:lvlText w:val="•"/>
      <w:lvlJc w:val="left"/>
      <w:pPr>
        <w:ind w:left="4115" w:hanging="360"/>
      </w:pPr>
      <w:rPr>
        <w:rFonts w:hint="default"/>
        <w:lang w:val="cs-CZ" w:eastAsia="cs-CZ" w:bidi="cs-CZ"/>
      </w:rPr>
    </w:lvl>
    <w:lvl w:ilvl="5" w:tplc="35E4C078">
      <w:numFmt w:val="bullet"/>
      <w:lvlText w:val="•"/>
      <w:lvlJc w:val="left"/>
      <w:pPr>
        <w:ind w:left="5153" w:hanging="360"/>
      </w:pPr>
      <w:rPr>
        <w:rFonts w:hint="default"/>
        <w:lang w:val="cs-CZ" w:eastAsia="cs-CZ" w:bidi="cs-CZ"/>
      </w:rPr>
    </w:lvl>
    <w:lvl w:ilvl="6" w:tplc="6C9E5742">
      <w:numFmt w:val="bullet"/>
      <w:lvlText w:val="•"/>
      <w:lvlJc w:val="left"/>
      <w:pPr>
        <w:ind w:left="6192" w:hanging="360"/>
      </w:pPr>
      <w:rPr>
        <w:rFonts w:hint="default"/>
        <w:lang w:val="cs-CZ" w:eastAsia="cs-CZ" w:bidi="cs-CZ"/>
      </w:rPr>
    </w:lvl>
    <w:lvl w:ilvl="7" w:tplc="13DE6F52">
      <w:numFmt w:val="bullet"/>
      <w:lvlText w:val="•"/>
      <w:lvlJc w:val="left"/>
      <w:pPr>
        <w:ind w:left="7230" w:hanging="360"/>
      </w:pPr>
      <w:rPr>
        <w:rFonts w:hint="default"/>
        <w:lang w:val="cs-CZ" w:eastAsia="cs-CZ" w:bidi="cs-CZ"/>
      </w:rPr>
    </w:lvl>
    <w:lvl w:ilvl="8" w:tplc="23EEC66E">
      <w:numFmt w:val="bullet"/>
      <w:lvlText w:val="•"/>
      <w:lvlJc w:val="left"/>
      <w:pPr>
        <w:ind w:left="8269" w:hanging="360"/>
      </w:pPr>
      <w:rPr>
        <w:rFonts w:hint="default"/>
        <w:lang w:val="cs-CZ" w:eastAsia="cs-CZ" w:bidi="cs-CZ"/>
      </w:rPr>
    </w:lvl>
  </w:abstractNum>
  <w:abstractNum w:abstractNumId="14" w15:restartNumberingAfterBreak="0">
    <w:nsid w:val="32146283"/>
    <w:multiLevelType w:val="hybridMultilevel"/>
    <w:tmpl w:val="284C4088"/>
    <w:lvl w:ilvl="0" w:tplc="FF90FFF4">
      <w:start w:val="1"/>
      <w:numFmt w:val="lowerLetter"/>
      <w:lvlText w:val="%1)"/>
      <w:lvlJc w:val="left"/>
      <w:pPr>
        <w:ind w:left="706" w:hanging="428"/>
      </w:pPr>
      <w:rPr>
        <w:rFonts w:ascii="Arial" w:eastAsia="Arial" w:hAnsi="Arial" w:cs="Arial" w:hint="default"/>
        <w:b/>
        <w:bCs/>
        <w:spacing w:val="-1"/>
        <w:w w:val="100"/>
        <w:sz w:val="22"/>
        <w:szCs w:val="22"/>
        <w:lang w:val="cs-CZ" w:eastAsia="cs-CZ" w:bidi="cs-CZ"/>
      </w:rPr>
    </w:lvl>
    <w:lvl w:ilvl="1" w:tplc="B77A628A">
      <w:start w:val="1"/>
      <w:numFmt w:val="decimal"/>
      <w:lvlText w:val="%2)"/>
      <w:lvlJc w:val="left"/>
      <w:pPr>
        <w:ind w:left="1130" w:hanging="425"/>
      </w:pPr>
      <w:rPr>
        <w:rFonts w:ascii="Arial" w:eastAsia="Arial" w:hAnsi="Arial" w:cs="Arial" w:hint="default"/>
        <w:spacing w:val="-1"/>
        <w:w w:val="100"/>
        <w:sz w:val="22"/>
        <w:szCs w:val="22"/>
        <w:lang w:val="cs-CZ" w:eastAsia="cs-CZ" w:bidi="cs-CZ"/>
      </w:rPr>
    </w:lvl>
    <w:lvl w:ilvl="2" w:tplc="D23CED9A">
      <w:numFmt w:val="bullet"/>
      <w:lvlText w:val="•"/>
      <w:lvlJc w:val="left"/>
      <w:pPr>
        <w:ind w:left="1140" w:hanging="425"/>
      </w:pPr>
      <w:rPr>
        <w:rFonts w:hint="default"/>
        <w:lang w:val="cs-CZ" w:eastAsia="cs-CZ" w:bidi="cs-CZ"/>
      </w:rPr>
    </w:lvl>
    <w:lvl w:ilvl="3" w:tplc="EEEC5194">
      <w:numFmt w:val="bullet"/>
      <w:lvlText w:val="•"/>
      <w:lvlJc w:val="left"/>
      <w:pPr>
        <w:ind w:left="2290" w:hanging="425"/>
      </w:pPr>
      <w:rPr>
        <w:rFonts w:hint="default"/>
        <w:lang w:val="cs-CZ" w:eastAsia="cs-CZ" w:bidi="cs-CZ"/>
      </w:rPr>
    </w:lvl>
    <w:lvl w:ilvl="4" w:tplc="2962E23E">
      <w:numFmt w:val="bullet"/>
      <w:lvlText w:val="•"/>
      <w:lvlJc w:val="left"/>
      <w:pPr>
        <w:ind w:left="3441" w:hanging="425"/>
      </w:pPr>
      <w:rPr>
        <w:rFonts w:hint="default"/>
        <w:lang w:val="cs-CZ" w:eastAsia="cs-CZ" w:bidi="cs-CZ"/>
      </w:rPr>
    </w:lvl>
    <w:lvl w:ilvl="5" w:tplc="1206B01A">
      <w:numFmt w:val="bullet"/>
      <w:lvlText w:val="•"/>
      <w:lvlJc w:val="left"/>
      <w:pPr>
        <w:ind w:left="4592" w:hanging="425"/>
      </w:pPr>
      <w:rPr>
        <w:rFonts w:hint="default"/>
        <w:lang w:val="cs-CZ" w:eastAsia="cs-CZ" w:bidi="cs-CZ"/>
      </w:rPr>
    </w:lvl>
    <w:lvl w:ilvl="6" w:tplc="4586A726">
      <w:numFmt w:val="bullet"/>
      <w:lvlText w:val="•"/>
      <w:lvlJc w:val="left"/>
      <w:pPr>
        <w:ind w:left="5743" w:hanging="425"/>
      </w:pPr>
      <w:rPr>
        <w:rFonts w:hint="default"/>
        <w:lang w:val="cs-CZ" w:eastAsia="cs-CZ" w:bidi="cs-CZ"/>
      </w:rPr>
    </w:lvl>
    <w:lvl w:ilvl="7" w:tplc="ED825BEC">
      <w:numFmt w:val="bullet"/>
      <w:lvlText w:val="•"/>
      <w:lvlJc w:val="left"/>
      <w:pPr>
        <w:ind w:left="6894" w:hanging="425"/>
      </w:pPr>
      <w:rPr>
        <w:rFonts w:hint="default"/>
        <w:lang w:val="cs-CZ" w:eastAsia="cs-CZ" w:bidi="cs-CZ"/>
      </w:rPr>
    </w:lvl>
    <w:lvl w:ilvl="8" w:tplc="D078432E">
      <w:numFmt w:val="bullet"/>
      <w:lvlText w:val="•"/>
      <w:lvlJc w:val="left"/>
      <w:pPr>
        <w:ind w:left="8044" w:hanging="425"/>
      </w:pPr>
      <w:rPr>
        <w:rFonts w:hint="default"/>
        <w:lang w:val="cs-CZ" w:eastAsia="cs-CZ" w:bidi="cs-CZ"/>
      </w:rPr>
    </w:lvl>
  </w:abstractNum>
  <w:abstractNum w:abstractNumId="15" w15:restartNumberingAfterBreak="0">
    <w:nsid w:val="34031EEC"/>
    <w:multiLevelType w:val="hybridMultilevel"/>
    <w:tmpl w:val="0AB076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292E51"/>
    <w:multiLevelType w:val="hybridMultilevel"/>
    <w:tmpl w:val="2912F8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6B49A7"/>
    <w:multiLevelType w:val="hybridMultilevel"/>
    <w:tmpl w:val="85ACA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A034AF"/>
    <w:multiLevelType w:val="hybridMultilevel"/>
    <w:tmpl w:val="97DE8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6E5441"/>
    <w:multiLevelType w:val="hybridMultilevel"/>
    <w:tmpl w:val="2F8EAC28"/>
    <w:lvl w:ilvl="0" w:tplc="11203F6C">
      <w:start w:val="1"/>
      <w:numFmt w:val="decimal"/>
      <w:lvlText w:val="%1)"/>
      <w:lvlJc w:val="left"/>
      <w:pPr>
        <w:ind w:left="706" w:hanging="428"/>
      </w:pPr>
      <w:rPr>
        <w:rFonts w:ascii="Arial" w:eastAsia="Arial" w:hAnsi="Arial" w:cs="Arial" w:hint="default"/>
        <w:spacing w:val="-1"/>
        <w:w w:val="100"/>
        <w:sz w:val="22"/>
        <w:szCs w:val="22"/>
        <w:lang w:val="cs-CZ" w:eastAsia="cs-CZ" w:bidi="cs-CZ"/>
      </w:rPr>
    </w:lvl>
    <w:lvl w:ilvl="1" w:tplc="92AE825E">
      <w:numFmt w:val="bullet"/>
      <w:lvlText w:val="•"/>
      <w:lvlJc w:val="left"/>
      <w:pPr>
        <w:ind w:left="1664" w:hanging="428"/>
      </w:pPr>
      <w:rPr>
        <w:rFonts w:hint="default"/>
        <w:lang w:val="cs-CZ" w:eastAsia="cs-CZ" w:bidi="cs-CZ"/>
      </w:rPr>
    </w:lvl>
    <w:lvl w:ilvl="2" w:tplc="E4D20416">
      <w:numFmt w:val="bullet"/>
      <w:lvlText w:val="•"/>
      <w:lvlJc w:val="left"/>
      <w:pPr>
        <w:ind w:left="2629" w:hanging="428"/>
      </w:pPr>
      <w:rPr>
        <w:rFonts w:hint="default"/>
        <w:lang w:val="cs-CZ" w:eastAsia="cs-CZ" w:bidi="cs-CZ"/>
      </w:rPr>
    </w:lvl>
    <w:lvl w:ilvl="3" w:tplc="1E228806">
      <w:numFmt w:val="bullet"/>
      <w:lvlText w:val="•"/>
      <w:lvlJc w:val="left"/>
      <w:pPr>
        <w:ind w:left="3593" w:hanging="428"/>
      </w:pPr>
      <w:rPr>
        <w:rFonts w:hint="default"/>
        <w:lang w:val="cs-CZ" w:eastAsia="cs-CZ" w:bidi="cs-CZ"/>
      </w:rPr>
    </w:lvl>
    <w:lvl w:ilvl="4" w:tplc="F7E0E2C8">
      <w:numFmt w:val="bullet"/>
      <w:lvlText w:val="•"/>
      <w:lvlJc w:val="left"/>
      <w:pPr>
        <w:ind w:left="4558" w:hanging="428"/>
      </w:pPr>
      <w:rPr>
        <w:rFonts w:hint="default"/>
        <w:lang w:val="cs-CZ" w:eastAsia="cs-CZ" w:bidi="cs-CZ"/>
      </w:rPr>
    </w:lvl>
    <w:lvl w:ilvl="5" w:tplc="BB6A8938">
      <w:numFmt w:val="bullet"/>
      <w:lvlText w:val="•"/>
      <w:lvlJc w:val="left"/>
      <w:pPr>
        <w:ind w:left="5523" w:hanging="428"/>
      </w:pPr>
      <w:rPr>
        <w:rFonts w:hint="default"/>
        <w:lang w:val="cs-CZ" w:eastAsia="cs-CZ" w:bidi="cs-CZ"/>
      </w:rPr>
    </w:lvl>
    <w:lvl w:ilvl="6" w:tplc="D1C2BE0C">
      <w:numFmt w:val="bullet"/>
      <w:lvlText w:val="•"/>
      <w:lvlJc w:val="left"/>
      <w:pPr>
        <w:ind w:left="6487" w:hanging="428"/>
      </w:pPr>
      <w:rPr>
        <w:rFonts w:hint="default"/>
        <w:lang w:val="cs-CZ" w:eastAsia="cs-CZ" w:bidi="cs-CZ"/>
      </w:rPr>
    </w:lvl>
    <w:lvl w:ilvl="7" w:tplc="74323866">
      <w:numFmt w:val="bullet"/>
      <w:lvlText w:val="•"/>
      <w:lvlJc w:val="left"/>
      <w:pPr>
        <w:ind w:left="7452" w:hanging="428"/>
      </w:pPr>
      <w:rPr>
        <w:rFonts w:hint="default"/>
        <w:lang w:val="cs-CZ" w:eastAsia="cs-CZ" w:bidi="cs-CZ"/>
      </w:rPr>
    </w:lvl>
    <w:lvl w:ilvl="8" w:tplc="F1FE2A94">
      <w:numFmt w:val="bullet"/>
      <w:lvlText w:val="•"/>
      <w:lvlJc w:val="left"/>
      <w:pPr>
        <w:ind w:left="8417" w:hanging="428"/>
      </w:pPr>
      <w:rPr>
        <w:rFonts w:hint="default"/>
        <w:lang w:val="cs-CZ" w:eastAsia="cs-CZ" w:bidi="cs-CZ"/>
      </w:rPr>
    </w:lvl>
  </w:abstractNum>
  <w:abstractNum w:abstractNumId="20" w15:restartNumberingAfterBreak="0">
    <w:nsid w:val="4F2E703C"/>
    <w:multiLevelType w:val="hybridMultilevel"/>
    <w:tmpl w:val="FA66D8E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9A76DD"/>
    <w:multiLevelType w:val="hybridMultilevel"/>
    <w:tmpl w:val="EE142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2673E5"/>
    <w:multiLevelType w:val="hybridMultilevel"/>
    <w:tmpl w:val="E026D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4F1515"/>
    <w:multiLevelType w:val="hybridMultilevel"/>
    <w:tmpl w:val="FCCCC1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2A2BA0"/>
    <w:multiLevelType w:val="hybridMultilevel"/>
    <w:tmpl w:val="FCDAD252"/>
    <w:lvl w:ilvl="0" w:tplc="3B021250">
      <w:numFmt w:val="bullet"/>
      <w:lvlText w:val="­"/>
      <w:lvlJc w:val="left"/>
      <w:pPr>
        <w:ind w:left="1272" w:hanging="428"/>
      </w:pPr>
      <w:rPr>
        <w:rFonts w:hint="default"/>
        <w:spacing w:val="-28"/>
        <w:w w:val="100"/>
        <w:lang w:val="cs-CZ" w:eastAsia="cs-CZ" w:bidi="cs-CZ"/>
      </w:rPr>
    </w:lvl>
    <w:lvl w:ilvl="1" w:tplc="0EA4203C">
      <w:numFmt w:val="bullet"/>
      <w:lvlText w:val="•"/>
      <w:lvlJc w:val="left"/>
      <w:pPr>
        <w:ind w:left="2186" w:hanging="428"/>
      </w:pPr>
      <w:rPr>
        <w:rFonts w:hint="default"/>
        <w:lang w:val="cs-CZ" w:eastAsia="cs-CZ" w:bidi="cs-CZ"/>
      </w:rPr>
    </w:lvl>
    <w:lvl w:ilvl="2" w:tplc="DDE88F34">
      <w:numFmt w:val="bullet"/>
      <w:lvlText w:val="•"/>
      <w:lvlJc w:val="left"/>
      <w:pPr>
        <w:ind w:left="3093" w:hanging="428"/>
      </w:pPr>
      <w:rPr>
        <w:rFonts w:hint="default"/>
        <w:lang w:val="cs-CZ" w:eastAsia="cs-CZ" w:bidi="cs-CZ"/>
      </w:rPr>
    </w:lvl>
    <w:lvl w:ilvl="3" w:tplc="432E889C">
      <w:numFmt w:val="bullet"/>
      <w:lvlText w:val="•"/>
      <w:lvlJc w:val="left"/>
      <w:pPr>
        <w:ind w:left="3999" w:hanging="428"/>
      </w:pPr>
      <w:rPr>
        <w:rFonts w:hint="default"/>
        <w:lang w:val="cs-CZ" w:eastAsia="cs-CZ" w:bidi="cs-CZ"/>
      </w:rPr>
    </w:lvl>
    <w:lvl w:ilvl="4" w:tplc="57E08B10">
      <w:numFmt w:val="bullet"/>
      <w:lvlText w:val="•"/>
      <w:lvlJc w:val="left"/>
      <w:pPr>
        <w:ind w:left="4906" w:hanging="428"/>
      </w:pPr>
      <w:rPr>
        <w:rFonts w:hint="default"/>
        <w:lang w:val="cs-CZ" w:eastAsia="cs-CZ" w:bidi="cs-CZ"/>
      </w:rPr>
    </w:lvl>
    <w:lvl w:ilvl="5" w:tplc="78C0E6CC">
      <w:numFmt w:val="bullet"/>
      <w:lvlText w:val="•"/>
      <w:lvlJc w:val="left"/>
      <w:pPr>
        <w:ind w:left="5813" w:hanging="428"/>
      </w:pPr>
      <w:rPr>
        <w:rFonts w:hint="default"/>
        <w:lang w:val="cs-CZ" w:eastAsia="cs-CZ" w:bidi="cs-CZ"/>
      </w:rPr>
    </w:lvl>
    <w:lvl w:ilvl="6" w:tplc="A8147734">
      <w:numFmt w:val="bullet"/>
      <w:lvlText w:val="•"/>
      <w:lvlJc w:val="left"/>
      <w:pPr>
        <w:ind w:left="6719" w:hanging="428"/>
      </w:pPr>
      <w:rPr>
        <w:rFonts w:hint="default"/>
        <w:lang w:val="cs-CZ" w:eastAsia="cs-CZ" w:bidi="cs-CZ"/>
      </w:rPr>
    </w:lvl>
    <w:lvl w:ilvl="7" w:tplc="6A92C128">
      <w:numFmt w:val="bullet"/>
      <w:lvlText w:val="•"/>
      <w:lvlJc w:val="left"/>
      <w:pPr>
        <w:ind w:left="7626" w:hanging="428"/>
      </w:pPr>
      <w:rPr>
        <w:rFonts w:hint="default"/>
        <w:lang w:val="cs-CZ" w:eastAsia="cs-CZ" w:bidi="cs-CZ"/>
      </w:rPr>
    </w:lvl>
    <w:lvl w:ilvl="8" w:tplc="C124F60A">
      <w:numFmt w:val="bullet"/>
      <w:lvlText w:val="•"/>
      <w:lvlJc w:val="left"/>
      <w:pPr>
        <w:ind w:left="8533" w:hanging="428"/>
      </w:pPr>
      <w:rPr>
        <w:rFonts w:hint="default"/>
        <w:lang w:val="cs-CZ" w:eastAsia="cs-CZ" w:bidi="cs-CZ"/>
      </w:rPr>
    </w:lvl>
  </w:abstractNum>
  <w:abstractNum w:abstractNumId="25" w15:restartNumberingAfterBreak="0">
    <w:nsid w:val="5E5D57D3"/>
    <w:multiLevelType w:val="hybridMultilevel"/>
    <w:tmpl w:val="FCCCC1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CA12C0"/>
    <w:multiLevelType w:val="hybridMultilevel"/>
    <w:tmpl w:val="0F209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8208DD"/>
    <w:multiLevelType w:val="hybridMultilevel"/>
    <w:tmpl w:val="6A0CCB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8D210C"/>
    <w:multiLevelType w:val="hybridMultilevel"/>
    <w:tmpl w:val="F8325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D71AFD"/>
    <w:multiLevelType w:val="hybridMultilevel"/>
    <w:tmpl w:val="4A668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733D7D"/>
    <w:multiLevelType w:val="hybridMultilevel"/>
    <w:tmpl w:val="DC52E6A2"/>
    <w:lvl w:ilvl="0" w:tplc="855E056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F70DEE"/>
    <w:multiLevelType w:val="hybridMultilevel"/>
    <w:tmpl w:val="51409E8E"/>
    <w:lvl w:ilvl="0" w:tplc="28FA6020">
      <w:start w:val="1"/>
      <w:numFmt w:val="decimal"/>
      <w:lvlText w:val="%1)"/>
      <w:lvlJc w:val="left"/>
      <w:pPr>
        <w:ind w:left="638" w:hanging="360"/>
      </w:pPr>
      <w:rPr>
        <w:rFonts w:ascii="Arial" w:eastAsia="Arial" w:hAnsi="Arial" w:cs="Arial" w:hint="default"/>
        <w:spacing w:val="-1"/>
        <w:w w:val="100"/>
        <w:sz w:val="22"/>
        <w:szCs w:val="22"/>
        <w:lang w:val="cs-CZ" w:eastAsia="cs-CZ" w:bidi="cs-CZ"/>
      </w:rPr>
    </w:lvl>
    <w:lvl w:ilvl="1" w:tplc="316447AA">
      <w:numFmt w:val="bullet"/>
      <w:lvlText w:val="•"/>
      <w:lvlJc w:val="left"/>
      <w:pPr>
        <w:ind w:left="1610" w:hanging="360"/>
      </w:pPr>
      <w:rPr>
        <w:rFonts w:hint="default"/>
        <w:lang w:val="cs-CZ" w:eastAsia="cs-CZ" w:bidi="cs-CZ"/>
      </w:rPr>
    </w:lvl>
    <w:lvl w:ilvl="2" w:tplc="C89ED34C">
      <w:numFmt w:val="bullet"/>
      <w:lvlText w:val="•"/>
      <w:lvlJc w:val="left"/>
      <w:pPr>
        <w:ind w:left="2581" w:hanging="360"/>
      </w:pPr>
      <w:rPr>
        <w:rFonts w:hint="default"/>
        <w:lang w:val="cs-CZ" w:eastAsia="cs-CZ" w:bidi="cs-CZ"/>
      </w:rPr>
    </w:lvl>
    <w:lvl w:ilvl="3" w:tplc="8700B4EA">
      <w:numFmt w:val="bullet"/>
      <w:lvlText w:val="•"/>
      <w:lvlJc w:val="left"/>
      <w:pPr>
        <w:ind w:left="3551" w:hanging="360"/>
      </w:pPr>
      <w:rPr>
        <w:rFonts w:hint="default"/>
        <w:lang w:val="cs-CZ" w:eastAsia="cs-CZ" w:bidi="cs-CZ"/>
      </w:rPr>
    </w:lvl>
    <w:lvl w:ilvl="4" w:tplc="E2EE6066">
      <w:numFmt w:val="bullet"/>
      <w:lvlText w:val="•"/>
      <w:lvlJc w:val="left"/>
      <w:pPr>
        <w:ind w:left="4522" w:hanging="360"/>
      </w:pPr>
      <w:rPr>
        <w:rFonts w:hint="default"/>
        <w:lang w:val="cs-CZ" w:eastAsia="cs-CZ" w:bidi="cs-CZ"/>
      </w:rPr>
    </w:lvl>
    <w:lvl w:ilvl="5" w:tplc="C59A1B0E">
      <w:numFmt w:val="bullet"/>
      <w:lvlText w:val="•"/>
      <w:lvlJc w:val="left"/>
      <w:pPr>
        <w:ind w:left="5493" w:hanging="360"/>
      </w:pPr>
      <w:rPr>
        <w:rFonts w:hint="default"/>
        <w:lang w:val="cs-CZ" w:eastAsia="cs-CZ" w:bidi="cs-CZ"/>
      </w:rPr>
    </w:lvl>
    <w:lvl w:ilvl="6" w:tplc="2D406534">
      <w:numFmt w:val="bullet"/>
      <w:lvlText w:val="•"/>
      <w:lvlJc w:val="left"/>
      <w:pPr>
        <w:ind w:left="6463" w:hanging="360"/>
      </w:pPr>
      <w:rPr>
        <w:rFonts w:hint="default"/>
        <w:lang w:val="cs-CZ" w:eastAsia="cs-CZ" w:bidi="cs-CZ"/>
      </w:rPr>
    </w:lvl>
    <w:lvl w:ilvl="7" w:tplc="105A94A8">
      <w:numFmt w:val="bullet"/>
      <w:lvlText w:val="•"/>
      <w:lvlJc w:val="left"/>
      <w:pPr>
        <w:ind w:left="7434" w:hanging="360"/>
      </w:pPr>
      <w:rPr>
        <w:rFonts w:hint="default"/>
        <w:lang w:val="cs-CZ" w:eastAsia="cs-CZ" w:bidi="cs-CZ"/>
      </w:rPr>
    </w:lvl>
    <w:lvl w:ilvl="8" w:tplc="7E8E9B98">
      <w:numFmt w:val="bullet"/>
      <w:lvlText w:val="•"/>
      <w:lvlJc w:val="left"/>
      <w:pPr>
        <w:ind w:left="8405" w:hanging="360"/>
      </w:pPr>
      <w:rPr>
        <w:rFonts w:hint="default"/>
        <w:lang w:val="cs-CZ" w:eastAsia="cs-CZ" w:bidi="cs-CZ"/>
      </w:rPr>
    </w:lvl>
  </w:abstractNum>
  <w:abstractNum w:abstractNumId="32" w15:restartNumberingAfterBreak="0">
    <w:nsid w:val="789B2B0E"/>
    <w:multiLevelType w:val="hybridMultilevel"/>
    <w:tmpl w:val="F9C0F652"/>
    <w:lvl w:ilvl="0" w:tplc="6BD8A4C0">
      <w:start w:val="1"/>
      <w:numFmt w:val="decimal"/>
      <w:lvlText w:val="%1)"/>
      <w:lvlJc w:val="left"/>
      <w:pPr>
        <w:ind w:left="850" w:hanging="425"/>
      </w:pPr>
      <w:rPr>
        <w:rFonts w:ascii="Arial" w:eastAsia="Arial" w:hAnsi="Arial" w:cs="Arial" w:hint="default"/>
        <w:spacing w:val="-1"/>
        <w:w w:val="100"/>
        <w:sz w:val="22"/>
        <w:szCs w:val="22"/>
        <w:lang w:val="cs-CZ" w:eastAsia="cs-CZ" w:bidi="cs-CZ"/>
      </w:rPr>
    </w:lvl>
    <w:lvl w:ilvl="1" w:tplc="E9C0E9BA">
      <w:numFmt w:val="bullet"/>
      <w:lvlText w:val="•"/>
      <w:lvlJc w:val="left"/>
      <w:pPr>
        <w:ind w:left="1522" w:hanging="425"/>
      </w:pPr>
      <w:rPr>
        <w:rFonts w:hint="default"/>
        <w:lang w:val="cs-CZ" w:eastAsia="cs-CZ" w:bidi="cs-CZ"/>
      </w:rPr>
    </w:lvl>
    <w:lvl w:ilvl="2" w:tplc="0CC8D23A">
      <w:numFmt w:val="bullet"/>
      <w:lvlText w:val="•"/>
      <w:lvlJc w:val="left"/>
      <w:pPr>
        <w:ind w:left="2487" w:hanging="425"/>
      </w:pPr>
      <w:rPr>
        <w:rFonts w:hint="default"/>
        <w:lang w:val="cs-CZ" w:eastAsia="cs-CZ" w:bidi="cs-CZ"/>
      </w:rPr>
    </w:lvl>
    <w:lvl w:ilvl="3" w:tplc="A7AA97A0">
      <w:numFmt w:val="bullet"/>
      <w:lvlText w:val="•"/>
      <w:lvlJc w:val="left"/>
      <w:pPr>
        <w:ind w:left="3451" w:hanging="425"/>
      </w:pPr>
      <w:rPr>
        <w:rFonts w:hint="default"/>
        <w:lang w:val="cs-CZ" w:eastAsia="cs-CZ" w:bidi="cs-CZ"/>
      </w:rPr>
    </w:lvl>
    <w:lvl w:ilvl="4" w:tplc="5418AD80">
      <w:numFmt w:val="bullet"/>
      <w:lvlText w:val="•"/>
      <w:lvlJc w:val="left"/>
      <w:pPr>
        <w:ind w:left="4416" w:hanging="425"/>
      </w:pPr>
      <w:rPr>
        <w:rFonts w:hint="default"/>
        <w:lang w:val="cs-CZ" w:eastAsia="cs-CZ" w:bidi="cs-CZ"/>
      </w:rPr>
    </w:lvl>
    <w:lvl w:ilvl="5" w:tplc="7E02AB80">
      <w:numFmt w:val="bullet"/>
      <w:lvlText w:val="•"/>
      <w:lvlJc w:val="left"/>
      <w:pPr>
        <w:ind w:left="5381" w:hanging="425"/>
      </w:pPr>
      <w:rPr>
        <w:rFonts w:hint="default"/>
        <w:lang w:val="cs-CZ" w:eastAsia="cs-CZ" w:bidi="cs-CZ"/>
      </w:rPr>
    </w:lvl>
    <w:lvl w:ilvl="6" w:tplc="03289268">
      <w:numFmt w:val="bullet"/>
      <w:lvlText w:val="•"/>
      <w:lvlJc w:val="left"/>
      <w:pPr>
        <w:ind w:left="6345" w:hanging="425"/>
      </w:pPr>
      <w:rPr>
        <w:rFonts w:hint="default"/>
        <w:lang w:val="cs-CZ" w:eastAsia="cs-CZ" w:bidi="cs-CZ"/>
      </w:rPr>
    </w:lvl>
    <w:lvl w:ilvl="7" w:tplc="14CE8B3E">
      <w:numFmt w:val="bullet"/>
      <w:lvlText w:val="•"/>
      <w:lvlJc w:val="left"/>
      <w:pPr>
        <w:ind w:left="7310" w:hanging="425"/>
      </w:pPr>
      <w:rPr>
        <w:rFonts w:hint="default"/>
        <w:lang w:val="cs-CZ" w:eastAsia="cs-CZ" w:bidi="cs-CZ"/>
      </w:rPr>
    </w:lvl>
    <w:lvl w:ilvl="8" w:tplc="5E58BFB6">
      <w:numFmt w:val="bullet"/>
      <w:lvlText w:val="•"/>
      <w:lvlJc w:val="left"/>
      <w:pPr>
        <w:ind w:left="8275" w:hanging="425"/>
      </w:pPr>
      <w:rPr>
        <w:rFonts w:hint="default"/>
        <w:lang w:val="cs-CZ" w:eastAsia="cs-CZ" w:bidi="cs-CZ"/>
      </w:rPr>
    </w:lvl>
  </w:abstractNum>
  <w:abstractNum w:abstractNumId="33" w15:restartNumberingAfterBreak="0">
    <w:nsid w:val="7A666297"/>
    <w:multiLevelType w:val="hybridMultilevel"/>
    <w:tmpl w:val="EC622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FF06C20"/>
    <w:multiLevelType w:val="hybridMultilevel"/>
    <w:tmpl w:val="99001972"/>
    <w:lvl w:ilvl="0" w:tplc="7CD0B62C">
      <w:start w:val="1"/>
      <w:numFmt w:val="decimal"/>
      <w:lvlText w:val="%1)"/>
      <w:lvlJc w:val="left"/>
      <w:pPr>
        <w:ind w:left="998" w:hanging="360"/>
      </w:pPr>
      <w:rPr>
        <w:rFonts w:ascii="Arial" w:eastAsia="Arial" w:hAnsi="Arial" w:cs="Arial" w:hint="default"/>
        <w:spacing w:val="-1"/>
        <w:w w:val="100"/>
        <w:sz w:val="22"/>
        <w:szCs w:val="22"/>
        <w:lang w:val="cs-CZ" w:eastAsia="cs-CZ" w:bidi="cs-CZ"/>
      </w:rPr>
    </w:lvl>
    <w:lvl w:ilvl="1" w:tplc="4FF24C00">
      <w:numFmt w:val="bullet"/>
      <w:lvlText w:val="•"/>
      <w:lvlJc w:val="left"/>
      <w:pPr>
        <w:ind w:left="1934" w:hanging="360"/>
      </w:pPr>
      <w:rPr>
        <w:rFonts w:hint="default"/>
        <w:lang w:val="cs-CZ" w:eastAsia="cs-CZ" w:bidi="cs-CZ"/>
      </w:rPr>
    </w:lvl>
    <w:lvl w:ilvl="2" w:tplc="14BE1E92">
      <w:numFmt w:val="bullet"/>
      <w:lvlText w:val="•"/>
      <w:lvlJc w:val="left"/>
      <w:pPr>
        <w:ind w:left="2869" w:hanging="360"/>
      </w:pPr>
      <w:rPr>
        <w:rFonts w:hint="default"/>
        <w:lang w:val="cs-CZ" w:eastAsia="cs-CZ" w:bidi="cs-CZ"/>
      </w:rPr>
    </w:lvl>
    <w:lvl w:ilvl="3" w:tplc="11E4AB8C">
      <w:numFmt w:val="bullet"/>
      <w:lvlText w:val="•"/>
      <w:lvlJc w:val="left"/>
      <w:pPr>
        <w:ind w:left="3803" w:hanging="360"/>
      </w:pPr>
      <w:rPr>
        <w:rFonts w:hint="default"/>
        <w:lang w:val="cs-CZ" w:eastAsia="cs-CZ" w:bidi="cs-CZ"/>
      </w:rPr>
    </w:lvl>
    <w:lvl w:ilvl="4" w:tplc="8F7ACC62">
      <w:numFmt w:val="bullet"/>
      <w:lvlText w:val="•"/>
      <w:lvlJc w:val="left"/>
      <w:pPr>
        <w:ind w:left="4738" w:hanging="360"/>
      </w:pPr>
      <w:rPr>
        <w:rFonts w:hint="default"/>
        <w:lang w:val="cs-CZ" w:eastAsia="cs-CZ" w:bidi="cs-CZ"/>
      </w:rPr>
    </w:lvl>
    <w:lvl w:ilvl="5" w:tplc="561022EC">
      <w:numFmt w:val="bullet"/>
      <w:lvlText w:val="•"/>
      <w:lvlJc w:val="left"/>
      <w:pPr>
        <w:ind w:left="5673" w:hanging="360"/>
      </w:pPr>
      <w:rPr>
        <w:rFonts w:hint="default"/>
        <w:lang w:val="cs-CZ" w:eastAsia="cs-CZ" w:bidi="cs-CZ"/>
      </w:rPr>
    </w:lvl>
    <w:lvl w:ilvl="6" w:tplc="04B4C3E0">
      <w:numFmt w:val="bullet"/>
      <w:lvlText w:val="•"/>
      <w:lvlJc w:val="left"/>
      <w:pPr>
        <w:ind w:left="6607" w:hanging="360"/>
      </w:pPr>
      <w:rPr>
        <w:rFonts w:hint="default"/>
        <w:lang w:val="cs-CZ" w:eastAsia="cs-CZ" w:bidi="cs-CZ"/>
      </w:rPr>
    </w:lvl>
    <w:lvl w:ilvl="7" w:tplc="FFFACFF2">
      <w:numFmt w:val="bullet"/>
      <w:lvlText w:val="•"/>
      <w:lvlJc w:val="left"/>
      <w:pPr>
        <w:ind w:left="7542" w:hanging="360"/>
      </w:pPr>
      <w:rPr>
        <w:rFonts w:hint="default"/>
        <w:lang w:val="cs-CZ" w:eastAsia="cs-CZ" w:bidi="cs-CZ"/>
      </w:rPr>
    </w:lvl>
    <w:lvl w:ilvl="8" w:tplc="22187324">
      <w:numFmt w:val="bullet"/>
      <w:lvlText w:val="•"/>
      <w:lvlJc w:val="left"/>
      <w:pPr>
        <w:ind w:left="8477" w:hanging="360"/>
      </w:pPr>
      <w:rPr>
        <w:rFonts w:hint="default"/>
        <w:lang w:val="cs-CZ" w:eastAsia="cs-CZ" w:bidi="cs-CZ"/>
      </w:rPr>
    </w:lvl>
  </w:abstractNum>
  <w:num w:numId="1">
    <w:abstractNumId w:val="6"/>
  </w:num>
  <w:num w:numId="2">
    <w:abstractNumId w:val="12"/>
  </w:num>
  <w:num w:numId="3">
    <w:abstractNumId w:val="21"/>
  </w:num>
  <w:num w:numId="4">
    <w:abstractNumId w:val="7"/>
  </w:num>
  <w:num w:numId="5">
    <w:abstractNumId w:val="26"/>
  </w:num>
  <w:num w:numId="6">
    <w:abstractNumId w:val="28"/>
  </w:num>
  <w:num w:numId="7">
    <w:abstractNumId w:val="20"/>
  </w:num>
  <w:num w:numId="8">
    <w:abstractNumId w:val="8"/>
  </w:num>
  <w:num w:numId="9">
    <w:abstractNumId w:val="18"/>
  </w:num>
  <w:num w:numId="10">
    <w:abstractNumId w:val="22"/>
  </w:num>
  <w:num w:numId="11">
    <w:abstractNumId w:val="29"/>
  </w:num>
  <w:num w:numId="12">
    <w:abstractNumId w:val="5"/>
  </w:num>
  <w:num w:numId="13">
    <w:abstractNumId w:val="17"/>
  </w:num>
  <w:num w:numId="14">
    <w:abstractNumId w:val="4"/>
  </w:num>
  <w:num w:numId="15">
    <w:abstractNumId w:val="23"/>
  </w:num>
  <w:num w:numId="16">
    <w:abstractNumId w:val="11"/>
  </w:num>
  <w:num w:numId="17">
    <w:abstractNumId w:val="30"/>
  </w:num>
  <w:num w:numId="18">
    <w:abstractNumId w:val="32"/>
  </w:num>
  <w:num w:numId="19">
    <w:abstractNumId w:val="19"/>
  </w:num>
  <w:num w:numId="20">
    <w:abstractNumId w:val="16"/>
  </w:num>
  <w:num w:numId="21">
    <w:abstractNumId w:val="31"/>
  </w:num>
  <w:num w:numId="22">
    <w:abstractNumId w:val="2"/>
  </w:num>
  <w:num w:numId="23">
    <w:abstractNumId w:val="25"/>
  </w:num>
  <w:num w:numId="24">
    <w:abstractNumId w:val="1"/>
  </w:num>
  <w:num w:numId="25">
    <w:abstractNumId w:val="14"/>
  </w:num>
  <w:num w:numId="26">
    <w:abstractNumId w:val="3"/>
  </w:num>
  <w:num w:numId="27">
    <w:abstractNumId w:val="0"/>
  </w:num>
  <w:num w:numId="28">
    <w:abstractNumId w:val="27"/>
  </w:num>
  <w:num w:numId="29">
    <w:abstractNumId w:val="34"/>
  </w:num>
  <w:num w:numId="30">
    <w:abstractNumId w:val="13"/>
  </w:num>
  <w:num w:numId="31">
    <w:abstractNumId w:val="15"/>
  </w:num>
  <w:num w:numId="32">
    <w:abstractNumId w:val="10"/>
  </w:num>
  <w:num w:numId="33">
    <w:abstractNumId w:val="33"/>
  </w:num>
  <w:num w:numId="34">
    <w:abstractNumId w:val="2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F8"/>
    <w:rsid w:val="00052CDB"/>
    <w:rsid w:val="00080184"/>
    <w:rsid w:val="000A2B23"/>
    <w:rsid w:val="0017477A"/>
    <w:rsid w:val="001C4807"/>
    <w:rsid w:val="00210443"/>
    <w:rsid w:val="002208E8"/>
    <w:rsid w:val="002307F5"/>
    <w:rsid w:val="00281CDE"/>
    <w:rsid w:val="002A120C"/>
    <w:rsid w:val="002D77B5"/>
    <w:rsid w:val="003210BB"/>
    <w:rsid w:val="00323BD2"/>
    <w:rsid w:val="00370A7C"/>
    <w:rsid w:val="003A2AFC"/>
    <w:rsid w:val="003C62DC"/>
    <w:rsid w:val="00403756"/>
    <w:rsid w:val="004177C3"/>
    <w:rsid w:val="00421E43"/>
    <w:rsid w:val="004B54C3"/>
    <w:rsid w:val="004D2683"/>
    <w:rsid w:val="004E1AFD"/>
    <w:rsid w:val="004F1B46"/>
    <w:rsid w:val="004F3E91"/>
    <w:rsid w:val="005126D3"/>
    <w:rsid w:val="005757D3"/>
    <w:rsid w:val="00605EDB"/>
    <w:rsid w:val="0067010F"/>
    <w:rsid w:val="00676A6A"/>
    <w:rsid w:val="006D223D"/>
    <w:rsid w:val="00733D7B"/>
    <w:rsid w:val="007446C6"/>
    <w:rsid w:val="00755784"/>
    <w:rsid w:val="00761E70"/>
    <w:rsid w:val="00765A36"/>
    <w:rsid w:val="007A1CB1"/>
    <w:rsid w:val="007D70A8"/>
    <w:rsid w:val="007F1844"/>
    <w:rsid w:val="00800F80"/>
    <w:rsid w:val="00827374"/>
    <w:rsid w:val="00861ADE"/>
    <w:rsid w:val="008C45ED"/>
    <w:rsid w:val="008D5876"/>
    <w:rsid w:val="008E7E91"/>
    <w:rsid w:val="0095203B"/>
    <w:rsid w:val="009B650F"/>
    <w:rsid w:val="009D0A00"/>
    <w:rsid w:val="00A078EF"/>
    <w:rsid w:val="00A81824"/>
    <w:rsid w:val="00A90AD0"/>
    <w:rsid w:val="00A97BC8"/>
    <w:rsid w:val="00AA3328"/>
    <w:rsid w:val="00AA6576"/>
    <w:rsid w:val="00AB2942"/>
    <w:rsid w:val="00AD495D"/>
    <w:rsid w:val="00AE078B"/>
    <w:rsid w:val="00B028D9"/>
    <w:rsid w:val="00B73A2B"/>
    <w:rsid w:val="00B85CED"/>
    <w:rsid w:val="00B938BB"/>
    <w:rsid w:val="00BA69F8"/>
    <w:rsid w:val="00BB5D0C"/>
    <w:rsid w:val="00BC5D33"/>
    <w:rsid w:val="00C363AC"/>
    <w:rsid w:val="00C4557E"/>
    <w:rsid w:val="00C45F30"/>
    <w:rsid w:val="00C81DF7"/>
    <w:rsid w:val="00CC7D7E"/>
    <w:rsid w:val="00CD3F85"/>
    <w:rsid w:val="00D8000B"/>
    <w:rsid w:val="00D821F5"/>
    <w:rsid w:val="00DB0C9D"/>
    <w:rsid w:val="00E3087E"/>
    <w:rsid w:val="00E51212"/>
    <w:rsid w:val="00E768EB"/>
    <w:rsid w:val="00E94760"/>
    <w:rsid w:val="00E97AA1"/>
    <w:rsid w:val="00F8119B"/>
    <w:rsid w:val="00F95728"/>
    <w:rsid w:val="00FD411B"/>
    <w:rsid w:val="00FF5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51E7D"/>
  <w15:chartTrackingRefBased/>
  <w15:docId w15:val="{FBAF259E-6EDA-4B24-B649-8AB63570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paragraph" w:styleId="Nadpis3">
    <w:name w:val="heading 3"/>
    <w:basedOn w:val="Normln"/>
    <w:link w:val="Nadpis3Char"/>
    <w:uiPriority w:val="9"/>
    <w:unhideWhenUsed/>
    <w:qFormat/>
    <w:rsid w:val="004E1AFD"/>
    <w:pPr>
      <w:widowControl w:val="0"/>
      <w:autoSpaceDE w:val="0"/>
      <w:autoSpaceDN w:val="0"/>
      <w:spacing w:after="0" w:line="240" w:lineRule="auto"/>
      <w:ind w:left="706" w:hanging="429"/>
      <w:jc w:val="both"/>
      <w:outlineLvl w:val="2"/>
    </w:pPr>
    <w:rPr>
      <w:rFonts w:ascii="Arial" w:eastAsia="Arial" w:hAnsi="Arial" w:cs="Arial"/>
      <w:b/>
      <w:bCs/>
      <w:u w:val="single" w:color="000000"/>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821F5"/>
    <w:pPr>
      <w:autoSpaceDE w:val="0"/>
      <w:autoSpaceDN w:val="0"/>
      <w:adjustRightInd w:val="0"/>
      <w:spacing w:after="0" w:line="240" w:lineRule="auto"/>
    </w:pPr>
    <w:rPr>
      <w:rFonts w:ascii="Arial" w:hAnsi="Arial" w:cs="Arial"/>
      <w:color w:val="000000"/>
      <w:sz w:val="24"/>
      <w:szCs w:val="24"/>
    </w:rPr>
  </w:style>
  <w:style w:type="table" w:styleId="Jednoduchtabulka2">
    <w:name w:val="Table Simple 2"/>
    <w:basedOn w:val="Normlntabulka"/>
    <w:uiPriority w:val="42"/>
    <w:rsid w:val="00D821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dstavecseseznamem">
    <w:name w:val="List Paragraph"/>
    <w:basedOn w:val="Normln"/>
    <w:uiPriority w:val="1"/>
    <w:qFormat/>
    <w:rsid w:val="00A90AD0"/>
    <w:pPr>
      <w:ind w:left="720"/>
      <w:contextualSpacing/>
    </w:pPr>
  </w:style>
  <w:style w:type="character" w:styleId="Hypertextovodkaz">
    <w:name w:val="Hyperlink"/>
    <w:basedOn w:val="Standardnpsmoodstavce"/>
    <w:uiPriority w:val="99"/>
    <w:unhideWhenUsed/>
    <w:rsid w:val="00281CDE"/>
    <w:rPr>
      <w:color w:val="0563C1" w:themeColor="hyperlink"/>
      <w:u w:val="single"/>
    </w:rPr>
  </w:style>
  <w:style w:type="paragraph" w:styleId="Zhlav">
    <w:name w:val="header"/>
    <w:basedOn w:val="Normln"/>
    <w:link w:val="ZhlavChar"/>
    <w:uiPriority w:val="99"/>
    <w:unhideWhenUsed/>
    <w:rsid w:val="00421E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1E43"/>
  </w:style>
  <w:style w:type="paragraph" w:styleId="Zpat">
    <w:name w:val="footer"/>
    <w:basedOn w:val="Normln"/>
    <w:link w:val="ZpatChar"/>
    <w:uiPriority w:val="99"/>
    <w:unhideWhenUsed/>
    <w:rsid w:val="00421E43"/>
    <w:pPr>
      <w:tabs>
        <w:tab w:val="center" w:pos="4536"/>
        <w:tab w:val="right" w:pos="9072"/>
      </w:tabs>
      <w:spacing w:after="0" w:line="240" w:lineRule="auto"/>
    </w:pPr>
  </w:style>
  <w:style w:type="character" w:customStyle="1" w:styleId="ZpatChar">
    <w:name w:val="Zápatí Char"/>
    <w:basedOn w:val="Standardnpsmoodstavce"/>
    <w:link w:val="Zpat"/>
    <w:uiPriority w:val="99"/>
    <w:rsid w:val="00421E43"/>
  </w:style>
  <w:style w:type="paragraph" w:customStyle="1" w:styleId="p1">
    <w:name w:val="p1"/>
    <w:basedOn w:val="Normln"/>
    <w:rsid w:val="00B73A2B"/>
    <w:pPr>
      <w:spacing w:after="0" w:line="240" w:lineRule="auto"/>
    </w:pPr>
    <w:rPr>
      <w:rFonts w:ascii="Arial" w:hAnsi="Arial" w:cs="Arial"/>
      <w:sz w:val="17"/>
      <w:szCs w:val="17"/>
      <w:lang w:eastAsia="cs-CZ"/>
    </w:rPr>
  </w:style>
  <w:style w:type="character" w:customStyle="1" w:styleId="apple-converted-space">
    <w:name w:val="apple-converted-space"/>
    <w:basedOn w:val="Standardnpsmoodstavce"/>
    <w:rsid w:val="00B73A2B"/>
  </w:style>
  <w:style w:type="paragraph" w:customStyle="1" w:styleId="p2">
    <w:name w:val="p2"/>
    <w:basedOn w:val="Normln"/>
    <w:rsid w:val="00800F80"/>
    <w:pPr>
      <w:spacing w:after="0" w:line="240" w:lineRule="auto"/>
    </w:pPr>
    <w:rPr>
      <w:rFonts w:ascii="Arial" w:hAnsi="Arial" w:cs="Arial"/>
      <w:sz w:val="17"/>
      <w:szCs w:val="17"/>
      <w:lang w:eastAsia="cs-CZ"/>
    </w:rPr>
  </w:style>
  <w:style w:type="character" w:customStyle="1" w:styleId="s1">
    <w:name w:val="s1"/>
    <w:basedOn w:val="Standardnpsmoodstavce"/>
    <w:rsid w:val="00800F80"/>
    <w:rPr>
      <w:rFonts w:ascii="Arial" w:hAnsi="Arial" w:cs="Arial" w:hint="default"/>
      <w:sz w:val="11"/>
      <w:szCs w:val="11"/>
    </w:rPr>
  </w:style>
  <w:style w:type="paragraph" w:customStyle="1" w:styleId="p3">
    <w:name w:val="p3"/>
    <w:basedOn w:val="Normln"/>
    <w:rsid w:val="009B650F"/>
    <w:pPr>
      <w:spacing w:after="0" w:line="240" w:lineRule="auto"/>
    </w:pPr>
    <w:rPr>
      <w:rFonts w:ascii="Arial" w:hAnsi="Arial" w:cs="Arial"/>
      <w:sz w:val="17"/>
      <w:szCs w:val="17"/>
      <w:lang w:eastAsia="cs-CZ"/>
    </w:rPr>
  </w:style>
  <w:style w:type="paragraph" w:customStyle="1" w:styleId="p4">
    <w:name w:val="p4"/>
    <w:basedOn w:val="Normln"/>
    <w:rsid w:val="004177C3"/>
    <w:pPr>
      <w:spacing w:after="0" w:line="240" w:lineRule="auto"/>
    </w:pPr>
    <w:rPr>
      <w:rFonts w:ascii="Arial" w:hAnsi="Arial" w:cs="Arial"/>
      <w:sz w:val="15"/>
      <w:szCs w:val="15"/>
      <w:lang w:eastAsia="cs-CZ"/>
    </w:rPr>
  </w:style>
  <w:style w:type="paragraph" w:customStyle="1" w:styleId="p5">
    <w:name w:val="p5"/>
    <w:basedOn w:val="Normln"/>
    <w:rsid w:val="004177C3"/>
    <w:pPr>
      <w:spacing w:after="12" w:line="240" w:lineRule="auto"/>
    </w:pPr>
    <w:rPr>
      <w:rFonts w:ascii="Arial" w:hAnsi="Arial" w:cs="Arial"/>
      <w:sz w:val="17"/>
      <w:szCs w:val="17"/>
      <w:lang w:eastAsia="cs-CZ"/>
    </w:rPr>
  </w:style>
  <w:style w:type="paragraph" w:styleId="Zkladntext">
    <w:name w:val="Body Text"/>
    <w:basedOn w:val="Normln"/>
    <w:link w:val="ZkladntextChar"/>
    <w:uiPriority w:val="1"/>
    <w:qFormat/>
    <w:rsid w:val="00C363AC"/>
    <w:pPr>
      <w:widowControl w:val="0"/>
      <w:autoSpaceDE w:val="0"/>
      <w:autoSpaceDN w:val="0"/>
      <w:spacing w:after="0" w:line="240" w:lineRule="auto"/>
    </w:pPr>
    <w:rPr>
      <w:rFonts w:ascii="Arial" w:eastAsia="Arial" w:hAnsi="Arial" w:cs="Arial"/>
      <w:lang w:eastAsia="cs-CZ" w:bidi="cs-CZ"/>
    </w:rPr>
  </w:style>
  <w:style w:type="character" w:customStyle="1" w:styleId="ZkladntextChar">
    <w:name w:val="Základní text Char"/>
    <w:basedOn w:val="Standardnpsmoodstavce"/>
    <w:link w:val="Zkladntext"/>
    <w:uiPriority w:val="1"/>
    <w:rsid w:val="00C363AC"/>
    <w:rPr>
      <w:rFonts w:ascii="Arial" w:eastAsia="Arial" w:hAnsi="Arial" w:cs="Arial"/>
      <w:lang w:eastAsia="cs-CZ" w:bidi="cs-CZ"/>
    </w:rPr>
  </w:style>
  <w:style w:type="character" w:customStyle="1" w:styleId="Nadpis3Char">
    <w:name w:val="Nadpis 3 Char"/>
    <w:basedOn w:val="Standardnpsmoodstavce"/>
    <w:link w:val="Nadpis3"/>
    <w:uiPriority w:val="9"/>
    <w:rsid w:val="004E1AFD"/>
    <w:rPr>
      <w:rFonts w:ascii="Arial" w:eastAsia="Arial" w:hAnsi="Arial" w:cs="Arial"/>
      <w:b/>
      <w:bCs/>
      <w:u w:val="single" w:color="000000"/>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3272">
      <w:bodyDiv w:val="1"/>
      <w:marLeft w:val="0"/>
      <w:marRight w:val="0"/>
      <w:marTop w:val="0"/>
      <w:marBottom w:val="0"/>
      <w:divBdr>
        <w:top w:val="none" w:sz="0" w:space="0" w:color="auto"/>
        <w:left w:val="none" w:sz="0" w:space="0" w:color="auto"/>
        <w:bottom w:val="none" w:sz="0" w:space="0" w:color="auto"/>
        <w:right w:val="none" w:sz="0" w:space="0" w:color="auto"/>
      </w:divBdr>
    </w:div>
    <w:div w:id="20520046">
      <w:bodyDiv w:val="1"/>
      <w:marLeft w:val="0"/>
      <w:marRight w:val="0"/>
      <w:marTop w:val="0"/>
      <w:marBottom w:val="0"/>
      <w:divBdr>
        <w:top w:val="none" w:sz="0" w:space="0" w:color="auto"/>
        <w:left w:val="none" w:sz="0" w:space="0" w:color="auto"/>
        <w:bottom w:val="none" w:sz="0" w:space="0" w:color="auto"/>
        <w:right w:val="none" w:sz="0" w:space="0" w:color="auto"/>
      </w:divBdr>
    </w:div>
    <w:div w:id="85656153">
      <w:bodyDiv w:val="1"/>
      <w:marLeft w:val="0"/>
      <w:marRight w:val="0"/>
      <w:marTop w:val="0"/>
      <w:marBottom w:val="0"/>
      <w:divBdr>
        <w:top w:val="none" w:sz="0" w:space="0" w:color="auto"/>
        <w:left w:val="none" w:sz="0" w:space="0" w:color="auto"/>
        <w:bottom w:val="none" w:sz="0" w:space="0" w:color="auto"/>
        <w:right w:val="none" w:sz="0" w:space="0" w:color="auto"/>
      </w:divBdr>
    </w:div>
    <w:div w:id="128403692">
      <w:bodyDiv w:val="1"/>
      <w:marLeft w:val="0"/>
      <w:marRight w:val="0"/>
      <w:marTop w:val="0"/>
      <w:marBottom w:val="0"/>
      <w:divBdr>
        <w:top w:val="none" w:sz="0" w:space="0" w:color="auto"/>
        <w:left w:val="none" w:sz="0" w:space="0" w:color="auto"/>
        <w:bottom w:val="none" w:sz="0" w:space="0" w:color="auto"/>
        <w:right w:val="none" w:sz="0" w:space="0" w:color="auto"/>
      </w:divBdr>
    </w:div>
    <w:div w:id="243925753">
      <w:bodyDiv w:val="1"/>
      <w:marLeft w:val="0"/>
      <w:marRight w:val="0"/>
      <w:marTop w:val="0"/>
      <w:marBottom w:val="0"/>
      <w:divBdr>
        <w:top w:val="none" w:sz="0" w:space="0" w:color="auto"/>
        <w:left w:val="none" w:sz="0" w:space="0" w:color="auto"/>
        <w:bottom w:val="none" w:sz="0" w:space="0" w:color="auto"/>
        <w:right w:val="none" w:sz="0" w:space="0" w:color="auto"/>
      </w:divBdr>
    </w:div>
    <w:div w:id="352270999">
      <w:bodyDiv w:val="1"/>
      <w:marLeft w:val="0"/>
      <w:marRight w:val="0"/>
      <w:marTop w:val="0"/>
      <w:marBottom w:val="0"/>
      <w:divBdr>
        <w:top w:val="none" w:sz="0" w:space="0" w:color="auto"/>
        <w:left w:val="none" w:sz="0" w:space="0" w:color="auto"/>
        <w:bottom w:val="none" w:sz="0" w:space="0" w:color="auto"/>
        <w:right w:val="none" w:sz="0" w:space="0" w:color="auto"/>
      </w:divBdr>
    </w:div>
    <w:div w:id="645668259">
      <w:bodyDiv w:val="1"/>
      <w:marLeft w:val="0"/>
      <w:marRight w:val="0"/>
      <w:marTop w:val="0"/>
      <w:marBottom w:val="0"/>
      <w:divBdr>
        <w:top w:val="none" w:sz="0" w:space="0" w:color="auto"/>
        <w:left w:val="none" w:sz="0" w:space="0" w:color="auto"/>
        <w:bottom w:val="none" w:sz="0" w:space="0" w:color="auto"/>
        <w:right w:val="none" w:sz="0" w:space="0" w:color="auto"/>
      </w:divBdr>
    </w:div>
    <w:div w:id="938635167">
      <w:bodyDiv w:val="1"/>
      <w:marLeft w:val="0"/>
      <w:marRight w:val="0"/>
      <w:marTop w:val="0"/>
      <w:marBottom w:val="0"/>
      <w:divBdr>
        <w:top w:val="none" w:sz="0" w:space="0" w:color="auto"/>
        <w:left w:val="none" w:sz="0" w:space="0" w:color="auto"/>
        <w:bottom w:val="none" w:sz="0" w:space="0" w:color="auto"/>
        <w:right w:val="none" w:sz="0" w:space="0" w:color="auto"/>
      </w:divBdr>
    </w:div>
    <w:div w:id="1070544744">
      <w:bodyDiv w:val="1"/>
      <w:marLeft w:val="0"/>
      <w:marRight w:val="0"/>
      <w:marTop w:val="0"/>
      <w:marBottom w:val="0"/>
      <w:divBdr>
        <w:top w:val="none" w:sz="0" w:space="0" w:color="auto"/>
        <w:left w:val="none" w:sz="0" w:space="0" w:color="auto"/>
        <w:bottom w:val="none" w:sz="0" w:space="0" w:color="auto"/>
        <w:right w:val="none" w:sz="0" w:space="0" w:color="auto"/>
      </w:divBdr>
    </w:div>
    <w:div w:id="1087771590">
      <w:bodyDiv w:val="1"/>
      <w:marLeft w:val="0"/>
      <w:marRight w:val="0"/>
      <w:marTop w:val="0"/>
      <w:marBottom w:val="0"/>
      <w:divBdr>
        <w:top w:val="none" w:sz="0" w:space="0" w:color="auto"/>
        <w:left w:val="none" w:sz="0" w:space="0" w:color="auto"/>
        <w:bottom w:val="none" w:sz="0" w:space="0" w:color="auto"/>
        <w:right w:val="none" w:sz="0" w:space="0" w:color="auto"/>
      </w:divBdr>
    </w:div>
    <w:div w:id="1088186463">
      <w:bodyDiv w:val="1"/>
      <w:marLeft w:val="0"/>
      <w:marRight w:val="0"/>
      <w:marTop w:val="0"/>
      <w:marBottom w:val="0"/>
      <w:divBdr>
        <w:top w:val="none" w:sz="0" w:space="0" w:color="auto"/>
        <w:left w:val="none" w:sz="0" w:space="0" w:color="auto"/>
        <w:bottom w:val="none" w:sz="0" w:space="0" w:color="auto"/>
        <w:right w:val="none" w:sz="0" w:space="0" w:color="auto"/>
      </w:divBdr>
    </w:div>
    <w:div w:id="1198202997">
      <w:bodyDiv w:val="1"/>
      <w:marLeft w:val="0"/>
      <w:marRight w:val="0"/>
      <w:marTop w:val="0"/>
      <w:marBottom w:val="0"/>
      <w:divBdr>
        <w:top w:val="none" w:sz="0" w:space="0" w:color="auto"/>
        <w:left w:val="none" w:sz="0" w:space="0" w:color="auto"/>
        <w:bottom w:val="none" w:sz="0" w:space="0" w:color="auto"/>
        <w:right w:val="none" w:sz="0" w:space="0" w:color="auto"/>
      </w:divBdr>
    </w:div>
    <w:div w:id="1322854153">
      <w:bodyDiv w:val="1"/>
      <w:marLeft w:val="0"/>
      <w:marRight w:val="0"/>
      <w:marTop w:val="0"/>
      <w:marBottom w:val="0"/>
      <w:divBdr>
        <w:top w:val="none" w:sz="0" w:space="0" w:color="auto"/>
        <w:left w:val="none" w:sz="0" w:space="0" w:color="auto"/>
        <w:bottom w:val="none" w:sz="0" w:space="0" w:color="auto"/>
        <w:right w:val="none" w:sz="0" w:space="0" w:color="auto"/>
      </w:divBdr>
    </w:div>
    <w:div w:id="1369139294">
      <w:bodyDiv w:val="1"/>
      <w:marLeft w:val="0"/>
      <w:marRight w:val="0"/>
      <w:marTop w:val="0"/>
      <w:marBottom w:val="0"/>
      <w:divBdr>
        <w:top w:val="none" w:sz="0" w:space="0" w:color="auto"/>
        <w:left w:val="none" w:sz="0" w:space="0" w:color="auto"/>
        <w:bottom w:val="none" w:sz="0" w:space="0" w:color="auto"/>
        <w:right w:val="none" w:sz="0" w:space="0" w:color="auto"/>
      </w:divBdr>
    </w:div>
    <w:div w:id="1411392579">
      <w:bodyDiv w:val="1"/>
      <w:marLeft w:val="0"/>
      <w:marRight w:val="0"/>
      <w:marTop w:val="0"/>
      <w:marBottom w:val="0"/>
      <w:divBdr>
        <w:top w:val="none" w:sz="0" w:space="0" w:color="auto"/>
        <w:left w:val="none" w:sz="0" w:space="0" w:color="auto"/>
        <w:bottom w:val="none" w:sz="0" w:space="0" w:color="auto"/>
        <w:right w:val="none" w:sz="0" w:space="0" w:color="auto"/>
      </w:divBdr>
    </w:div>
    <w:div w:id="1482697030">
      <w:bodyDiv w:val="1"/>
      <w:marLeft w:val="0"/>
      <w:marRight w:val="0"/>
      <w:marTop w:val="0"/>
      <w:marBottom w:val="0"/>
      <w:divBdr>
        <w:top w:val="none" w:sz="0" w:space="0" w:color="auto"/>
        <w:left w:val="none" w:sz="0" w:space="0" w:color="auto"/>
        <w:bottom w:val="none" w:sz="0" w:space="0" w:color="auto"/>
        <w:right w:val="none" w:sz="0" w:space="0" w:color="auto"/>
      </w:divBdr>
    </w:div>
    <w:div w:id="1580096477">
      <w:bodyDiv w:val="1"/>
      <w:marLeft w:val="0"/>
      <w:marRight w:val="0"/>
      <w:marTop w:val="0"/>
      <w:marBottom w:val="0"/>
      <w:divBdr>
        <w:top w:val="none" w:sz="0" w:space="0" w:color="auto"/>
        <w:left w:val="none" w:sz="0" w:space="0" w:color="auto"/>
        <w:bottom w:val="none" w:sz="0" w:space="0" w:color="auto"/>
        <w:right w:val="none" w:sz="0" w:space="0" w:color="auto"/>
      </w:divBdr>
    </w:div>
    <w:div w:id="1621834736">
      <w:bodyDiv w:val="1"/>
      <w:marLeft w:val="0"/>
      <w:marRight w:val="0"/>
      <w:marTop w:val="0"/>
      <w:marBottom w:val="0"/>
      <w:divBdr>
        <w:top w:val="none" w:sz="0" w:space="0" w:color="auto"/>
        <w:left w:val="none" w:sz="0" w:space="0" w:color="auto"/>
        <w:bottom w:val="none" w:sz="0" w:space="0" w:color="auto"/>
        <w:right w:val="none" w:sz="0" w:space="0" w:color="auto"/>
      </w:divBdr>
    </w:div>
    <w:div w:id="1672100611">
      <w:bodyDiv w:val="1"/>
      <w:marLeft w:val="0"/>
      <w:marRight w:val="0"/>
      <w:marTop w:val="0"/>
      <w:marBottom w:val="0"/>
      <w:divBdr>
        <w:top w:val="none" w:sz="0" w:space="0" w:color="auto"/>
        <w:left w:val="none" w:sz="0" w:space="0" w:color="auto"/>
        <w:bottom w:val="none" w:sz="0" w:space="0" w:color="auto"/>
        <w:right w:val="none" w:sz="0" w:space="0" w:color="auto"/>
      </w:divBdr>
    </w:div>
    <w:div w:id="1685355534">
      <w:bodyDiv w:val="1"/>
      <w:marLeft w:val="0"/>
      <w:marRight w:val="0"/>
      <w:marTop w:val="0"/>
      <w:marBottom w:val="0"/>
      <w:divBdr>
        <w:top w:val="none" w:sz="0" w:space="0" w:color="auto"/>
        <w:left w:val="none" w:sz="0" w:space="0" w:color="auto"/>
        <w:bottom w:val="none" w:sz="0" w:space="0" w:color="auto"/>
        <w:right w:val="none" w:sz="0" w:space="0" w:color="auto"/>
      </w:divBdr>
    </w:div>
    <w:div w:id="1783378285">
      <w:bodyDiv w:val="1"/>
      <w:marLeft w:val="0"/>
      <w:marRight w:val="0"/>
      <w:marTop w:val="0"/>
      <w:marBottom w:val="0"/>
      <w:divBdr>
        <w:top w:val="none" w:sz="0" w:space="0" w:color="auto"/>
        <w:left w:val="none" w:sz="0" w:space="0" w:color="auto"/>
        <w:bottom w:val="none" w:sz="0" w:space="0" w:color="auto"/>
        <w:right w:val="none" w:sz="0" w:space="0" w:color="auto"/>
      </w:divBdr>
    </w:div>
    <w:div w:id="1860460499">
      <w:bodyDiv w:val="1"/>
      <w:marLeft w:val="0"/>
      <w:marRight w:val="0"/>
      <w:marTop w:val="0"/>
      <w:marBottom w:val="0"/>
      <w:divBdr>
        <w:top w:val="none" w:sz="0" w:space="0" w:color="auto"/>
        <w:left w:val="none" w:sz="0" w:space="0" w:color="auto"/>
        <w:bottom w:val="none" w:sz="0" w:space="0" w:color="auto"/>
        <w:right w:val="none" w:sz="0" w:space="0" w:color="auto"/>
      </w:divBdr>
    </w:div>
    <w:div w:id="1940403745">
      <w:bodyDiv w:val="1"/>
      <w:marLeft w:val="0"/>
      <w:marRight w:val="0"/>
      <w:marTop w:val="0"/>
      <w:marBottom w:val="0"/>
      <w:divBdr>
        <w:top w:val="none" w:sz="0" w:space="0" w:color="auto"/>
        <w:left w:val="none" w:sz="0" w:space="0" w:color="auto"/>
        <w:bottom w:val="none" w:sz="0" w:space="0" w:color="auto"/>
        <w:right w:val="none" w:sz="0" w:space="0" w:color="auto"/>
      </w:divBdr>
    </w:div>
    <w:div w:id="2008746389">
      <w:bodyDiv w:val="1"/>
      <w:marLeft w:val="0"/>
      <w:marRight w:val="0"/>
      <w:marTop w:val="0"/>
      <w:marBottom w:val="0"/>
      <w:divBdr>
        <w:top w:val="none" w:sz="0" w:space="0" w:color="auto"/>
        <w:left w:val="none" w:sz="0" w:space="0" w:color="auto"/>
        <w:bottom w:val="none" w:sz="0" w:space="0" w:color="auto"/>
        <w:right w:val="none" w:sz="0" w:space="0" w:color="auto"/>
      </w:divBdr>
    </w:div>
    <w:div w:id="2061778126">
      <w:bodyDiv w:val="1"/>
      <w:marLeft w:val="0"/>
      <w:marRight w:val="0"/>
      <w:marTop w:val="0"/>
      <w:marBottom w:val="0"/>
      <w:divBdr>
        <w:top w:val="none" w:sz="0" w:space="0" w:color="auto"/>
        <w:left w:val="none" w:sz="0" w:space="0" w:color="auto"/>
        <w:bottom w:val="none" w:sz="0" w:space="0" w:color="auto"/>
        <w:right w:val="none" w:sz="0" w:space="0" w:color="auto"/>
      </w:divBdr>
    </w:div>
    <w:div w:id="210792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zif.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2743</Words>
  <Characters>16185</Characters>
  <Application>Microsoft Office Word</Application>
  <DocSecurity>0</DocSecurity>
  <Lines>134</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Monika Vosáhlová</cp:lastModifiedBy>
  <cp:revision>3</cp:revision>
  <cp:lastPrinted>2017-10-19T11:01:00Z</cp:lastPrinted>
  <dcterms:created xsi:type="dcterms:W3CDTF">2021-01-08T14:01:00Z</dcterms:created>
  <dcterms:modified xsi:type="dcterms:W3CDTF">2021-01-08T14:43:00Z</dcterms:modified>
</cp:coreProperties>
</file>