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27A" w14:paraId="7D06AC6E" w14:textId="77777777" w:rsidTr="00BD0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D0D1A0" w14:textId="4BBE9092" w:rsidR="0099327A" w:rsidRDefault="000D2F91" w:rsidP="00BC51F7">
            <w:pPr>
              <w:jc w:val="center"/>
              <w:rPr>
                <w:sz w:val="32"/>
              </w:rPr>
            </w:pPr>
            <w:r>
              <w:rPr>
                <w:sz w:val="32"/>
              </w:rPr>
              <w:t>Zápis Věcného hodnocení hodnotitelů</w:t>
            </w:r>
            <w:r w:rsidR="0099327A">
              <w:rPr>
                <w:sz w:val="32"/>
              </w:rPr>
              <w:t xml:space="preserve"> MAS Rakovnicko</w:t>
            </w:r>
          </w:p>
        </w:tc>
      </w:tr>
    </w:tbl>
    <w:p w14:paraId="0411F8D7" w14:textId="77777777" w:rsidR="00F72AC7" w:rsidRDefault="00F72AC7"/>
    <w:p w14:paraId="408413C4" w14:textId="0E542182" w:rsidR="00546FB5" w:rsidRDefault="000D2F91" w:rsidP="00546FB5">
      <w:r>
        <w:t xml:space="preserve">Kdy: </w:t>
      </w:r>
      <w:r>
        <w:tab/>
      </w:r>
      <w:r w:rsidR="00535E59">
        <w:t>7. června 2018 od 16:00</w:t>
      </w:r>
    </w:p>
    <w:p w14:paraId="25F720DE" w14:textId="77777777" w:rsidR="00546FB5" w:rsidRDefault="00546FB5" w:rsidP="00546FB5">
      <w:r>
        <w:t xml:space="preserve">Kde: </w:t>
      </w:r>
      <w:r>
        <w:tab/>
        <w:t>Lubenská 2250, Rakovník 269 01 (dveře 402, 4. patro)</w:t>
      </w:r>
    </w:p>
    <w:p w14:paraId="75F7CFAA" w14:textId="5620AC7B" w:rsidR="008D6AB0" w:rsidRDefault="000D2F91" w:rsidP="008D6AB0">
      <w:pPr>
        <w:ind w:left="1410" w:hanging="1410"/>
      </w:pPr>
      <w:r>
        <w:t>Hodnotitelé</w:t>
      </w:r>
      <w:r w:rsidR="008D6AB0">
        <w:t xml:space="preserve">: </w:t>
      </w:r>
      <w:r w:rsidR="008D6AB0">
        <w:tab/>
      </w:r>
      <w:r w:rsidR="00D12852">
        <w:t xml:space="preserve">Bc. Markéta </w:t>
      </w:r>
      <w:proofErr w:type="spellStart"/>
      <w:r w:rsidR="00BC51F7">
        <w:t>Špirková</w:t>
      </w:r>
      <w:proofErr w:type="spellEnd"/>
      <w:r w:rsidR="005F6374">
        <w:t xml:space="preserve"> (FO)</w:t>
      </w:r>
      <w:r>
        <w:t xml:space="preserve">, </w:t>
      </w:r>
      <w:r w:rsidR="00D12852">
        <w:t>Jan Švácha</w:t>
      </w:r>
      <w:r w:rsidR="00BC51F7" w:rsidRPr="00BC51F7">
        <w:t xml:space="preserve"> </w:t>
      </w:r>
      <w:r w:rsidR="005F6374">
        <w:t>(FO)</w:t>
      </w:r>
      <w:r w:rsidR="00535E59">
        <w:t>, Tereza Matějovská (FO)</w:t>
      </w:r>
    </w:p>
    <w:p w14:paraId="4E6C4738" w14:textId="398B195B" w:rsidR="00FC2E35" w:rsidRDefault="00FC2E35" w:rsidP="00546FB5">
      <w:r>
        <w:t>Kancelář MAS:</w:t>
      </w:r>
      <w:r>
        <w:tab/>
        <w:t>Simona Dvořáková</w:t>
      </w:r>
      <w:r w:rsidR="000D2F91">
        <w:t xml:space="preserve"> (</w:t>
      </w:r>
      <w:r w:rsidR="005F6374">
        <w:t>kancelář MAS Rakovnicko</w:t>
      </w:r>
      <w:r w:rsidR="000D2F91">
        <w:t>), Andrea Medunová (</w:t>
      </w:r>
      <w:r w:rsidR="005F6374">
        <w:t>kancelář</w:t>
      </w:r>
      <w:r w:rsidR="000D2F91">
        <w:t xml:space="preserve"> MAS</w:t>
      </w:r>
      <w:r w:rsidR="005F6374">
        <w:t xml:space="preserve"> Rakovnicko</w:t>
      </w:r>
      <w:r w:rsidR="000D2F91">
        <w:t>)</w:t>
      </w:r>
    </w:p>
    <w:p w14:paraId="14B4B640" w14:textId="77777777" w:rsidR="0099327A" w:rsidRPr="00AE09F4" w:rsidRDefault="0097317E" w:rsidP="00521FA6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Program jednání</w:t>
      </w:r>
    </w:p>
    <w:p w14:paraId="707521CC" w14:textId="21EA6BCE" w:rsidR="00C65DB1" w:rsidRDefault="000D2F91" w:rsidP="0099327A">
      <w:pPr>
        <w:pStyle w:val="Odstavecseseznamem"/>
        <w:numPr>
          <w:ilvl w:val="0"/>
          <w:numId w:val="1"/>
        </w:numPr>
      </w:pPr>
      <w:r>
        <w:t xml:space="preserve">Volba </w:t>
      </w:r>
      <w:proofErr w:type="spellStart"/>
      <w:r>
        <w:t>předsedajího</w:t>
      </w:r>
      <w:proofErr w:type="spellEnd"/>
    </w:p>
    <w:p w14:paraId="73C0614E" w14:textId="411E937C" w:rsidR="007A5C42" w:rsidRDefault="000D2F91" w:rsidP="0099327A">
      <w:pPr>
        <w:pStyle w:val="Odstavecseseznamem"/>
        <w:numPr>
          <w:ilvl w:val="0"/>
          <w:numId w:val="1"/>
        </w:numPr>
      </w:pPr>
      <w:r>
        <w:t>Věcné hodnocení</w:t>
      </w:r>
    </w:p>
    <w:p w14:paraId="238CE483" w14:textId="1E86B2C7" w:rsidR="000939A4" w:rsidRDefault="000939A4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Kontrola</w:t>
      </w:r>
      <w:r w:rsidR="000D2F91">
        <w:rPr>
          <w:color w:val="2E74B5" w:themeColor="accent1" w:themeShade="BF"/>
          <w:sz w:val="48"/>
          <w:szCs w:val="48"/>
        </w:rPr>
        <w:t xml:space="preserve"> usnášení-schopnosti,</w:t>
      </w:r>
      <w:r>
        <w:rPr>
          <w:color w:val="2E74B5" w:themeColor="accent1" w:themeShade="BF"/>
          <w:sz w:val="48"/>
          <w:szCs w:val="48"/>
        </w:rPr>
        <w:t xml:space="preserve"> </w:t>
      </w:r>
      <w:r w:rsidR="000D2F91">
        <w:rPr>
          <w:color w:val="2E74B5" w:themeColor="accent1" w:themeShade="BF"/>
          <w:sz w:val="48"/>
          <w:szCs w:val="48"/>
        </w:rPr>
        <w:t>zastoupení sektorů a zájmových skupin</w:t>
      </w:r>
    </w:p>
    <w:p w14:paraId="36754745" w14:textId="77777777" w:rsidR="00AF38C6" w:rsidRDefault="00AF38C6" w:rsidP="00AF38C6"/>
    <w:tbl>
      <w:tblPr>
        <w:tblStyle w:val="Tmavtabulkasmkou5zvraznn5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AF38C6" w14:paraId="7A2DBB68" w14:textId="77777777" w:rsidTr="006B2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C3C0366" w14:textId="77777777" w:rsidR="00AF38C6" w:rsidRDefault="00AF38C6" w:rsidP="006B20F3">
            <w:r>
              <w:t>Sektor</w:t>
            </w:r>
          </w:p>
        </w:tc>
        <w:tc>
          <w:tcPr>
            <w:tcW w:w="3168" w:type="dxa"/>
          </w:tcPr>
          <w:p w14:paraId="355B3805" w14:textId="77777777" w:rsidR="00AF38C6" w:rsidRDefault="00AF38C6" w:rsidP="006B2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0780FB1A" w14:textId="77777777" w:rsidR="00AF38C6" w:rsidRDefault="00AF38C6" w:rsidP="006B2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AF38C6" w14:paraId="79FE65A3" w14:textId="77777777" w:rsidTr="006B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77B7001" w14:textId="77777777" w:rsidR="00AF38C6" w:rsidRDefault="00AF38C6" w:rsidP="006B20F3">
            <w:r>
              <w:t>Veřejný sektor</w:t>
            </w:r>
          </w:p>
        </w:tc>
        <w:tc>
          <w:tcPr>
            <w:tcW w:w="3168" w:type="dxa"/>
          </w:tcPr>
          <w:p w14:paraId="6584AD81" w14:textId="77777777" w:rsidR="00AF38C6" w:rsidRDefault="00AF38C6" w:rsidP="006B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 </w:t>
            </w:r>
          </w:p>
        </w:tc>
        <w:tc>
          <w:tcPr>
            <w:tcW w:w="2603" w:type="dxa"/>
          </w:tcPr>
          <w:p w14:paraId="2E011138" w14:textId="77777777" w:rsidR="00AF38C6" w:rsidRDefault="00AF38C6" w:rsidP="006B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0 %</w:t>
            </w:r>
          </w:p>
        </w:tc>
      </w:tr>
      <w:tr w:rsidR="00AF38C6" w14:paraId="110B77EB" w14:textId="77777777" w:rsidTr="006B2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F8E0551" w14:textId="77777777" w:rsidR="00AF38C6" w:rsidRDefault="00AF38C6" w:rsidP="006B20F3">
            <w:r>
              <w:t>Soukromý sektor</w:t>
            </w:r>
          </w:p>
        </w:tc>
        <w:tc>
          <w:tcPr>
            <w:tcW w:w="3168" w:type="dxa"/>
          </w:tcPr>
          <w:p w14:paraId="766ECBDD" w14:textId="77777777" w:rsidR="00AF38C6" w:rsidRDefault="00AF38C6" w:rsidP="006B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</w:p>
        </w:tc>
        <w:tc>
          <w:tcPr>
            <w:tcW w:w="2603" w:type="dxa"/>
          </w:tcPr>
          <w:p w14:paraId="138FDC84" w14:textId="77777777" w:rsidR="00AF38C6" w:rsidRDefault="00AF38C6" w:rsidP="006B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100 %</w:t>
            </w:r>
          </w:p>
        </w:tc>
      </w:tr>
    </w:tbl>
    <w:p w14:paraId="00041C2F" w14:textId="77777777" w:rsidR="00AF38C6" w:rsidRDefault="00AF38C6" w:rsidP="00AF38C6"/>
    <w:tbl>
      <w:tblPr>
        <w:tblStyle w:val="Tmavtabulkasmkou5zvraznn5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AF38C6" w14:paraId="7998C554" w14:textId="77777777" w:rsidTr="006B2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38B9F830" w14:textId="77777777" w:rsidR="00AF38C6" w:rsidRDefault="00AF38C6" w:rsidP="006B20F3">
            <w:r>
              <w:t>Zájmová skupina</w:t>
            </w:r>
          </w:p>
        </w:tc>
        <w:tc>
          <w:tcPr>
            <w:tcW w:w="3168" w:type="dxa"/>
          </w:tcPr>
          <w:p w14:paraId="51731D5C" w14:textId="77777777" w:rsidR="00AF38C6" w:rsidRDefault="00AF38C6" w:rsidP="006B2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483A248B" w14:textId="77777777" w:rsidR="00AF38C6" w:rsidRDefault="00AF38C6" w:rsidP="006B2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AF38C6" w14:paraId="47ACEB65" w14:textId="77777777" w:rsidTr="006B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4D729BD" w14:textId="77777777" w:rsidR="00AF38C6" w:rsidRDefault="00AF38C6" w:rsidP="006B20F3">
            <w:r>
              <w:t>Místní a regionální správa</w:t>
            </w:r>
          </w:p>
        </w:tc>
        <w:tc>
          <w:tcPr>
            <w:tcW w:w="3168" w:type="dxa"/>
          </w:tcPr>
          <w:p w14:paraId="7D692C2C" w14:textId="29697B31" w:rsidR="00AF38C6" w:rsidRDefault="00205214" w:rsidP="006B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46D07F35" w14:textId="0B69B0C0" w:rsidR="00AF38C6" w:rsidRDefault="00205214" w:rsidP="006B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33,3… %</w:t>
            </w:r>
          </w:p>
        </w:tc>
      </w:tr>
      <w:tr w:rsidR="00AF38C6" w14:paraId="58B00F02" w14:textId="77777777" w:rsidTr="006B2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FCF650C" w14:textId="77777777" w:rsidR="00AF38C6" w:rsidRDefault="00AF38C6" w:rsidP="006B20F3">
            <w:r>
              <w:t>Školství</w:t>
            </w:r>
          </w:p>
        </w:tc>
        <w:tc>
          <w:tcPr>
            <w:tcW w:w="3168" w:type="dxa"/>
          </w:tcPr>
          <w:p w14:paraId="626451A7" w14:textId="657F7E43" w:rsidR="00AF38C6" w:rsidRDefault="00205214" w:rsidP="006B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3D9D5AC5" w14:textId="313C2056" w:rsidR="00AF38C6" w:rsidRDefault="00205214" w:rsidP="006B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</w:tr>
      <w:tr w:rsidR="00AF38C6" w14:paraId="2BFB50AB" w14:textId="77777777" w:rsidTr="006B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53C9897" w14:textId="77777777" w:rsidR="00AF38C6" w:rsidRDefault="00AF38C6" w:rsidP="006B20F3">
            <w:r>
              <w:t>Sociální péče</w:t>
            </w:r>
          </w:p>
        </w:tc>
        <w:tc>
          <w:tcPr>
            <w:tcW w:w="3168" w:type="dxa"/>
          </w:tcPr>
          <w:p w14:paraId="30B6C308" w14:textId="77777777" w:rsidR="00AF38C6" w:rsidRDefault="00AF38C6" w:rsidP="006B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6E64CC37" w14:textId="77777777" w:rsidR="00AF38C6" w:rsidRDefault="00AF38C6" w:rsidP="006B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33,3… %</w:t>
            </w:r>
          </w:p>
        </w:tc>
      </w:tr>
      <w:tr w:rsidR="00AF38C6" w14:paraId="25670049" w14:textId="77777777" w:rsidTr="006B2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3527F2B" w14:textId="77777777" w:rsidR="00AF38C6" w:rsidRDefault="00AF38C6" w:rsidP="006B20F3">
            <w:r>
              <w:t>Zemědělství</w:t>
            </w:r>
          </w:p>
        </w:tc>
        <w:tc>
          <w:tcPr>
            <w:tcW w:w="3168" w:type="dxa"/>
          </w:tcPr>
          <w:p w14:paraId="6EE586A9" w14:textId="77777777" w:rsidR="00AF38C6" w:rsidRDefault="00AF38C6" w:rsidP="006B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766BECC4" w14:textId="77777777" w:rsidR="00AF38C6" w:rsidRDefault="00AF38C6" w:rsidP="006B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</w:tr>
      <w:tr w:rsidR="00AF38C6" w14:paraId="2A644B3B" w14:textId="77777777" w:rsidTr="006B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B82A557" w14:textId="77777777" w:rsidR="00AF38C6" w:rsidRDefault="00AF38C6" w:rsidP="006B20F3">
            <w:r>
              <w:t>Místní dědictví</w:t>
            </w:r>
          </w:p>
        </w:tc>
        <w:tc>
          <w:tcPr>
            <w:tcW w:w="3168" w:type="dxa"/>
          </w:tcPr>
          <w:p w14:paraId="5E0DFCFB" w14:textId="77777777" w:rsidR="00AF38C6" w:rsidRDefault="00AF38C6" w:rsidP="006B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59AF051F" w14:textId="77777777" w:rsidR="00AF38C6" w:rsidRDefault="00AF38C6" w:rsidP="006B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0 %</w:t>
            </w:r>
          </w:p>
        </w:tc>
      </w:tr>
      <w:tr w:rsidR="00AF38C6" w14:paraId="69DD7B03" w14:textId="77777777" w:rsidTr="006B2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4A6EF85" w14:textId="77777777" w:rsidR="00AF38C6" w:rsidRDefault="00AF38C6" w:rsidP="006B20F3">
            <w:r>
              <w:t>Volný čas</w:t>
            </w:r>
          </w:p>
        </w:tc>
        <w:tc>
          <w:tcPr>
            <w:tcW w:w="3168" w:type="dxa"/>
          </w:tcPr>
          <w:p w14:paraId="733FC064" w14:textId="77777777" w:rsidR="00AF38C6" w:rsidRDefault="00AF38C6" w:rsidP="006B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6FC4BEED" w14:textId="77777777" w:rsidR="00AF38C6" w:rsidRDefault="00AF38C6" w:rsidP="006B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33,3… %</w:t>
            </w:r>
          </w:p>
        </w:tc>
      </w:tr>
    </w:tbl>
    <w:p w14:paraId="6F274B15" w14:textId="627A97C7" w:rsidR="000939A4" w:rsidRPr="000939A4" w:rsidRDefault="000939A4" w:rsidP="000939A4"/>
    <w:p w14:paraId="757F3A7D" w14:textId="1D3A9DDA" w:rsidR="00C84830" w:rsidRPr="00BC51F7" w:rsidRDefault="000D2F91" w:rsidP="00BC51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4"/>
          <w:szCs w:val="48"/>
        </w:rPr>
      </w:pPr>
      <w:r>
        <w:rPr>
          <w:color w:val="000000" w:themeColor="text1"/>
          <w:sz w:val="24"/>
          <w:szCs w:val="48"/>
        </w:rPr>
        <w:t>Veřejný sektor ani žádná ze zájmových skupin nemá zastoupení více jak 50 %, zároveň jsou přítomni všichni 3 hodnotitelé, je zajištěna usnášeníschopnost.</w:t>
      </w:r>
      <w:r w:rsidR="00FC2E35">
        <w:rPr>
          <w:color w:val="000000" w:themeColor="text1"/>
          <w:sz w:val="24"/>
          <w:szCs w:val="48"/>
        </w:rPr>
        <w:t xml:space="preserve"> Jednání bylo zahájeno v</w:t>
      </w:r>
      <w:r w:rsidR="00205214">
        <w:rPr>
          <w:color w:val="000000" w:themeColor="text1"/>
          <w:sz w:val="24"/>
          <w:szCs w:val="48"/>
        </w:rPr>
        <w:t> 16:00</w:t>
      </w:r>
      <w:r w:rsidR="00FC2E35">
        <w:rPr>
          <w:color w:val="000000" w:themeColor="text1"/>
          <w:sz w:val="24"/>
          <w:szCs w:val="48"/>
        </w:rPr>
        <w:t xml:space="preserve"> přivítáním přítomných vedoucí zaměstnankyní pro realizaci SCLLD MAS Rakovnicko. </w:t>
      </w:r>
    </w:p>
    <w:p w14:paraId="7922A477" w14:textId="77777777" w:rsidR="00BC51F7" w:rsidRDefault="00BC51F7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</w:p>
    <w:p w14:paraId="08055B94" w14:textId="77777777" w:rsidR="00243F47" w:rsidRPr="00AE09F4" w:rsidRDefault="0097317E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Body k jednání</w:t>
      </w:r>
    </w:p>
    <w:p w14:paraId="57E94D1B" w14:textId="299AAA25" w:rsidR="00C65DB1" w:rsidRDefault="000D2F91" w:rsidP="004C5CD8">
      <w:pPr>
        <w:pStyle w:val="Nadpis1"/>
        <w:ind w:left="142" w:hanging="426"/>
      </w:pPr>
      <w:r>
        <w:t>Volba předsedajícího</w:t>
      </w:r>
    </w:p>
    <w:p w14:paraId="09719CEC" w14:textId="156DD66B" w:rsidR="000D2F91" w:rsidRDefault="000D2F91" w:rsidP="00C05B39">
      <w:pPr>
        <w:jc w:val="both"/>
      </w:pPr>
      <w:r w:rsidRPr="000D2F91">
        <w:t xml:space="preserve">Hodnotitelé si ze </w:t>
      </w:r>
      <w:proofErr w:type="spellStart"/>
      <w:r w:rsidRPr="000D2F91">
        <w:t>svého</w:t>
      </w:r>
      <w:proofErr w:type="spellEnd"/>
      <w:r w:rsidRPr="000D2F91">
        <w:t xml:space="preserve"> </w:t>
      </w:r>
      <w:proofErr w:type="spellStart"/>
      <w:r w:rsidRPr="000D2F91">
        <w:t>středu</w:t>
      </w:r>
      <w:proofErr w:type="spellEnd"/>
      <w:r w:rsidRPr="000D2F91">
        <w:t xml:space="preserve"> volí </w:t>
      </w:r>
      <w:proofErr w:type="spellStart"/>
      <w:r w:rsidRPr="000D2F91">
        <w:t>předsedajícího</w:t>
      </w:r>
      <w:proofErr w:type="spellEnd"/>
      <w:r w:rsidRPr="000D2F91">
        <w:t xml:space="preserve">, </w:t>
      </w:r>
      <w:proofErr w:type="spellStart"/>
      <w:r w:rsidRPr="000D2F91">
        <w:t>ktery</w:t>
      </w:r>
      <w:proofErr w:type="spellEnd"/>
      <w:r w:rsidRPr="000D2F91">
        <w:t xml:space="preserve">́ </w:t>
      </w:r>
      <w:proofErr w:type="spellStart"/>
      <w:r w:rsidRPr="000D2F91">
        <w:t>řídi</w:t>
      </w:r>
      <w:proofErr w:type="spellEnd"/>
      <w:r w:rsidRPr="000D2F91">
        <w:t xml:space="preserve">́ </w:t>
      </w:r>
      <w:proofErr w:type="spellStart"/>
      <w:r w:rsidRPr="000D2F91">
        <w:t>jednáni</w:t>
      </w:r>
      <w:proofErr w:type="spellEnd"/>
      <w:r w:rsidRPr="000D2F91">
        <w:t>́</w:t>
      </w:r>
      <w:r>
        <w:t xml:space="preserve"> a je </w:t>
      </w:r>
      <w:proofErr w:type="spellStart"/>
      <w:r>
        <w:t>odpovědny</w:t>
      </w:r>
      <w:proofErr w:type="spellEnd"/>
      <w:r>
        <w:t xml:space="preserve">́ za </w:t>
      </w:r>
      <w:proofErr w:type="spellStart"/>
      <w:r>
        <w:t>předáni</w:t>
      </w:r>
      <w:proofErr w:type="spellEnd"/>
      <w:r>
        <w:t>́</w:t>
      </w:r>
      <w:r w:rsidRPr="000D2F91">
        <w:t xml:space="preserve"> </w:t>
      </w:r>
      <w:proofErr w:type="spellStart"/>
      <w:r w:rsidRPr="000D2F91">
        <w:t>výsledku</w:t>
      </w:r>
      <w:proofErr w:type="spellEnd"/>
      <w:r w:rsidRPr="000D2F91">
        <w:t xml:space="preserve">̊ hodnocení </w:t>
      </w:r>
      <w:proofErr w:type="spellStart"/>
      <w:r w:rsidRPr="000D2F91">
        <w:t>předsedovi</w:t>
      </w:r>
      <w:proofErr w:type="spellEnd"/>
      <w:r w:rsidRPr="000D2F91">
        <w:t xml:space="preserve"> </w:t>
      </w:r>
      <w:proofErr w:type="spellStart"/>
      <w:r w:rsidRPr="000D2F91">
        <w:t>Výběrove</w:t>
      </w:r>
      <w:proofErr w:type="spellEnd"/>
      <w:r w:rsidRPr="000D2F91">
        <w:t xml:space="preserve">́ komise, a to do 10 PD od </w:t>
      </w:r>
      <w:proofErr w:type="spellStart"/>
      <w:r w:rsidRPr="000D2F91">
        <w:t>ukončeni</w:t>
      </w:r>
      <w:proofErr w:type="spellEnd"/>
      <w:r w:rsidRPr="000D2F91">
        <w:t>́</w:t>
      </w:r>
      <w:r>
        <w:t xml:space="preserve"> Věcného hodnocení.</w:t>
      </w:r>
    </w:p>
    <w:p w14:paraId="7C0F943E" w14:textId="31C77E3F" w:rsidR="000D2F91" w:rsidRDefault="000D2F91" w:rsidP="00C05B39">
      <w:pPr>
        <w:jc w:val="both"/>
      </w:pPr>
      <w:r>
        <w:t>Hodnotitelé mohou předáním výsledků hodnocení předsedovi VK pověřit kancelář MAS.</w:t>
      </w:r>
    </w:p>
    <w:p w14:paraId="4D42F347" w14:textId="70EA9B5E" w:rsidR="000D2F91" w:rsidRDefault="000D2F91" w:rsidP="00C05B39">
      <w:pPr>
        <w:jc w:val="both"/>
      </w:pPr>
      <w:r>
        <w:lastRenderedPageBreak/>
        <w:t xml:space="preserve">Hodnotitelé volí </w:t>
      </w:r>
      <w:r w:rsidR="00431213">
        <w:t>Ing. Jan Švácha</w:t>
      </w:r>
      <w:r w:rsidR="00F1333E">
        <w:t xml:space="preserve"> jako předsedajícího.</w:t>
      </w:r>
    </w:p>
    <w:p w14:paraId="2F24A3F6" w14:textId="3CECC26A" w:rsidR="00F1333E" w:rsidRDefault="000D2F91" w:rsidP="000D2F91">
      <w:pPr>
        <w:rPr>
          <w:b/>
        </w:rPr>
      </w:pPr>
      <w:r w:rsidRPr="000D2F91">
        <w:rPr>
          <w:b/>
        </w:rPr>
        <w:t xml:space="preserve">Usnesení: Předsedajícím hodnoticí komise je </w:t>
      </w:r>
      <w:r w:rsidR="00431213">
        <w:rPr>
          <w:b/>
        </w:rPr>
        <w:t>Ing. Jan Švácha</w:t>
      </w:r>
      <w:r w:rsidR="00F1333E">
        <w:rPr>
          <w:b/>
        </w:rPr>
        <w:t>.</w:t>
      </w:r>
    </w:p>
    <w:p w14:paraId="6131D0EF" w14:textId="0EE0F415" w:rsidR="00F1333E" w:rsidRDefault="00D91172" w:rsidP="00F1333E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</w:r>
      <w:r w:rsidR="00431213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="00431213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 w:rsidR="008E3226">
        <w:rPr>
          <w:b/>
        </w:rPr>
        <w:t>0</w:t>
      </w:r>
    </w:p>
    <w:p w14:paraId="09D3BFA8" w14:textId="77777777" w:rsidR="00F1333E" w:rsidRDefault="00F1333E" w:rsidP="000D2F91">
      <w:pPr>
        <w:rPr>
          <w:b/>
        </w:rPr>
      </w:pPr>
    </w:p>
    <w:p w14:paraId="5A428F72" w14:textId="265A080F" w:rsidR="000D2F91" w:rsidRPr="000D2F91" w:rsidRDefault="00F1333E" w:rsidP="000D2F91">
      <w:pPr>
        <w:rPr>
          <w:b/>
        </w:rPr>
      </w:pPr>
      <w:r>
        <w:rPr>
          <w:b/>
        </w:rPr>
        <w:t>Usnesení: Hodnoticí komise pověřuje vedoucího zaměstnance pro realizaci SCLLD k předání výsledků věcného hodnocení předsedovi Výběrové komise</w:t>
      </w:r>
      <w:r w:rsidR="000D2F91" w:rsidRPr="000D2F91">
        <w:rPr>
          <w:b/>
        </w:rPr>
        <w:t xml:space="preserve">. </w:t>
      </w:r>
    </w:p>
    <w:p w14:paraId="0FCB68EA" w14:textId="65F8078A" w:rsidR="000D2F91" w:rsidRDefault="008E3226" w:rsidP="000D2F91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  <w:t>3</w:t>
      </w:r>
      <w:r w:rsidR="000D2F91">
        <w:rPr>
          <w:b/>
        </w:rPr>
        <w:tab/>
      </w:r>
      <w:r w:rsidR="000D2F91">
        <w:rPr>
          <w:b/>
        </w:rPr>
        <w:tab/>
      </w:r>
      <w:r>
        <w:rPr>
          <w:b/>
        </w:rPr>
        <w:tab/>
      </w:r>
      <w:r w:rsidR="000D2F91">
        <w:rPr>
          <w:b/>
        </w:rPr>
        <w:t xml:space="preserve">Zdržel se: </w:t>
      </w:r>
      <w:r w:rsidR="000D2F91">
        <w:rPr>
          <w:b/>
        </w:rPr>
        <w:tab/>
      </w:r>
      <w:r>
        <w:rPr>
          <w:b/>
        </w:rPr>
        <w:t>0</w:t>
      </w:r>
      <w:r w:rsidR="00D91172">
        <w:rPr>
          <w:b/>
        </w:rPr>
        <w:tab/>
      </w:r>
      <w:r w:rsidR="00D91172">
        <w:rPr>
          <w:b/>
        </w:rPr>
        <w:tab/>
      </w:r>
      <w:r w:rsidR="00D91172">
        <w:rPr>
          <w:b/>
        </w:rPr>
        <w:tab/>
        <w:t>Proti:</w:t>
      </w:r>
      <w:r w:rsidR="00D91172">
        <w:rPr>
          <w:b/>
        </w:rPr>
        <w:tab/>
      </w:r>
      <w:r>
        <w:rPr>
          <w:b/>
        </w:rPr>
        <w:t>0</w:t>
      </w:r>
    </w:p>
    <w:p w14:paraId="44ECC383" w14:textId="77777777" w:rsidR="000D2F91" w:rsidRPr="000D2F91" w:rsidRDefault="000D2F91" w:rsidP="000D2F9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C0ECEAC" w14:textId="17B4DC44" w:rsidR="00DD3BF9" w:rsidRDefault="000D2F91" w:rsidP="000D2F91">
      <w:pPr>
        <w:pStyle w:val="Nadpis1"/>
        <w:ind w:left="142"/>
      </w:pPr>
      <w:r>
        <w:t>Věcné hodnocení</w:t>
      </w:r>
    </w:p>
    <w:p w14:paraId="2D223C01" w14:textId="263B5FA4" w:rsidR="005A3EFD" w:rsidRDefault="005A3EFD" w:rsidP="005A3EFD">
      <w:r>
        <w:t xml:space="preserve">Výstupem věcného hodnocení je vytvoření jednotného hodnoticího formuláře ke každému projektu, čehož je dosaženo shodou nadpoloviční většiny hodnotitelů v hodnocení jednotlivých kritérií. Svá rozhodnutí a stanoviska HK vždy zdůvodňuje tak, aby bylo zřejmé, na </w:t>
      </w:r>
      <w:proofErr w:type="gramStart"/>
      <w:r>
        <w:t>základě</w:t>
      </w:r>
      <w:proofErr w:type="gramEnd"/>
      <w:r>
        <w:t xml:space="preserve"> čeho bylo příslušné rozhodnutí učiněno. Rozhodovací právo členů HK je rovné. </w:t>
      </w:r>
    </w:p>
    <w:p w14:paraId="5E1C474B" w14:textId="5C9675AC" w:rsidR="005A3EFD" w:rsidRDefault="005A3EFD" w:rsidP="00C05B39">
      <w:pPr>
        <w:jc w:val="both"/>
      </w:pPr>
      <w:r>
        <w:t xml:space="preserve">Členové HK </w:t>
      </w:r>
      <w:r w:rsidR="00636A10">
        <w:t xml:space="preserve">hodnotí projekty dle kontrolních listů a kritérií v nich uvedených, a to na základě </w:t>
      </w:r>
      <w:r w:rsidR="00455771">
        <w:t>žádostí o podporu včetně všech příloh</w:t>
      </w:r>
      <w:r w:rsidR="00636A10">
        <w:t xml:space="preserve">. Ke každému bodovému </w:t>
      </w:r>
      <w:r w:rsidR="00455771">
        <w:t>připojuje HK odůvodnění.</w:t>
      </w:r>
    </w:p>
    <w:p w14:paraId="49DF2238" w14:textId="5AADF1A6" w:rsidR="005F6374" w:rsidRDefault="005F6374" w:rsidP="00C05B39">
      <w:pPr>
        <w:jc w:val="both"/>
      </w:pPr>
      <w:r>
        <w:t>Členové HK, ani jiné další orgány MAS zapojené do procesu výběru a hodnocení žádostí o podporu, nemohou navýšit bodové hodnocení u kritérií, ke kterým se žadatel nezavázal (nevyplnil ve své žádosti o podporu bodové hodnocení).</w:t>
      </w:r>
    </w:p>
    <w:p w14:paraId="72876EF3" w14:textId="3CE7E215" w:rsidR="005F6374" w:rsidRDefault="005F6374" w:rsidP="00C05B39">
      <w:pPr>
        <w:jc w:val="both"/>
      </w:pPr>
      <w:r>
        <w:t xml:space="preserve">Konečné bodové hodnocení přidělené HK, schválené VK, je pro žadatele závazné. </w:t>
      </w:r>
    </w:p>
    <w:p w14:paraId="2B9F33A5" w14:textId="62DCB922" w:rsidR="005F6374" w:rsidRDefault="005F6374" w:rsidP="00C05B39">
      <w:pPr>
        <w:jc w:val="both"/>
      </w:pPr>
      <w:proofErr w:type="spellStart"/>
      <w:r>
        <w:t>Věcne</w:t>
      </w:r>
      <w:proofErr w:type="spellEnd"/>
      <w:r>
        <w:t xml:space="preserve">́ hodnocení </w:t>
      </w:r>
      <w:proofErr w:type="spellStart"/>
      <w:r>
        <w:t>splni</w:t>
      </w:r>
      <w:proofErr w:type="spellEnd"/>
      <w:r>
        <w:t xml:space="preserve">́ ty projekty, </w:t>
      </w:r>
      <w:proofErr w:type="spellStart"/>
      <w:r>
        <w:t>kterým</w:t>
      </w:r>
      <w:proofErr w:type="spellEnd"/>
      <w:r>
        <w:t xml:space="preserve"> je </w:t>
      </w:r>
      <w:proofErr w:type="spellStart"/>
      <w:r>
        <w:t>hodnotici</w:t>
      </w:r>
      <w:proofErr w:type="spellEnd"/>
      <w:r>
        <w:t xml:space="preserve">́ komisí </w:t>
      </w:r>
      <w:proofErr w:type="spellStart"/>
      <w:r>
        <w:t>přidělen</w:t>
      </w:r>
      <w:proofErr w:type="spellEnd"/>
      <w:r>
        <w:t xml:space="preserve"> </w:t>
      </w:r>
      <w:proofErr w:type="spellStart"/>
      <w:r>
        <w:t>alespon</w:t>
      </w:r>
      <w:proofErr w:type="spellEnd"/>
      <w:r>
        <w:t xml:space="preserve">̌ </w:t>
      </w:r>
      <w:proofErr w:type="spellStart"/>
      <w:r>
        <w:t>mini</w:t>
      </w:r>
      <w:r w:rsidR="00F30E8A">
        <w:t>málni</w:t>
      </w:r>
      <w:proofErr w:type="spellEnd"/>
      <w:r w:rsidR="00F30E8A">
        <w:t xml:space="preserve">́ </w:t>
      </w:r>
      <w:proofErr w:type="spellStart"/>
      <w:r w:rsidR="00F30E8A">
        <w:t>počet</w:t>
      </w:r>
      <w:proofErr w:type="spellEnd"/>
      <w:r w:rsidR="00F30E8A">
        <w:t xml:space="preserve"> bodů daného opatření</w:t>
      </w:r>
      <w:r>
        <w:t xml:space="preserve">. </w:t>
      </w:r>
    </w:p>
    <w:p w14:paraId="26D91499" w14:textId="7B314F3F" w:rsidR="005F6374" w:rsidRDefault="005F6374" w:rsidP="00C05B39">
      <w:pPr>
        <w:jc w:val="both"/>
      </w:pPr>
      <w:r>
        <w:t xml:space="preserve">Projekty, </w:t>
      </w:r>
      <w:proofErr w:type="spellStart"/>
      <w:r>
        <w:t>ktere</w:t>
      </w:r>
      <w:proofErr w:type="spellEnd"/>
      <w:r>
        <w:t xml:space="preserve">́ splnily </w:t>
      </w:r>
      <w:proofErr w:type="spellStart"/>
      <w:r>
        <w:t>věcne</w:t>
      </w:r>
      <w:proofErr w:type="spellEnd"/>
      <w:r>
        <w:t xml:space="preserve">́ hodnocení postupují do tzv. </w:t>
      </w:r>
      <w:proofErr w:type="spellStart"/>
      <w:r>
        <w:t>Výběru</w:t>
      </w:r>
      <w:proofErr w:type="spellEnd"/>
      <w:r>
        <w:t xml:space="preserve"> projektů.</w:t>
      </w:r>
    </w:p>
    <w:p w14:paraId="61F7153B" w14:textId="19AC15C2" w:rsidR="00067513" w:rsidRDefault="00067513" w:rsidP="005F6374">
      <w:r>
        <w:t>Výsledek věcného hodnocení – Body udělené hodnoticí komisí</w:t>
      </w:r>
      <w:r w:rsidR="00705777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6"/>
        <w:gridCol w:w="1306"/>
        <w:gridCol w:w="1468"/>
        <w:gridCol w:w="1361"/>
        <w:gridCol w:w="1421"/>
      </w:tblGrid>
      <w:tr w:rsidR="00067513" w14:paraId="766A178B" w14:textId="77777777" w:rsidTr="00067513">
        <w:tc>
          <w:tcPr>
            <w:tcW w:w="1812" w:type="dxa"/>
          </w:tcPr>
          <w:p w14:paraId="31D3C1C7" w14:textId="6CE69D14" w:rsidR="00067513" w:rsidRDefault="00F30E8A" w:rsidP="005F6374">
            <w:r>
              <w:t>Registrační</w:t>
            </w:r>
            <w:r w:rsidR="00067513">
              <w:t xml:space="preserve"> číslo žádosti</w:t>
            </w:r>
            <w:r w:rsidR="00BC66A3">
              <w:t xml:space="preserve"> a název projektu</w:t>
            </w:r>
          </w:p>
        </w:tc>
        <w:tc>
          <w:tcPr>
            <w:tcW w:w="1812" w:type="dxa"/>
          </w:tcPr>
          <w:p w14:paraId="23BDABE9" w14:textId="6389C734" w:rsidR="00067513" w:rsidRDefault="00067513" w:rsidP="005F6374">
            <w:r>
              <w:t>Název žadatele</w:t>
            </w:r>
          </w:p>
        </w:tc>
        <w:tc>
          <w:tcPr>
            <w:tcW w:w="1812" w:type="dxa"/>
          </w:tcPr>
          <w:p w14:paraId="3E78E176" w14:textId="24AA93DD" w:rsidR="00067513" w:rsidRDefault="00F30E8A" w:rsidP="005F6374">
            <w:r>
              <w:t>Aktivita</w:t>
            </w:r>
          </w:p>
        </w:tc>
        <w:tc>
          <w:tcPr>
            <w:tcW w:w="1813" w:type="dxa"/>
          </w:tcPr>
          <w:p w14:paraId="3E6E4136" w14:textId="2C6B9D48" w:rsidR="00067513" w:rsidRDefault="00067513" w:rsidP="005F6374">
            <w:r>
              <w:t>Body udělené hodnoticí komisí</w:t>
            </w:r>
          </w:p>
        </w:tc>
        <w:tc>
          <w:tcPr>
            <w:tcW w:w="1813" w:type="dxa"/>
          </w:tcPr>
          <w:p w14:paraId="26C88A30" w14:textId="0268B622" w:rsidR="00067513" w:rsidRDefault="00067513" w:rsidP="005F6374">
            <w:r>
              <w:t>Minimální počet bodů pro splnění věcného hodnocení</w:t>
            </w:r>
          </w:p>
        </w:tc>
      </w:tr>
      <w:tr w:rsidR="00067513" w14:paraId="09E96240" w14:textId="77777777" w:rsidTr="00067513">
        <w:tc>
          <w:tcPr>
            <w:tcW w:w="1812" w:type="dxa"/>
          </w:tcPr>
          <w:p w14:paraId="5F1633F8" w14:textId="046F1588" w:rsidR="00067513" w:rsidRDefault="00BC66A3" w:rsidP="005F6374">
            <w:r w:rsidRPr="00BC66A3">
              <w:t>CZ.06.4.59/0.0/0.0/16_038/0008504</w:t>
            </w:r>
            <w:r w:rsidR="008B25D8">
              <w:t xml:space="preserve"> </w:t>
            </w:r>
            <w:r w:rsidR="008B25D8" w:rsidRPr="008B25D8">
              <w:t>Rekonstrukce veřejného osvětlení v ul. Žatecká</w:t>
            </w:r>
          </w:p>
        </w:tc>
        <w:tc>
          <w:tcPr>
            <w:tcW w:w="1812" w:type="dxa"/>
          </w:tcPr>
          <w:p w14:paraId="71D49053" w14:textId="350E217C" w:rsidR="00067513" w:rsidRDefault="00F30E8A" w:rsidP="005F6374">
            <w:r>
              <w:t>Město Jesenice</w:t>
            </w:r>
          </w:p>
        </w:tc>
        <w:tc>
          <w:tcPr>
            <w:tcW w:w="1812" w:type="dxa"/>
          </w:tcPr>
          <w:p w14:paraId="02B1BB30" w14:textId="620D5BAE" w:rsidR="00067513" w:rsidRDefault="00F30E8A" w:rsidP="005F6374">
            <w:r>
              <w:t>Bezpečnost dopravy</w:t>
            </w:r>
          </w:p>
        </w:tc>
        <w:tc>
          <w:tcPr>
            <w:tcW w:w="1813" w:type="dxa"/>
          </w:tcPr>
          <w:p w14:paraId="7766DDCD" w14:textId="539A15E2" w:rsidR="00067513" w:rsidRDefault="00242F7A" w:rsidP="005F6374">
            <w:r>
              <w:t xml:space="preserve">60 </w:t>
            </w:r>
          </w:p>
        </w:tc>
        <w:tc>
          <w:tcPr>
            <w:tcW w:w="1813" w:type="dxa"/>
          </w:tcPr>
          <w:p w14:paraId="4057F89C" w14:textId="2E5F7E12" w:rsidR="00067513" w:rsidRDefault="00F30E8A" w:rsidP="005F6374">
            <w:r>
              <w:t>30</w:t>
            </w:r>
          </w:p>
        </w:tc>
      </w:tr>
    </w:tbl>
    <w:p w14:paraId="545B9213" w14:textId="77777777" w:rsidR="000D2F91" w:rsidRDefault="000D2F91" w:rsidP="005F6374"/>
    <w:p w14:paraId="0382AD79" w14:textId="44B65CB7" w:rsidR="000939A4" w:rsidRDefault="00067513" w:rsidP="00B13CCA">
      <w:pPr>
        <w:spacing w:after="0"/>
        <w:rPr>
          <w:b/>
        </w:rPr>
      </w:pPr>
      <w:r>
        <w:rPr>
          <w:b/>
        </w:rPr>
        <w:t xml:space="preserve">Usnesení: Hodnotitelé schvalují </w:t>
      </w:r>
      <w:r w:rsidR="00705777">
        <w:rPr>
          <w:b/>
        </w:rPr>
        <w:t xml:space="preserve">výše uvedené bodové ohodnocení žádostí o podporu. </w:t>
      </w:r>
    </w:p>
    <w:p w14:paraId="53C3D3C7" w14:textId="4839F3B4" w:rsidR="00B13CCA" w:rsidRDefault="00BC66A3" w:rsidP="00B13CCA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</w:r>
      <w:r w:rsidR="00242F7A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="00C26224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 w:rsidR="00C26224">
        <w:rPr>
          <w:b/>
        </w:rPr>
        <w:t>0</w:t>
      </w:r>
    </w:p>
    <w:p w14:paraId="0B47CFAB" w14:textId="724709F8" w:rsidR="00705777" w:rsidRDefault="00705777" w:rsidP="00C84830"/>
    <w:p w14:paraId="2A56572C" w14:textId="4D5AF200" w:rsidR="00C26224" w:rsidRDefault="00C26224" w:rsidP="00C84830"/>
    <w:p w14:paraId="3502BAA0" w14:textId="44BE50AF" w:rsidR="00C26224" w:rsidRDefault="00C26224" w:rsidP="00C84830"/>
    <w:p w14:paraId="542A2B21" w14:textId="70C57DDB" w:rsidR="00C26224" w:rsidRDefault="00C26224" w:rsidP="00C84830"/>
    <w:p w14:paraId="637A37D6" w14:textId="62BD018E" w:rsidR="00C26224" w:rsidRDefault="00C26224" w:rsidP="00C84830"/>
    <w:p w14:paraId="07F1853F" w14:textId="77777777" w:rsidR="00C26224" w:rsidRDefault="00C26224" w:rsidP="00C84830"/>
    <w:p w14:paraId="1649987C" w14:textId="59284F97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>Schválil:</w:t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  <w:t>Zapsal:</w:t>
      </w:r>
      <w:r w:rsidRPr="007F74AF">
        <w:rPr>
          <w:i/>
        </w:rPr>
        <w:tab/>
      </w:r>
    </w:p>
    <w:p w14:paraId="69546363" w14:textId="77777777" w:rsid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D55D6C" w14:textId="77777777" w:rsidR="00036683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06DF896" w14:textId="77777777" w:rsidR="00036683" w:rsidRPr="007F74AF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B8F246" w14:textId="063D7548" w:rsidR="007F74AF" w:rsidRPr="007F74AF" w:rsidRDefault="00C26224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Ing. Jan Švácha</w:t>
      </w:r>
      <w:bookmarkStart w:id="0" w:name="_GoBack"/>
      <w:bookmarkEnd w:id="0"/>
      <w:r w:rsidR="00BC66A3">
        <w:rPr>
          <w:i/>
        </w:rPr>
        <w:tab/>
      </w:r>
      <w:r w:rsidR="007F74AF" w:rsidRPr="007F74AF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  <w:t>Simona Dvořáková</w:t>
      </w:r>
      <w:r w:rsidR="00C65DB1">
        <w:rPr>
          <w:i/>
        </w:rPr>
        <w:br/>
        <w:t>Předseda</w:t>
      </w:r>
      <w:r w:rsidR="00705777">
        <w:rPr>
          <w:i/>
        </w:rPr>
        <w:t>jící</w:t>
      </w:r>
      <w:r w:rsidR="007F74AF" w:rsidRPr="007F74AF">
        <w:rPr>
          <w:i/>
        </w:rPr>
        <w:t xml:space="preserve"> </w:t>
      </w:r>
      <w:r w:rsidR="00705777">
        <w:rPr>
          <w:i/>
        </w:rPr>
        <w:t>hodnoticí</w:t>
      </w:r>
      <w:r w:rsidR="00C65DB1">
        <w:rPr>
          <w:i/>
        </w:rPr>
        <w:t xml:space="preserve"> komise</w:t>
      </w:r>
      <w:r w:rsidR="00705777">
        <w:rPr>
          <w:i/>
        </w:rPr>
        <w:tab/>
      </w:r>
      <w:r w:rsidR="00705777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C65DB1">
        <w:rPr>
          <w:i/>
        </w:rPr>
        <w:tab/>
      </w:r>
      <w:r w:rsidR="00FC2E35">
        <w:rPr>
          <w:i/>
        </w:rPr>
        <w:t>Kancelář MAS</w:t>
      </w:r>
      <w:r w:rsidR="007F74AF" w:rsidRPr="007F74AF">
        <w:rPr>
          <w:i/>
        </w:rPr>
        <w:t xml:space="preserve"> </w:t>
      </w:r>
    </w:p>
    <w:sectPr w:rsidR="007F74AF" w:rsidRPr="007F74AF" w:rsidSect="001D3601">
      <w:headerReference w:type="default" r:id="rId11"/>
      <w:footerReference w:type="even" r:id="rId12"/>
      <w:footerReference w:type="default" r:id="rId13"/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22B5" w14:textId="77777777" w:rsidR="00BC3B4A" w:rsidRDefault="00BC3B4A" w:rsidP="0099327A">
      <w:pPr>
        <w:spacing w:after="0" w:line="240" w:lineRule="auto"/>
      </w:pPr>
      <w:r>
        <w:separator/>
      </w:r>
    </w:p>
  </w:endnote>
  <w:endnote w:type="continuationSeparator" w:id="0">
    <w:p w14:paraId="37D63A08" w14:textId="77777777" w:rsidR="00BC3B4A" w:rsidRDefault="00BC3B4A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Arial Unicode MS"/>
    <w:panose1 w:val="02010600040101010101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1D3601" w:rsidRDefault="001D3601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6683">
      <w:rPr>
        <w:rStyle w:val="slostrnky"/>
        <w:noProof/>
      </w:rPr>
      <w:t>1</w:t>
    </w:r>
    <w:r>
      <w:rPr>
        <w:rStyle w:val="slostrnky"/>
      </w:rPr>
      <w:fldChar w:fldCharType="end"/>
    </w:r>
  </w:p>
  <w:p w14:paraId="6ADB5B90" w14:textId="77777777" w:rsidR="001D3601" w:rsidRDefault="001D3601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E531" w14:textId="77777777" w:rsidR="00BC3B4A" w:rsidRDefault="00BC3B4A" w:rsidP="0099327A">
      <w:pPr>
        <w:spacing w:after="0" w:line="240" w:lineRule="auto"/>
      </w:pPr>
      <w:r>
        <w:separator/>
      </w:r>
    </w:p>
  </w:footnote>
  <w:footnote w:type="continuationSeparator" w:id="0">
    <w:p w14:paraId="038CAD5A" w14:textId="77777777" w:rsidR="00BC3B4A" w:rsidRDefault="00BC3B4A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99327A" w:rsidRDefault="001D3601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1"/>
    <w:rsid w:val="00017962"/>
    <w:rsid w:val="00036683"/>
    <w:rsid w:val="0004189A"/>
    <w:rsid w:val="00042224"/>
    <w:rsid w:val="00043084"/>
    <w:rsid w:val="000462EF"/>
    <w:rsid w:val="000463C8"/>
    <w:rsid w:val="00051316"/>
    <w:rsid w:val="00061A55"/>
    <w:rsid w:val="00067513"/>
    <w:rsid w:val="00071EE0"/>
    <w:rsid w:val="00072E4F"/>
    <w:rsid w:val="00074746"/>
    <w:rsid w:val="000939A4"/>
    <w:rsid w:val="000C0D4C"/>
    <w:rsid w:val="000C79E4"/>
    <w:rsid w:val="000D2F91"/>
    <w:rsid w:val="000D4CC5"/>
    <w:rsid w:val="000E54FA"/>
    <w:rsid w:val="000E63CF"/>
    <w:rsid w:val="00102FE9"/>
    <w:rsid w:val="001040C0"/>
    <w:rsid w:val="00114567"/>
    <w:rsid w:val="001161AA"/>
    <w:rsid w:val="001375AE"/>
    <w:rsid w:val="00141D88"/>
    <w:rsid w:val="00147FC0"/>
    <w:rsid w:val="001525D7"/>
    <w:rsid w:val="00155412"/>
    <w:rsid w:val="00157D3F"/>
    <w:rsid w:val="00167516"/>
    <w:rsid w:val="00175116"/>
    <w:rsid w:val="001753A8"/>
    <w:rsid w:val="00180D5A"/>
    <w:rsid w:val="0019573A"/>
    <w:rsid w:val="001A6A6B"/>
    <w:rsid w:val="001D3601"/>
    <w:rsid w:val="001E2C38"/>
    <w:rsid w:val="001F034D"/>
    <w:rsid w:val="00205214"/>
    <w:rsid w:val="0020682A"/>
    <w:rsid w:val="00210ADE"/>
    <w:rsid w:val="00222EDA"/>
    <w:rsid w:val="002265CD"/>
    <w:rsid w:val="00242F7A"/>
    <w:rsid w:val="00243F47"/>
    <w:rsid w:val="00255D50"/>
    <w:rsid w:val="00286A13"/>
    <w:rsid w:val="0029712A"/>
    <w:rsid w:val="002A0B1F"/>
    <w:rsid w:val="002A3D6D"/>
    <w:rsid w:val="002A40E6"/>
    <w:rsid w:val="002E4090"/>
    <w:rsid w:val="002E4F66"/>
    <w:rsid w:val="002E77CB"/>
    <w:rsid w:val="002F6DD7"/>
    <w:rsid w:val="003043A7"/>
    <w:rsid w:val="0031019E"/>
    <w:rsid w:val="003227CA"/>
    <w:rsid w:val="00330C93"/>
    <w:rsid w:val="0034426F"/>
    <w:rsid w:val="00345226"/>
    <w:rsid w:val="003615E6"/>
    <w:rsid w:val="00370C16"/>
    <w:rsid w:val="003A3C66"/>
    <w:rsid w:val="003A7C10"/>
    <w:rsid w:val="003C451D"/>
    <w:rsid w:val="003C6FD0"/>
    <w:rsid w:val="003D3B86"/>
    <w:rsid w:val="003F31E0"/>
    <w:rsid w:val="00402A23"/>
    <w:rsid w:val="0040580F"/>
    <w:rsid w:val="00413F64"/>
    <w:rsid w:val="00417EE4"/>
    <w:rsid w:val="00421FB6"/>
    <w:rsid w:val="00431213"/>
    <w:rsid w:val="00437A90"/>
    <w:rsid w:val="004530CA"/>
    <w:rsid w:val="00455771"/>
    <w:rsid w:val="00472E69"/>
    <w:rsid w:val="0047529E"/>
    <w:rsid w:val="004A7F8A"/>
    <w:rsid w:val="004C0D52"/>
    <w:rsid w:val="004C5CD8"/>
    <w:rsid w:val="004E0649"/>
    <w:rsid w:val="004E1B89"/>
    <w:rsid w:val="00505F0B"/>
    <w:rsid w:val="0051154E"/>
    <w:rsid w:val="00513EBD"/>
    <w:rsid w:val="00521FA6"/>
    <w:rsid w:val="00535E59"/>
    <w:rsid w:val="00546FB5"/>
    <w:rsid w:val="005472CA"/>
    <w:rsid w:val="00560EC2"/>
    <w:rsid w:val="00564DB5"/>
    <w:rsid w:val="00565B06"/>
    <w:rsid w:val="00573358"/>
    <w:rsid w:val="00582C10"/>
    <w:rsid w:val="005870F0"/>
    <w:rsid w:val="00592E9A"/>
    <w:rsid w:val="00593F15"/>
    <w:rsid w:val="005A0373"/>
    <w:rsid w:val="005A3EFD"/>
    <w:rsid w:val="005B2319"/>
    <w:rsid w:val="005D563E"/>
    <w:rsid w:val="005E7F66"/>
    <w:rsid w:val="005F55C1"/>
    <w:rsid w:val="005F6374"/>
    <w:rsid w:val="00605370"/>
    <w:rsid w:val="00636A10"/>
    <w:rsid w:val="00636E7D"/>
    <w:rsid w:val="00656923"/>
    <w:rsid w:val="00657690"/>
    <w:rsid w:val="00660C7D"/>
    <w:rsid w:val="00667010"/>
    <w:rsid w:val="00675653"/>
    <w:rsid w:val="006762EC"/>
    <w:rsid w:val="006854AC"/>
    <w:rsid w:val="006876A4"/>
    <w:rsid w:val="0069163F"/>
    <w:rsid w:val="006B5A95"/>
    <w:rsid w:val="006C0A8A"/>
    <w:rsid w:val="006C1F2B"/>
    <w:rsid w:val="006D6A8F"/>
    <w:rsid w:val="006D7CC7"/>
    <w:rsid w:val="006E0D2F"/>
    <w:rsid w:val="00705777"/>
    <w:rsid w:val="00720355"/>
    <w:rsid w:val="0072772F"/>
    <w:rsid w:val="00727997"/>
    <w:rsid w:val="007309A4"/>
    <w:rsid w:val="00752E38"/>
    <w:rsid w:val="00757D15"/>
    <w:rsid w:val="00765A02"/>
    <w:rsid w:val="00790375"/>
    <w:rsid w:val="007A5C42"/>
    <w:rsid w:val="007C407D"/>
    <w:rsid w:val="007D5A6A"/>
    <w:rsid w:val="007D6088"/>
    <w:rsid w:val="007F74AF"/>
    <w:rsid w:val="008021F9"/>
    <w:rsid w:val="00810A9F"/>
    <w:rsid w:val="00817805"/>
    <w:rsid w:val="0082278D"/>
    <w:rsid w:val="00825A49"/>
    <w:rsid w:val="0083374B"/>
    <w:rsid w:val="008516E6"/>
    <w:rsid w:val="0085329C"/>
    <w:rsid w:val="00874DBE"/>
    <w:rsid w:val="008A11BB"/>
    <w:rsid w:val="008B1192"/>
    <w:rsid w:val="008B25D8"/>
    <w:rsid w:val="008B5DCC"/>
    <w:rsid w:val="008D63F9"/>
    <w:rsid w:val="008D6AB0"/>
    <w:rsid w:val="008E0605"/>
    <w:rsid w:val="008E3226"/>
    <w:rsid w:val="00913EEB"/>
    <w:rsid w:val="00930DB3"/>
    <w:rsid w:val="0093364F"/>
    <w:rsid w:val="0093775A"/>
    <w:rsid w:val="00940C72"/>
    <w:rsid w:val="0097317E"/>
    <w:rsid w:val="00974CB6"/>
    <w:rsid w:val="009806EC"/>
    <w:rsid w:val="00980D13"/>
    <w:rsid w:val="00986058"/>
    <w:rsid w:val="0099233F"/>
    <w:rsid w:val="0099327A"/>
    <w:rsid w:val="009A1960"/>
    <w:rsid w:val="009A71FC"/>
    <w:rsid w:val="009C18D9"/>
    <w:rsid w:val="009E1668"/>
    <w:rsid w:val="009E2180"/>
    <w:rsid w:val="009E3CDE"/>
    <w:rsid w:val="009E5185"/>
    <w:rsid w:val="009E6640"/>
    <w:rsid w:val="009E6865"/>
    <w:rsid w:val="009F3CDA"/>
    <w:rsid w:val="009F5BEE"/>
    <w:rsid w:val="00A45105"/>
    <w:rsid w:val="00A4685A"/>
    <w:rsid w:val="00A531D7"/>
    <w:rsid w:val="00A53E78"/>
    <w:rsid w:val="00A63D8C"/>
    <w:rsid w:val="00A6715E"/>
    <w:rsid w:val="00A7374F"/>
    <w:rsid w:val="00A9484E"/>
    <w:rsid w:val="00A95EEC"/>
    <w:rsid w:val="00A97849"/>
    <w:rsid w:val="00AB0DF1"/>
    <w:rsid w:val="00AB1700"/>
    <w:rsid w:val="00AB1B17"/>
    <w:rsid w:val="00AE09F4"/>
    <w:rsid w:val="00AE3656"/>
    <w:rsid w:val="00AF334D"/>
    <w:rsid w:val="00AF38C6"/>
    <w:rsid w:val="00B06399"/>
    <w:rsid w:val="00B07FB4"/>
    <w:rsid w:val="00B13CCA"/>
    <w:rsid w:val="00B16883"/>
    <w:rsid w:val="00B36DE4"/>
    <w:rsid w:val="00B407F7"/>
    <w:rsid w:val="00B42D66"/>
    <w:rsid w:val="00B55867"/>
    <w:rsid w:val="00B756CB"/>
    <w:rsid w:val="00B76840"/>
    <w:rsid w:val="00B82FD0"/>
    <w:rsid w:val="00B84663"/>
    <w:rsid w:val="00B85304"/>
    <w:rsid w:val="00BC3B4A"/>
    <w:rsid w:val="00BC3F49"/>
    <w:rsid w:val="00BC51F7"/>
    <w:rsid w:val="00BC66A3"/>
    <w:rsid w:val="00BE2D01"/>
    <w:rsid w:val="00BE7215"/>
    <w:rsid w:val="00C05B39"/>
    <w:rsid w:val="00C14EFD"/>
    <w:rsid w:val="00C26224"/>
    <w:rsid w:val="00C418BC"/>
    <w:rsid w:val="00C51A71"/>
    <w:rsid w:val="00C65DB1"/>
    <w:rsid w:val="00C83004"/>
    <w:rsid w:val="00C84023"/>
    <w:rsid w:val="00C84830"/>
    <w:rsid w:val="00C851F3"/>
    <w:rsid w:val="00C9448C"/>
    <w:rsid w:val="00C97D37"/>
    <w:rsid w:val="00CA4AA2"/>
    <w:rsid w:val="00CB6618"/>
    <w:rsid w:val="00CD03AB"/>
    <w:rsid w:val="00CE55BA"/>
    <w:rsid w:val="00CF72BD"/>
    <w:rsid w:val="00D00277"/>
    <w:rsid w:val="00D019ED"/>
    <w:rsid w:val="00D06C4E"/>
    <w:rsid w:val="00D10AD4"/>
    <w:rsid w:val="00D12852"/>
    <w:rsid w:val="00D40821"/>
    <w:rsid w:val="00D53F6C"/>
    <w:rsid w:val="00D555BB"/>
    <w:rsid w:val="00D55FA5"/>
    <w:rsid w:val="00D63914"/>
    <w:rsid w:val="00D84F9F"/>
    <w:rsid w:val="00D8762A"/>
    <w:rsid w:val="00D91172"/>
    <w:rsid w:val="00D95926"/>
    <w:rsid w:val="00DB1B9C"/>
    <w:rsid w:val="00DB7E6D"/>
    <w:rsid w:val="00DD3BF9"/>
    <w:rsid w:val="00E05495"/>
    <w:rsid w:val="00E07094"/>
    <w:rsid w:val="00E1327D"/>
    <w:rsid w:val="00E16117"/>
    <w:rsid w:val="00E200F0"/>
    <w:rsid w:val="00E372AF"/>
    <w:rsid w:val="00E41A0A"/>
    <w:rsid w:val="00E4476D"/>
    <w:rsid w:val="00E55A21"/>
    <w:rsid w:val="00E7237E"/>
    <w:rsid w:val="00E9714A"/>
    <w:rsid w:val="00EB217E"/>
    <w:rsid w:val="00EE07C1"/>
    <w:rsid w:val="00F047BD"/>
    <w:rsid w:val="00F06110"/>
    <w:rsid w:val="00F1333E"/>
    <w:rsid w:val="00F15034"/>
    <w:rsid w:val="00F21F8D"/>
    <w:rsid w:val="00F230BE"/>
    <w:rsid w:val="00F30E8A"/>
    <w:rsid w:val="00F32F37"/>
    <w:rsid w:val="00F72AC7"/>
    <w:rsid w:val="00F7450E"/>
    <w:rsid w:val="00F81751"/>
    <w:rsid w:val="00F82D14"/>
    <w:rsid w:val="00F9000C"/>
    <w:rsid w:val="00FA0CAE"/>
    <w:rsid w:val="00FB10DA"/>
    <w:rsid w:val="00FB4B0F"/>
    <w:rsid w:val="00FB673D"/>
    <w:rsid w:val="00FB6BE7"/>
    <w:rsid w:val="00FC2E35"/>
    <w:rsid w:val="00FD2BAB"/>
    <w:rsid w:val="00FE7B8D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chartTrackingRefBased/>
  <w15:docId w15:val="{7042C685-66DA-4C0E-AB74-5D27193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styleId="Tabulkasmkou4zvraznn1">
    <w:name w:val="Grid Table 4 Accent 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styleId="Tmavtabulkasmkou5zvraznn5">
    <w:name w:val="Grid Table 5 Dark Accent 5"/>
    <w:basedOn w:val="Normlntabulka"/>
    <w:uiPriority w:val="50"/>
    <w:rsid w:val="00AF38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5A3EFD"/>
    <w:pPr>
      <w:spacing w:after="0" w:line="240" w:lineRule="auto"/>
      <w:ind w:left="227"/>
      <w:jc w:val="both"/>
    </w:pPr>
    <w:rPr>
      <w:rFonts w:eastAsiaTheme="minorEastAsia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3EFD"/>
    <w:rPr>
      <w:rFonts w:eastAsiaTheme="minorEastAsia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5A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b715b778-279e-420d-8d0a-7b78def4f9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C7265FF0886469881B0F79A309B3C" ma:contentTypeVersion="7" ma:contentTypeDescription="Vytvoří nový dokument" ma:contentTypeScope="" ma:versionID="0c331e4661314be17769f12cec725121">
  <xsd:schema xmlns:xsd="http://www.w3.org/2001/XMLSchema" xmlns:xs="http://www.w3.org/2001/XMLSchema" xmlns:p="http://schemas.microsoft.com/office/2006/metadata/properties" xmlns:ns2="b715b778-279e-420d-8d0a-7b78def4f9ce" targetNamespace="http://schemas.microsoft.com/office/2006/metadata/properties" ma:root="true" ma:fieldsID="ee0b2c3ba5f2455942fbac2b77b0d89f" ns2:_="">
    <xsd:import namespace="b715b778-279e-420d-8d0a-7b78def4f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5b778-279e-420d-8d0a-7b78def4f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A0D8-9114-45CC-B0BC-AED3686F8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8D15A-F207-4697-830C-EF1DB5B606BC}">
  <ds:schemaRefs>
    <ds:schemaRef ds:uri="http://schemas.microsoft.com/office/2006/metadata/properties"/>
    <ds:schemaRef ds:uri="http://schemas.microsoft.com/office/infopath/2007/PartnerControls"/>
    <ds:schemaRef ds:uri="b715b778-279e-420d-8d0a-7b78def4f9ce"/>
  </ds:schemaRefs>
</ds:datastoreItem>
</file>

<file path=customXml/itemProps3.xml><?xml version="1.0" encoding="utf-8"?>
<ds:datastoreItem xmlns:ds="http://schemas.openxmlformats.org/officeDocument/2006/customXml" ds:itemID="{8EC35AEB-B058-4DA5-A1DF-3E3657FF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5b778-279e-420d-8d0a-7b78def4f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F5E88-C823-CC4D-A29B-E4E28287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475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6</cp:revision>
  <cp:lastPrinted>2018-03-22T09:30:00Z</cp:lastPrinted>
  <dcterms:created xsi:type="dcterms:W3CDTF">2018-06-06T15:10:00Z</dcterms:created>
  <dcterms:modified xsi:type="dcterms:W3CDTF">2018-06-07T14:17:00Z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0x010100481C7265FF0886469881B0F79A309B3C</vt:lpwstr>
  </property>
</Properties>
</file>