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0B88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Příloha č. 1</w:t>
      </w: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>Informace o způsobu hodnocení a výběru projektů</w:t>
      </w:r>
    </w:p>
    <w:p w14:paraId="795C3D7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62AEEEFF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C22D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6C1394B6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463CEF6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Hodnocení a výběr projektů probíhá ze strany MAS dle Metodického pokynu pro využití integrovaných nástrojů v programovém období 2014 – 2020, Metodického pokynu pro řízení výzev, hodnocení a výběr projektů v programovém období 2014 – 2020, Pravidel zapojení Místních akčních skupin do operačního programu Zaměstnanost při implementaci strategií komunitně vedeného místního rozvoje (dále jen SCLLD) a dále dle Jednacího řádu </w:t>
      </w:r>
      <w:r>
        <w:rPr>
          <w:rFonts w:ascii="Calibri" w:eastAsia="Calibri" w:hAnsi="Calibri" w:cs="Times New Roman"/>
          <w:color w:val="000000"/>
          <w:szCs w:val="28"/>
        </w:rPr>
        <w:t>MAS Rakovnicko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a </w:t>
      </w:r>
      <w:r>
        <w:rPr>
          <w:rFonts w:ascii="Calibri" w:eastAsia="Calibri" w:hAnsi="Calibri" w:cs="Times New Roman"/>
          <w:color w:val="000000"/>
          <w:szCs w:val="28"/>
        </w:rPr>
        <w:t xml:space="preserve">Statutu </w:t>
      </w:r>
      <w:r>
        <w:rPr>
          <w:rFonts w:ascii="Calibri" w:eastAsia="Calibri" w:hAnsi="Calibri" w:cs="Times New Roman"/>
          <w:color w:val="000000"/>
          <w:szCs w:val="28"/>
        </w:rPr>
        <w:br/>
        <w:t>Rakovnicko o. p. s.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2AB9CBE4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34CFB282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>Hodnocení žádostí o podporu zajišťuje MAS. MAS provádí hodnocení a výběr projektů podle níže uvedených kritérií.</w:t>
      </w:r>
    </w:p>
    <w:p w14:paraId="1F000669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F02B42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ŘO provádí závěrečné ověření způsobilosti vybraných projektů a kontrolu administrativních postupů MAS Poslední fází výběru je příprava a vydání právního aktu o poskytnutí podpory.</w:t>
      </w:r>
    </w:p>
    <w:p w14:paraId="05C6E783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3AAC32CE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7A1E66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14:paraId="7B25D4B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755F3092" w14:textId="77777777" w:rsidR="003E4E8F" w:rsidRPr="007A1E6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5FD7500A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2268B5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Hodnocení se provádí podle hodnoticích kritérií výzvy MAS:</w:t>
      </w:r>
    </w:p>
    <w:p w14:paraId="7BBC5E2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0475A87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Funkce kritérií – vylučovací kritéria</w:t>
      </w:r>
    </w:p>
    <w:p w14:paraId="30CC6EB1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6093"/>
        <w:gridCol w:w="1268"/>
      </w:tblGrid>
      <w:tr w:rsidR="003E4E8F" w:rsidRPr="00F870A6" w14:paraId="6D7153F1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2DBF3C2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noWrap/>
            <w:vAlign w:val="center"/>
            <w:hideMark/>
          </w:tcPr>
          <w:p w14:paraId="1C7301A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03123B1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Nutnost slovního komentáře/odůvodnění</w:t>
            </w:r>
          </w:p>
        </w:tc>
      </w:tr>
      <w:tr w:rsidR="003E4E8F" w:rsidRPr="00F870A6" w14:paraId="6AAF5C5D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FAE310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89C8AE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888945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4BCFE909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47753A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D1B8F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8B0A5A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6608E79C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bottom"/>
            <w:hideMark/>
          </w:tcPr>
          <w:p w14:paraId="022BD14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přijatelnosti</w:t>
            </w:r>
          </w:p>
        </w:tc>
      </w:tr>
      <w:tr w:rsidR="003E4E8F" w:rsidRPr="00F870A6" w14:paraId="13C6CAE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EAA42C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4D1E8B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63D8EB4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ACC3A8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C61C32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8959F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794DDAB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F5DF87A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ED3E4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7C0F3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cílové skupiny v zásadě v souladu s textem výzvy k předkládání žádostí o podporu?</w:t>
            </w:r>
          </w:p>
          <w:p w14:paraId="796001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32E18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</w:t>
            </w: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lastRenderedPageBreak/>
              <w:t>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4A7681C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lastRenderedPageBreak/>
              <w:t>Ano</w:t>
            </w:r>
          </w:p>
        </w:tc>
      </w:tr>
      <w:tr w:rsidR="003E4E8F" w:rsidRPr="00F870A6" w14:paraId="5CC017C8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3122ED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B9BFC1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6A23069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9A29A61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5D407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47E721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1EBAE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98F07F8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E0964B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96A76E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plánované aktivity projektu v zásadě v souladu s textem výzvy k předkládání žádostí o podporu (včetně územní způsobilosti)?</w:t>
            </w:r>
          </w:p>
          <w:p w14:paraId="346090B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79CFF5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FDA42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47EAECE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4F31777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7C180F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157DC1C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C723B15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B04D6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39EFE8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5983D3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6200A4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65515A0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7CF7069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statutární zástupce žadatele trestně bezúhonný?</w:t>
            </w:r>
          </w:p>
          <w:p w14:paraId="2BC3F4F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17989C9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4BC1A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43E575B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7DBF67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2FDDD3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01D6F2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60B6C5DB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6AA014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2FF8B4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08F337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FC61E80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5ED14A0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E120F3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i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Má žadatel administrativní, finanční a provozní kapacitu, aby byl schopen plánovaný projekt zajistit v souladu s relevantními pravidly OPZ?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(</w:t>
            </w: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*podrobné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informace k hodnocení tohoto kritéria jsou 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35DD8F1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8E28BC8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E8CC52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973586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9136A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DF0FD6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6192FC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F4AC10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1DB29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D8D12DC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B6F5C5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A3626A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A76E07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2186009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center"/>
            <w:hideMark/>
          </w:tcPr>
          <w:p w14:paraId="38196A8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formálních náležitostí</w:t>
            </w:r>
          </w:p>
        </w:tc>
      </w:tr>
      <w:tr w:rsidR="003E4E8F" w:rsidRPr="00F870A6" w14:paraId="0474991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290C7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CF165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99699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7C1448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08224CB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Podpis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26E5F34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EB1D83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</w:tbl>
    <w:p w14:paraId="7C6F850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D4F330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Na otázky odpovídá zpracovatel hodnocení jednou z variant ANO / NE. V případě záporné odpovědi je nutné uvádět srozumitelné odůvodnění výsledku hodnocení.</w:t>
      </w:r>
    </w:p>
    <w:p w14:paraId="4265C3D9" w14:textId="77777777" w:rsidR="003E4E8F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5174508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Při záporném hodnocení formálních náležitostí je žadatel vyzván 1x k opravě nebo doplnění žádosti a to ve lhůtě do 5 pracovních dní. 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14:paraId="78C01EA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D647881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Kritéria přijatelnosti nejsou opravitelná, v případě nesplnění jakéhokoli kritéria přijatelnosti je žádost o podporu vyloučena z dalšího procesu hodnocení a výběru. </w:t>
      </w:r>
    </w:p>
    <w:p w14:paraId="126FE1AE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69318A9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musí být dokončeno do 30 pracovních dnů 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2C9E3CB6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4D8BF000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Finálními centrálními stavy se pro fázi hodnocení přijatelnosti a formálních náležitostí rozumí:</w:t>
      </w:r>
    </w:p>
    <w:p w14:paraId="0C8320B2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1D8A0756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</w:t>
      </w:r>
    </w:p>
    <w:p w14:paraId="53482A5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nebo podmínky přijatelnosti </w:t>
      </w:r>
    </w:p>
    <w:p w14:paraId="128CF2A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po doplnění </w:t>
      </w:r>
    </w:p>
    <w:p w14:paraId="44456FC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a podmínky přijatelnosti po doplnění </w:t>
      </w:r>
    </w:p>
    <w:p w14:paraId="36DDAB83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1099D5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MAS po provedení hodnocení přijatelnosti a formálních náležitostí zasílá prostřednictvím MS2014+ žadatelům informaci o výsledku hodnocení. Ti z nich, jejichž žádosti o podporu byly na základě tohoto hodnocení vyloučeny z dalšího výběru, musí být 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</w:p>
    <w:p w14:paraId="18E65A9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82E250D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*Informace k hodnocení kritéria č. 9 Ověření administrativní, finanční a provozní kapacity žadatele</w:t>
      </w:r>
    </w:p>
    <w:p w14:paraId="7D504786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Hlavní otázka: Má žadatel administrativní, finanční a provozní kapacitu, aby byl schopen plánovaný projekt zajistit v souladu s relevantní i pravidly OPZ?</w:t>
      </w:r>
    </w:p>
    <w:p w14:paraId="0BD4DDCA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004D3679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Hodnotí se přiměřenost plánovaného projektu vůči personálním, finančním a provozním kapacitám žadatele za předchozí ukončené účetní období. Provozní kapacitou se rozumí kapacita zajistit fungování projektu z hlediska zkušeností a potřebného know-how (pozn.: vychází z anglického „operational“ ve smyslu „ready to use“). </w:t>
      </w:r>
    </w:p>
    <w:p w14:paraId="2D2F7A41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171CF3B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</w:t>
      </w:r>
      <w:r>
        <w:rPr>
          <w:rFonts w:ascii="Calibri" w:eastAsia="Calibri" w:hAnsi="Calibri" w:cs="Times New Roman"/>
          <w:i/>
          <w:color w:val="000000"/>
          <w:szCs w:val="28"/>
        </w:rPr>
        <w:t>propojené a partnerské podniky.</w:t>
      </w:r>
    </w:p>
    <w:p w14:paraId="5627D476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510E9E6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8DF2EE8" w14:textId="77777777" w:rsidR="003E4E8F" w:rsidRPr="00117047" w:rsidRDefault="003E4E8F" w:rsidP="003E4E8F">
      <w:pPr>
        <w:autoSpaceDE w:val="0"/>
        <w:autoSpaceDN w:val="0"/>
        <w:adjustRightInd w:val="0"/>
        <w:spacing w:after="0"/>
        <w:ind w:left="426"/>
        <w:rPr>
          <w:rFonts w:ascii="Calibri" w:eastAsia="Calibri" w:hAnsi="Calibri" w:cs="Times New Roman"/>
          <w:b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b/>
          <w:i/>
          <w:color w:val="000000"/>
          <w:szCs w:val="28"/>
        </w:rPr>
        <w:t>U projektů s celkovými způsobilými výdaji nepřevyšujícími 2 miliony korun je kapacita žadatele vždy dostatečná.</w:t>
      </w:r>
    </w:p>
    <w:p w14:paraId="6517462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48EC52FD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8A0193">
        <w:rPr>
          <w:rFonts w:ascii="Calibri" w:eastAsia="Calibri" w:hAnsi="Calibri" w:cs="Times New Roman"/>
          <w:i/>
          <w:color w:val="000000"/>
          <w:szCs w:val="28"/>
        </w:rPr>
        <w:t xml:space="preserve">Pomocné podotázky: </w:t>
      </w:r>
    </w:p>
    <w:p w14:paraId="2D388C8D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6D74D27D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5BBFA60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lastRenderedPageBreak/>
        <w:t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</w:t>
      </w:r>
      <w:r>
        <w:rPr>
          <w:rFonts w:ascii="Calibri" w:eastAsia="Calibri" w:hAnsi="Calibri" w:cs="Times New Roman"/>
          <w:i/>
          <w:color w:val="000000"/>
          <w:szCs w:val="28"/>
        </w:rPr>
        <w:t>du s relevantními pravidly OPZ?</w:t>
      </w:r>
      <w:r>
        <w:rPr>
          <w:rStyle w:val="Znakapoznpodarou"/>
          <w:rFonts w:ascii="Calibri" w:eastAsia="Calibri" w:hAnsi="Calibri" w:cs="Times New Roman"/>
          <w:color w:val="000000"/>
          <w:szCs w:val="28"/>
        </w:rPr>
        <w:footnoteReference w:id="1"/>
      </w:r>
    </w:p>
    <w:p w14:paraId="0780FD2F" w14:textId="77777777" w:rsidR="003E4E8F" w:rsidRPr="005A6129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43326B24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00452DCE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Na otázky se odpovídá jednou z variant vyhovuje/nevyhovuje. </w:t>
      </w:r>
    </w:p>
    <w:p w14:paraId="78FAF69F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4ED43A3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Přidělení odpovědí nevyhovuje: </w:t>
      </w:r>
    </w:p>
    <w:p w14:paraId="3EC9E2A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620869D2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77D078A0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13B07C14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>Organizace žadatele nebo osoby/subjekty v realizačním týmu nemají zkušenost se zajištěním činností totožných ani blízkých svým věcným zaměřením činnostem, které jsou v projektu naplánovány.</w:t>
      </w:r>
    </w:p>
    <w:p w14:paraId="7494B8B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p w14:paraId="08805B0C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A6129">
        <w:rPr>
          <w:rFonts w:ascii="Calibri" w:eastAsia="Calibri" w:hAnsi="Calibri" w:cs="Times New Roman"/>
          <w:b/>
          <w:color w:val="000000"/>
          <w:sz w:val="28"/>
          <w:szCs w:val="28"/>
        </w:rPr>
        <w:t>Věcné hodnocení</w:t>
      </w:r>
    </w:p>
    <w:p w14:paraId="3F317EF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8E014D4" w14:textId="0B17DE85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>
        <w:rPr>
          <w:rFonts w:ascii="Calibri" w:eastAsia="Calibri" w:hAnsi="Calibri" w:cs="Times New Roman"/>
          <w:color w:val="000000"/>
          <w:szCs w:val="28"/>
        </w:rPr>
        <w:t>Výběrová komise</w:t>
      </w:r>
      <w:r w:rsidR="006E7E11">
        <w:rPr>
          <w:rFonts w:ascii="Calibri" w:eastAsia="Calibri" w:hAnsi="Calibri" w:cs="Times New Roman"/>
          <w:color w:val="000000"/>
          <w:szCs w:val="28"/>
        </w:rPr>
        <w:t xml:space="preserve"> MAS,  volená</w:t>
      </w:r>
      <w:r w:rsidRPr="005A6129">
        <w:rPr>
          <w:rFonts w:ascii="Calibri" w:eastAsia="Calibri" w:hAnsi="Calibri" w:cs="Times New Roman"/>
          <w:color w:val="000000"/>
          <w:szCs w:val="28"/>
        </w:rPr>
        <w:t xml:space="preserve"> dle Metodiky pro standardizaci MAS v programovém období 2014–2020. Hodnocení se zapisuje do MS2014+. </w:t>
      </w:r>
    </w:p>
    <w:p w14:paraId="778C001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50EBCACB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00CFAB30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39E6F0F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Přehled a bodové hodnocení kritérií věcného hodnocení:</w:t>
      </w:r>
    </w:p>
    <w:p w14:paraId="6BB6BA66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5C19C6B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Funkce kritérií – kombinovaná kritéria, deskriptor 4) „Nedostatečně“ je eliminační</w:t>
      </w:r>
    </w:p>
    <w:p w14:paraId="63E9A828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Rozhodující je vždy hlavní otázka u každého z kritérií. Jednotlivé podotázky jsou pouze návodné, tj. mají hodnotiteli upřesnit, co je myšleno hlavní otázkou, a naznačit, co se v daném kritériu hodnotí.</w:t>
      </w:r>
    </w:p>
    <w:p w14:paraId="15E4F787" w14:textId="77777777" w:rsidR="003E4E8F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</w:p>
    <w:p w14:paraId="0BF8A63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U každého z kritérií musí být odpověď na kontrolní otázku odůvodněna slovním komentářem. </w:t>
      </w:r>
    </w:p>
    <w:p w14:paraId="5D0DAAAD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lastRenderedPageBreak/>
        <w:t>Kritéria věcného hodnocení jsou rozdělena do čtyř oblastí: I. Potřebnost pro území MAS, II. Účelnost, III. Efektivnost a hospodárnost a IV. Proveditelnost.</w:t>
      </w:r>
    </w:p>
    <w:p w14:paraId="7059A41C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39F9AA47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E4E8F" w14:paraId="1AE11141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E2F3" w:themeFill="accent1" w:themeFillTint="33"/>
          </w:tcPr>
          <w:p w14:paraId="3A06330B" w14:textId="77777777" w:rsidR="003E4E8F" w:rsidRDefault="003E4E8F" w:rsidP="009D4C8D">
            <w:pPr>
              <w:spacing w:after="0"/>
            </w:pPr>
            <w:r>
              <w:t>Název kritéria</w:t>
            </w:r>
          </w:p>
        </w:tc>
      </w:tr>
      <w:tr w:rsidR="003E4E8F" w14:paraId="3A7467B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75F9F70" w14:textId="77777777" w:rsidR="003E4E8F" w:rsidRDefault="003E4E8F" w:rsidP="009D4C8D">
            <w:pPr>
              <w:spacing w:after="0"/>
            </w:pPr>
            <w:r>
              <w:t>1 Potřebnost pro území MAS</w:t>
            </w:r>
          </w:p>
        </w:tc>
      </w:tr>
      <w:tr w:rsidR="003E4E8F" w14:paraId="0ADFEDB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1EBB19F7" w14:textId="77777777" w:rsidR="003E4E8F" w:rsidRDefault="003E4E8F" w:rsidP="009D4C8D">
            <w:pPr>
              <w:spacing w:after="0"/>
            </w:pPr>
            <w:r>
              <w:t>2 Účelnost</w:t>
            </w:r>
          </w:p>
        </w:tc>
      </w:tr>
      <w:tr w:rsidR="003E4E8F" w14:paraId="0ACCE8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BAEC51E" w14:textId="77777777" w:rsidR="003E4E8F" w:rsidRDefault="003E4E8F" w:rsidP="009D4C8D">
            <w:pPr>
              <w:spacing w:after="0"/>
            </w:pPr>
            <w:r>
              <w:t>3 Efektivita a hospodárnost</w:t>
            </w:r>
          </w:p>
        </w:tc>
      </w:tr>
      <w:tr w:rsidR="003E4E8F" w14:paraId="382B66E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7204AB45" w14:textId="77777777" w:rsidR="003E4E8F" w:rsidRDefault="003E4E8F" w:rsidP="009D4C8D">
            <w:pPr>
              <w:spacing w:after="0"/>
            </w:pPr>
            <w:r>
              <w:t>4 Proveditelnost</w:t>
            </w:r>
          </w:p>
        </w:tc>
      </w:tr>
    </w:tbl>
    <w:p w14:paraId="7417C16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4E634E34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04"/>
        <w:gridCol w:w="8005"/>
      </w:tblGrid>
      <w:tr w:rsidR="003E4E8F" w:rsidRPr="00FA0936" w14:paraId="13578989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2BC0D50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0" w:name="_Toc506380088"/>
            <w:bookmarkStart w:id="1" w:name="_Toc514835317"/>
            <w:r w:rsidRPr="00FA0936">
              <w:rPr>
                <w:color w:val="FFFFFF" w:themeColor="background1"/>
                <w:sz w:val="28"/>
              </w:rPr>
              <w:t>I. Potřebnost pro území MAS</w:t>
            </w:r>
            <w:bookmarkEnd w:id="0"/>
            <w:bookmarkEnd w:id="1"/>
          </w:p>
        </w:tc>
      </w:tr>
      <w:tr w:rsidR="003E4E8F" w:rsidRPr="00745A0E" w14:paraId="6DC9EB8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20440D96" w14:textId="77777777" w:rsidR="003E4E8F" w:rsidRPr="00745A0E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2" w:name="_Toc514835318"/>
            <w:r>
              <w:rPr>
                <w:color w:val="FFFFFF" w:themeColor="background1"/>
              </w:rPr>
              <w:t>Maximální počet bodů 35</w:t>
            </w:r>
            <w:bookmarkEnd w:id="2"/>
          </w:p>
        </w:tc>
      </w:tr>
      <w:tr w:rsidR="003E4E8F" w14:paraId="7F2A7AC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65DE1E0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05" w:type="dxa"/>
          </w:tcPr>
          <w:p w14:paraId="0AAF3900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B46">
              <w:t>Zaměřuje se projekt na problém/nedostatky, který/které je skutečně potřebné řešit s ohledem na cíle strategie CLLD a je cílová skupina adekvátní náplni projektu?</w:t>
            </w:r>
          </w:p>
        </w:tc>
      </w:tr>
      <w:tr w:rsidR="003E4E8F" w14:paraId="6CF0C73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BB44270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05" w:type="dxa"/>
          </w:tcPr>
          <w:p w14:paraId="6D65942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zda se projekt zaměřuje na problém, který je skutečně potřeba řešit, a to v návaznosti na cíle strategie CLLD. Měly by být jasně analyzovány příčiny problému a také jeho důsledky/dopady – ekonomické, sociální aj. na cílovou skupinu a společnost obecně. Dále se hodnotí, zda jsou popsány způsoby, jimiž se dosud problém řešil, jaká byla jejich účinnost, jedná-li se o nový problém, mělo by být popsáno, v čem je nový. Uvedené skutečnosti by měly být podloženy informacemi z ověřitelných, reálných a relevantních zdrojů. Dále se hodnotí, zda je vybrána cílová skupina, jejíž podpora řeší identifikovaný problém, pro tuto cílovou skupinu by měla být uvedena její velikost a popis její struktury. Potřeby této cílové skupiny musí být zmapovány.</w:t>
            </w:r>
          </w:p>
        </w:tc>
      </w:tr>
      <w:tr w:rsidR="003E4E8F" w14:paraId="415A6B5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6C16CA43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75D058F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4D4E450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05" w:type="dxa"/>
          </w:tcPr>
          <w:p w14:paraId="3647A6A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problém věrohodný a je dostatečně konkretizován?</w:t>
            </w:r>
          </w:p>
        </w:tc>
      </w:tr>
      <w:tr w:rsidR="003E4E8F" w14:paraId="4529D24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F1B37A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05" w:type="dxa"/>
          </w:tcPr>
          <w:p w14:paraId="577F2E8E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zřejmé, koho všeho se problém dotýká (nejen cílové skupiny, ale i dalších subjektů) a jak?</w:t>
            </w:r>
          </w:p>
        </w:tc>
      </w:tr>
      <w:tr w:rsidR="003E4E8F" w14:paraId="2790FAB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073EB31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05" w:type="dxa"/>
          </w:tcPr>
          <w:p w14:paraId="2A12A00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příčiny problému?</w:t>
            </w:r>
          </w:p>
        </w:tc>
      </w:tr>
      <w:tr w:rsidR="003E4E8F" w14:paraId="06FAD75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FEFFD39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05" w:type="dxa"/>
          </w:tcPr>
          <w:p w14:paraId="34D2685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důsledky (dopady – ekonomické, sociální aj.) problému na cílovou skupinu a společnost obecně?</w:t>
            </w:r>
          </w:p>
        </w:tc>
      </w:tr>
      <w:tr w:rsidR="003E4E8F" w14:paraId="3CF2704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022C086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05" w:type="dxa"/>
          </w:tcPr>
          <w:p w14:paraId="3040B1D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Pr="00DB7565">
              <w:t xml:space="preserve">sou popsány způsoby, jimiž se dosud problém řešil, jaká byla jejich účinnost </w:t>
            </w:r>
            <w:r>
              <w:t>-</w:t>
            </w:r>
            <w:r w:rsidRPr="00DB7565">
              <w:t xml:space="preserve"> v čem a proč nebyly efektivní? (Pokud se objevil problém jako nový, je popsáno, v čem je problém nový)?</w:t>
            </w:r>
          </w:p>
        </w:tc>
      </w:tr>
      <w:tr w:rsidR="003E4E8F" w14:paraId="3A1F508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BCAF77D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05" w:type="dxa"/>
          </w:tcPr>
          <w:p w14:paraId="7485551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Vychází popis problému z ověřitelných, reálných a relevantních zdrojů?</w:t>
            </w:r>
          </w:p>
        </w:tc>
      </w:tr>
      <w:tr w:rsidR="003E4E8F" w14:paraId="2991ABD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E60B217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8005" w:type="dxa"/>
          </w:tcPr>
          <w:p w14:paraId="3E9D09E7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Obsahuje analýza problému i analýzu lokality (tzv. situační analýzu) a kontext (spolupracující subjekty, ostatní faktory)?</w:t>
            </w:r>
          </w:p>
        </w:tc>
      </w:tr>
      <w:tr w:rsidR="003E4E8F" w14:paraId="4404AD9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798D60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8005" w:type="dxa"/>
          </w:tcPr>
          <w:p w14:paraId="56317FE7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vybrána cílová skupina, jejíž podpora řeší identifikovaný problém?</w:t>
            </w:r>
          </w:p>
        </w:tc>
      </w:tr>
      <w:tr w:rsidR="003E4E8F" w14:paraId="24E4744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28355B1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8005" w:type="dxa"/>
          </w:tcPr>
          <w:p w14:paraId="037B1BC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uvedena velikost a popis struktury cílové skupiny?</w:t>
            </w:r>
          </w:p>
        </w:tc>
      </w:tr>
      <w:tr w:rsidR="003E4E8F" w14:paraId="6ACEB74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B4DF5B1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8005" w:type="dxa"/>
          </w:tcPr>
          <w:p w14:paraId="28D7687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zmapovány potřeby cílové skupiny?</w:t>
            </w:r>
          </w:p>
        </w:tc>
      </w:tr>
      <w:tr w:rsidR="003E4E8F" w14:paraId="01FA579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7590A4A" w14:textId="77777777" w:rsidR="003E4E8F" w:rsidRDefault="003E4E8F" w:rsidP="009D4C8D">
            <w:pPr>
              <w:spacing w:after="0"/>
            </w:pPr>
            <w:r>
              <w:t>11.</w:t>
            </w:r>
          </w:p>
        </w:tc>
        <w:tc>
          <w:tcPr>
            <w:tcW w:w="8005" w:type="dxa"/>
          </w:tcPr>
          <w:p w14:paraId="4DEC6C0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Zamyslel se žadatel nad potenciálem cílové skupiny uplatnit se na trhu práce?</w:t>
            </w:r>
          </w:p>
        </w:tc>
      </w:tr>
    </w:tbl>
    <w:p w14:paraId="7BFFE58B" w14:textId="77777777" w:rsidR="003E4E8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31"/>
        <w:gridCol w:w="7978"/>
      </w:tblGrid>
      <w:tr w:rsidR="003E4E8F" w:rsidRPr="00FA0936" w14:paraId="1CEE8369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2315F897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3" w:name="_Toc506380089"/>
            <w:bookmarkStart w:id="4" w:name="_Toc514835319"/>
            <w:r w:rsidRPr="00FA0936">
              <w:rPr>
                <w:color w:val="FFFFFF" w:themeColor="background1"/>
                <w:sz w:val="28"/>
              </w:rPr>
              <w:t>II. Účelnost</w:t>
            </w:r>
            <w:bookmarkEnd w:id="3"/>
            <w:bookmarkEnd w:id="4"/>
          </w:p>
        </w:tc>
      </w:tr>
      <w:tr w:rsidR="003E4E8F" w:rsidRPr="002B32BB" w14:paraId="3C24C2F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053422B9" w14:textId="77777777" w:rsidR="003E4E8F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 w:hanging="504"/>
              <w:jc w:val="right"/>
              <w:outlineLvl w:val="2"/>
              <w:rPr>
                <w:color w:val="FFFFFF" w:themeColor="background1"/>
              </w:rPr>
            </w:pPr>
            <w:bookmarkStart w:id="5" w:name="_Toc514835320"/>
            <w:r>
              <w:rPr>
                <w:color w:val="FFFFFF" w:themeColor="background1"/>
              </w:rPr>
              <w:lastRenderedPageBreak/>
              <w:t>Maximální počet bodů 30</w:t>
            </w:r>
            <w:bookmarkEnd w:id="5"/>
          </w:p>
        </w:tc>
      </w:tr>
      <w:tr w:rsidR="003E4E8F" w14:paraId="0F732AE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9573FB6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7978" w:type="dxa"/>
          </w:tcPr>
          <w:p w14:paraId="533410B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cíl projektu nastaven správně a povedou zvolené klíčové aktivity a jejich výstupy k jeho splnění?</w:t>
            </w:r>
          </w:p>
        </w:tc>
      </w:tr>
      <w:tr w:rsidR="003E4E8F" w14:paraId="0FB617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040DC1E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7978" w:type="dxa"/>
          </w:tcPr>
          <w:p w14:paraId="634957B1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zda je cíl projektu správně nastaven v kontextu celkové strategie v daném oboru. Projektový cíl musí být formulován tak, aby byl beze zbytku splnitelný realizací projektu, musí být měřitelný a kvantifikovatelný (procentuálně, počtem apod.). Hodnotí se vnitřní konzistentnost a logika projektu (vazby mezi záměrem a cíli projektu - obsahem klíčových aktivit – výstupy klíčových aktivit – výstupy a výsledky projektu). Intervenční logika je správná, pokud se aktivitami dosáhne výstupů, které naplní projektový cíl. Dosažení cíle projektu musí přispět k řešení vymezeného problému. Hodnotí se, zda je z nastavení cíle zřejmé, jaké změny má být díky realizaci projektu dosaženo a zda má tato změna potenciál vyřešit/odstranit problém cílové skupiny uvedený v projektu. V případě více dílčích cílů se posuzuje, zda jsou tyto cíle vzájemně provázané a zda je vhodně zvolen obsah klíčových aktivit vzhledem k popsaným potřebám cílové skupiny.</w:t>
            </w:r>
          </w:p>
        </w:tc>
      </w:tr>
      <w:tr w:rsidR="003E4E8F" w14:paraId="4A817E9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7B4B49B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5B8735C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4E2505A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7978" w:type="dxa"/>
          </w:tcPr>
          <w:p w14:paraId="5931834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nastavení cíle zřejmé, jaká změna má být díky realizaci projektu dosažena?</w:t>
            </w:r>
          </w:p>
        </w:tc>
      </w:tr>
      <w:tr w:rsidR="003E4E8F" w14:paraId="30CD313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D270974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7978" w:type="dxa"/>
          </w:tcPr>
          <w:p w14:paraId="0DA2922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změna plánovaná díky realizaci projektu „dostatečně významná“, tj. nakolik má dosažení cíle projektu potenciál vyřešit/odstranit problém cílové skupiny uvedený v projektu?</w:t>
            </w:r>
          </w:p>
        </w:tc>
      </w:tr>
      <w:tr w:rsidR="003E4E8F" w14:paraId="36A5401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AE6D9E9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7978" w:type="dxa"/>
          </w:tcPr>
          <w:p w14:paraId="154296F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 případě více dílčích cílů jsou tyto cíle vzájemně provázané?</w:t>
            </w:r>
          </w:p>
        </w:tc>
      </w:tr>
      <w:tr w:rsidR="003E4E8F" w14:paraId="7397E68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C998AF3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7978" w:type="dxa"/>
          </w:tcPr>
          <w:p w14:paraId="2974742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cíle jasně měřitelné a kvantifikovatelné (procentuálně, počet, apod.)?</w:t>
            </w:r>
          </w:p>
        </w:tc>
      </w:tr>
      <w:tr w:rsidR="003E4E8F" w14:paraId="4E4D715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2573F9BA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7978" w:type="dxa"/>
          </w:tcPr>
          <w:p w14:paraId="6D40140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zvolen obsah klíčových aktivit vzhledem k popsaným potřebám cílové skupiny?</w:t>
            </w:r>
          </w:p>
        </w:tc>
      </w:tr>
      <w:tr w:rsidR="003E4E8F" w14:paraId="3D6B235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0C01E8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7978" w:type="dxa"/>
          </w:tcPr>
          <w:p w14:paraId="4052A40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zvolen soubor klíčových aktivit vzhledem k naplnění cíle projektu?</w:t>
            </w:r>
          </w:p>
        </w:tc>
      </w:tr>
      <w:tr w:rsidR="003E4E8F" w14:paraId="7F4523E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236A98D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7978" w:type="dxa"/>
          </w:tcPr>
          <w:p w14:paraId="161358D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Mohou být soubor klíčových aktivit /výstupy projektu skutečnými nástroji pro řešení stanoveného problému cílové skupiny?</w:t>
            </w:r>
          </w:p>
        </w:tc>
      </w:tr>
      <w:tr w:rsidR="003E4E8F" w14:paraId="182C888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1A7F13EF" w14:textId="77777777" w:rsidR="003E4E8F" w:rsidRPr="00DB7565" w:rsidRDefault="003E4E8F" w:rsidP="009D4C8D">
            <w:pPr>
              <w:spacing w:after="0"/>
              <w:jc w:val="center"/>
            </w:pPr>
            <w:r>
              <w:t>Způsob ověření dosažení cíle projektu</w:t>
            </w:r>
          </w:p>
        </w:tc>
      </w:tr>
      <w:tr w:rsidR="003E4E8F" w14:paraId="1598AB4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F7E4834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7978" w:type="dxa"/>
          </w:tcPr>
          <w:p w14:paraId="2AA4F6B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nastavena kritéria, podle kterých bude možné identifikovat, že bylo dosaženo plánovaných cílů?</w:t>
            </w:r>
          </w:p>
        </w:tc>
      </w:tr>
      <w:tr w:rsidR="003E4E8F" w14:paraId="3F421F3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1CEEDD58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7978" w:type="dxa"/>
          </w:tcPr>
          <w:p w14:paraId="12AE2EB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zřejmé, jakým způsobem bude doložen rozdíl dosaženého stavu oproti stavu před zahájením realizace projektu, jaká metoda ověření dosažených výsledků k tomu byla žadatelem zvolena? Jedná se o relevantní metodu vzhledem k nastavení projektu?</w:t>
            </w:r>
          </w:p>
        </w:tc>
      </w:tr>
      <w:tr w:rsidR="003E4E8F" w14:paraId="3281B2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6B40519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7978" w:type="dxa"/>
          </w:tcPr>
          <w:p w14:paraId="23348FE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Lze důvodně předpokládat, že k dispozici budou in</w:t>
            </w:r>
            <w:r>
              <w:t>formace/data (optimálně i nezávislé na projektu), které umožní výsledky projektu ověřit?</w:t>
            </w:r>
          </w:p>
        </w:tc>
      </w:tr>
    </w:tbl>
    <w:p w14:paraId="34B6A9BD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61"/>
        <w:gridCol w:w="8048"/>
      </w:tblGrid>
      <w:tr w:rsidR="003E4E8F" w:rsidRPr="00FA0936" w14:paraId="68C74473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E9A8403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6" w:name="_Toc506380090"/>
            <w:bookmarkStart w:id="7" w:name="_Toc514835321"/>
            <w:r w:rsidRPr="00FA0936">
              <w:rPr>
                <w:color w:val="FFFFFF" w:themeColor="background1"/>
                <w:sz w:val="28"/>
              </w:rPr>
              <w:t>III. Efektivnost a hospodárnost</w:t>
            </w:r>
            <w:bookmarkEnd w:id="6"/>
            <w:bookmarkEnd w:id="7"/>
          </w:p>
        </w:tc>
      </w:tr>
      <w:tr w:rsidR="003E4E8F" w:rsidRPr="002B32BB" w14:paraId="0BB5AE9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3F99D60E" w14:textId="77777777" w:rsidR="003E4E8F" w:rsidRPr="002B32BB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8" w:name="_Toc514835322"/>
            <w:r>
              <w:rPr>
                <w:color w:val="FFFFFF" w:themeColor="background1"/>
              </w:rPr>
              <w:t>Maximální počet bodů 20</w:t>
            </w:r>
            <w:bookmarkEnd w:id="8"/>
          </w:p>
        </w:tc>
      </w:tr>
      <w:tr w:rsidR="003E4E8F" w14:paraId="0C0C21F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F829C7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48" w:type="dxa"/>
          </w:tcPr>
          <w:p w14:paraId="72679D58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S ohledem na plánované a potřebné výstupy je navrženo efektivní a hospodárné použití zdrojů?</w:t>
            </w:r>
          </w:p>
        </w:tc>
      </w:tr>
      <w:tr w:rsidR="003E4E8F" w14:paraId="3E36047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7F06D2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48" w:type="dxa"/>
          </w:tcPr>
          <w:p w14:paraId="4C35922F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navrženo efektivní a hospodárné použití zdrojů s ohledem na plánované a potřebné výstupy projektu, tj. zda odpovídá celková výše rozpočtu výstupům projektu a délce realizace. Posuzuje se, jak přesná/úzká je v projektu provázanost rozpočtu s klíčovými aktivitami a výstupy, zda je rozpočet dostatečně jasný a srozumitelný a zda je možné veškeré položky přiřadit k aktivitám. Hodnotí se, zda jsou všechny počty jednotek (položky) v rozpočtu potřebné/nezbytné a zda ceny v rozpočtu odpovídají cenám </w:t>
            </w:r>
            <w:r w:rsidRPr="00DB7565">
              <w:lastRenderedPageBreak/>
              <w:t>obvyklým (případně doporučeným) a případné překročení cen je zdůvodněno. Dále se hodnotí, jak jsou nastaveny cílové hodnoty indikátorů, zda jsou adekvátní vzhledem k práci s cílovou skupinou a vůči rozpočtu. Mělo by být zřejmé, jak byla stanovena jejich cílová hodnota. Posuzuje se, zda je cílová hodnota nastavena v odpovídajícím poměru ke klíčovým aktivitám a zda údaje uvedené v popisu indikátorů odpovídají údajům v klíčových aktivitách. Hodnotí se reálnost dosažení cílové hodnoty.</w:t>
            </w:r>
          </w:p>
        </w:tc>
      </w:tr>
      <w:tr w:rsidR="003E4E8F" w14:paraId="615D051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957336F" w14:textId="77777777" w:rsidR="003E4E8F" w:rsidRDefault="003E4E8F" w:rsidP="009D4C8D">
            <w:pPr>
              <w:spacing w:after="0"/>
            </w:pPr>
            <w:r>
              <w:lastRenderedPageBreak/>
              <w:t>Doporučené pomocné otázky</w:t>
            </w:r>
          </w:p>
        </w:tc>
      </w:tr>
      <w:tr w:rsidR="003E4E8F" w14:paraId="50D540B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99F091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48" w:type="dxa"/>
          </w:tcPr>
          <w:p w14:paraId="54AECC0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Množství u jednotlivých položek v rozpočtu je potřebné/nezbytné?</w:t>
            </w:r>
          </w:p>
        </w:tc>
      </w:tr>
      <w:tr w:rsidR="003E4E8F" w14:paraId="5D67FB5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01FA995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48" w:type="dxa"/>
          </w:tcPr>
          <w:p w14:paraId="79B986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Odpovídá celková výše rozpočtu výstupům projektu a délce realizace?</w:t>
            </w:r>
          </w:p>
        </w:tc>
      </w:tr>
      <w:tr w:rsidR="003E4E8F" w14:paraId="6150FE9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22F5EC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48" w:type="dxa"/>
          </w:tcPr>
          <w:p w14:paraId="4D4168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rozpočet dostatečně srozumitelný (tj. co položka obsahuje, o jaký jde náklad)?</w:t>
            </w:r>
          </w:p>
        </w:tc>
      </w:tr>
      <w:tr w:rsidR="003E4E8F" w14:paraId="2648D8F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B438F2A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48" w:type="dxa"/>
          </w:tcPr>
          <w:p w14:paraId="69D833D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možné položky rozpočtu přiřadit k aktivitám?</w:t>
            </w:r>
          </w:p>
        </w:tc>
      </w:tr>
      <w:tr w:rsidR="003E4E8F" w14:paraId="7AD5A0D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B8D8E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48" w:type="dxa"/>
          </w:tcPr>
          <w:p w14:paraId="7566910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ceny v rozpočtu cenám obvyklým (případně doporučeným), je případné překročení těchto obvyklých/doporučených cen odůvodněno?</w:t>
            </w:r>
          </w:p>
        </w:tc>
      </w:tr>
      <w:tr w:rsidR="003E4E8F" w14:paraId="19E63F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0882B0C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48" w:type="dxa"/>
          </w:tcPr>
          <w:p w14:paraId="32E86E8F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rozpočet přiměřený rozsahu klíčových aktivit?</w:t>
            </w:r>
          </w:p>
        </w:tc>
      </w:tr>
      <w:tr w:rsidR="003E4E8F" w14:paraId="42A2C76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12DBC6F" w14:textId="77777777" w:rsidR="003E4E8F" w:rsidRPr="00DB7565" w:rsidRDefault="003E4E8F" w:rsidP="009D4C8D">
            <w:pPr>
              <w:spacing w:after="0"/>
              <w:jc w:val="right"/>
            </w:pPr>
            <w:r>
              <w:t>Adekvátnost indikátorů</w:t>
            </w:r>
          </w:p>
        </w:tc>
      </w:tr>
      <w:tr w:rsidR="003E4E8F" w14:paraId="215ED27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C90638" w14:textId="50BFC2B1" w:rsidR="003E4E8F" w:rsidRDefault="006E7E11" w:rsidP="009D4C8D">
            <w:pPr>
              <w:spacing w:after="0"/>
            </w:pPr>
            <w:r>
              <w:t>7.</w:t>
            </w:r>
          </w:p>
        </w:tc>
        <w:tc>
          <w:tcPr>
            <w:tcW w:w="8048" w:type="dxa"/>
          </w:tcPr>
          <w:p w14:paraId="300094F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popisu indikátorů zřejmé, jak byla stanovena cílová hodnota?</w:t>
            </w:r>
          </w:p>
        </w:tc>
      </w:tr>
      <w:tr w:rsidR="003E4E8F" w14:paraId="1AA9830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DBD152B" w14:textId="2A5A4B89" w:rsidR="003E4E8F" w:rsidRDefault="006E7E11" w:rsidP="009D4C8D">
            <w:pPr>
              <w:spacing w:after="0"/>
            </w:pPr>
            <w:r>
              <w:t>8</w:t>
            </w:r>
            <w:r w:rsidR="003E4E8F">
              <w:t>.</w:t>
            </w:r>
          </w:p>
        </w:tc>
        <w:tc>
          <w:tcPr>
            <w:tcW w:w="8048" w:type="dxa"/>
          </w:tcPr>
          <w:p w14:paraId="69E1E8B6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údaje uvedené v popisu indikátorů údajům v klíčových aktivitách?</w:t>
            </w:r>
          </w:p>
        </w:tc>
      </w:tr>
      <w:tr w:rsidR="003E4E8F" w14:paraId="063FC4B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413A4FC" w14:textId="7944E30E" w:rsidR="003E4E8F" w:rsidRDefault="006E7E11" w:rsidP="009D4C8D">
            <w:pPr>
              <w:spacing w:after="0"/>
            </w:pPr>
            <w:r>
              <w:t>9</w:t>
            </w:r>
            <w:r w:rsidR="003E4E8F">
              <w:t>.</w:t>
            </w:r>
          </w:p>
        </w:tc>
        <w:tc>
          <w:tcPr>
            <w:tcW w:w="8048" w:type="dxa"/>
          </w:tcPr>
          <w:p w14:paraId="30AD5FC5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reálné dosažení naplánované cílové hodnoty?</w:t>
            </w:r>
          </w:p>
        </w:tc>
      </w:tr>
      <w:tr w:rsidR="003E4E8F" w14:paraId="3FF9D75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76B34AA" w14:textId="45D21F6C" w:rsidR="003E4E8F" w:rsidRDefault="006E7E11" w:rsidP="009D4C8D">
            <w:pPr>
              <w:spacing w:after="0"/>
            </w:pPr>
            <w:r>
              <w:t>10</w:t>
            </w:r>
            <w:bookmarkStart w:id="9" w:name="_GoBack"/>
            <w:bookmarkEnd w:id="9"/>
            <w:r w:rsidR="003E4E8F">
              <w:t>.</w:t>
            </w:r>
          </w:p>
        </w:tc>
        <w:tc>
          <w:tcPr>
            <w:tcW w:w="8048" w:type="dxa"/>
          </w:tcPr>
          <w:p w14:paraId="46D04BD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naplánovaný cílová hodnota nastavena v odpovídajícím poměru ke klíčovým aktivitám?</w:t>
            </w:r>
          </w:p>
        </w:tc>
      </w:tr>
    </w:tbl>
    <w:p w14:paraId="6EC6D77B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57"/>
        <w:gridCol w:w="8052"/>
      </w:tblGrid>
      <w:tr w:rsidR="003E4E8F" w:rsidRPr="00FA0936" w14:paraId="4BF36763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D457055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10" w:name="_Toc506380091"/>
            <w:bookmarkStart w:id="11" w:name="_Toc514835323"/>
            <w:r w:rsidRPr="00FA0936">
              <w:rPr>
                <w:color w:val="FFFFFF" w:themeColor="background1"/>
                <w:sz w:val="28"/>
              </w:rPr>
              <w:t>IV. Proveditelnost</w:t>
            </w:r>
            <w:bookmarkEnd w:id="10"/>
            <w:bookmarkEnd w:id="11"/>
          </w:p>
        </w:tc>
      </w:tr>
      <w:tr w:rsidR="003E4E8F" w:rsidRPr="002B32BB" w14:paraId="3E4143A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3D21A21" w14:textId="77777777" w:rsidR="003E4E8F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12" w:name="_Toc514835324"/>
            <w:r>
              <w:rPr>
                <w:color w:val="FFFFFF" w:themeColor="background1"/>
              </w:rPr>
              <w:t>Maximální počet bodů 15</w:t>
            </w:r>
            <w:bookmarkEnd w:id="12"/>
          </w:p>
        </w:tc>
      </w:tr>
      <w:tr w:rsidR="003E4E8F" w14:paraId="6CBD808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68CDF599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52" w:type="dxa"/>
          </w:tcPr>
          <w:p w14:paraId="4053DFCD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vhodně byl zvolen způsob realizace aktivit a jejich vzájemná návaznost? Jak adekvátně je cílová skupina zapojena v průběhu projektu?</w:t>
            </w:r>
          </w:p>
        </w:tc>
      </w:tr>
      <w:tr w:rsidR="003E4E8F" w14:paraId="51E7BDD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CF9B38F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52" w:type="dxa"/>
          </w:tcPr>
          <w:p w14:paraId="526A450C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vhodný způsob realizace aktivit byl zvolen, jak vhodně je nastavena návaznost aktivit projektu. Posuzuje se forma a provedení aktivit, zda jsou dostatečně a srozumitelně popsány, zda má každá klíčová aktivita jasně stanovený výstup, zda povede způsob provádění klíčové aktivity (metoda realizace) k dosažení stanovených výstupů aktivity a zda je zvolený způsob provádění klíčové aktivity efektivní. Hodnotí se, zda mají jednotlivé klíčové aktivity optimální časovou dotaci s ohledem na potřeby cílové skupiny a s ohledem na dosažení požadovaných výstupů v dostatečné kvalitě, zda jsou aktivity vhodně časově provázány, doplňují se a navazují, a to, zda je vhodně nastavena celková délka projektu.</w:t>
            </w:r>
          </w:p>
        </w:tc>
      </w:tr>
      <w:tr w:rsidR="003E4E8F" w14:paraId="7F6489A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26BC5B0" w14:textId="77777777" w:rsidR="003E4E8F" w:rsidRDefault="003E4E8F" w:rsidP="009D4C8D">
            <w:pPr>
              <w:spacing w:after="0"/>
            </w:pPr>
            <w:r>
              <w:t>Dále se hodnotí:</w:t>
            </w:r>
          </w:p>
        </w:tc>
        <w:tc>
          <w:tcPr>
            <w:tcW w:w="8052" w:type="dxa"/>
          </w:tcPr>
          <w:p w14:paraId="3B8BDB30" w14:textId="77777777" w:rsidR="003E4E8F" w:rsidRPr="00DB7565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adekvátně je cílová skupina zapojena v průběhu projektu, zda projekt počítá se zapojením cílové skupiny ve všech relevantních fázích projektu, zda je způsob práce adekvátní/efektivní/přínosný pro danou cílovou skupinu a odpovídá charakteru aktivit. Posuzuje se oslovení cílové skupiny, její výběr, motivace a způsob práce s cílovou skupinou v průběhu projektu, zda je prokázán zájem cílové skupiny o zapojení do projektu a jak intenzivní je zapojení cílové skupiny.</w:t>
            </w:r>
          </w:p>
        </w:tc>
      </w:tr>
      <w:tr w:rsidR="003E4E8F" w14:paraId="7EA145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4F01442D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4964A73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C0329FA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52" w:type="dxa"/>
          </w:tcPr>
          <w:p w14:paraId="706E0FE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klíčové aktivity dostatečně a srozumitelně popsány?</w:t>
            </w:r>
          </w:p>
        </w:tc>
      </w:tr>
      <w:tr w:rsidR="003E4E8F" w14:paraId="7369EE7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570FAD2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52" w:type="dxa"/>
          </w:tcPr>
          <w:p w14:paraId="4A53297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Má každá klíčová aktivita jasně stanovený výstup?</w:t>
            </w:r>
          </w:p>
        </w:tc>
      </w:tr>
      <w:tr w:rsidR="003E4E8F" w14:paraId="44F9CF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1EEA605" w14:textId="77777777" w:rsidR="003E4E8F" w:rsidRDefault="003E4E8F" w:rsidP="009D4C8D">
            <w:pPr>
              <w:spacing w:after="0"/>
            </w:pPr>
            <w:r>
              <w:lastRenderedPageBreak/>
              <w:t>3.</w:t>
            </w:r>
          </w:p>
        </w:tc>
        <w:tc>
          <w:tcPr>
            <w:tcW w:w="8052" w:type="dxa"/>
          </w:tcPr>
          <w:p w14:paraId="7B63F6A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Povede způsob provádění klíčové aktivity (metoda realizace) k dosažení stanovených výstupů aktivity?</w:t>
            </w:r>
          </w:p>
        </w:tc>
      </w:tr>
      <w:tr w:rsidR="003E4E8F" w14:paraId="224E1C7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EA73210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52" w:type="dxa"/>
          </w:tcPr>
          <w:p w14:paraId="2F386A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zvolený způsob provádění klíčové aktivity efektivní?</w:t>
            </w:r>
          </w:p>
        </w:tc>
      </w:tr>
      <w:tr w:rsidR="003E4E8F" w14:paraId="3EAAA49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29A5B13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52" w:type="dxa"/>
          </w:tcPr>
          <w:p w14:paraId="548CF54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identifikována náhradní řešení pro případ, kdy nebude klíčová aktivita realizována zčásti nebo zcela nebo dojde k jejímu časovému zpoždění?</w:t>
            </w:r>
          </w:p>
        </w:tc>
      </w:tr>
      <w:tr w:rsidR="003E4E8F" w14:paraId="42191B9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37A3C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52" w:type="dxa"/>
          </w:tcPr>
          <w:p w14:paraId="73814AA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Mají jednotlivé klíčové aktivity optimální časovou dotaci s ohledem na potřeby cílové skupiny a s ohledem na dosažení požadovaných výstupů v dostatečné kvalitě?</w:t>
            </w:r>
          </w:p>
        </w:tc>
      </w:tr>
      <w:tr w:rsidR="003E4E8F" w14:paraId="63E5FE4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5843671C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8052" w:type="dxa"/>
          </w:tcPr>
          <w:p w14:paraId="2CD78A6B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aktivity vhodně časově provázány, doplňují se, navazují?</w:t>
            </w:r>
          </w:p>
        </w:tc>
      </w:tr>
      <w:tr w:rsidR="003E4E8F" w14:paraId="4BB891B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95856EA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8052" w:type="dxa"/>
          </w:tcPr>
          <w:p w14:paraId="1D0B0B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nastavena celková délka projektu?</w:t>
            </w:r>
          </w:p>
        </w:tc>
      </w:tr>
      <w:tr w:rsidR="003E4E8F" w14:paraId="5C1D7F8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02BB078E" w14:textId="77777777" w:rsidR="003E4E8F" w:rsidRPr="00DB7565" w:rsidRDefault="003E4E8F" w:rsidP="009D4C8D">
            <w:pPr>
              <w:spacing w:after="0"/>
              <w:jc w:val="right"/>
            </w:pPr>
            <w:r>
              <w:t>Způsob zapojení cílové skupiny</w:t>
            </w:r>
          </w:p>
        </w:tc>
      </w:tr>
      <w:tr w:rsidR="003E4E8F" w14:paraId="573090A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2B2D0BC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8052" w:type="dxa"/>
          </w:tcPr>
          <w:p w14:paraId="50FEB9F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Počítá projekt se zapojením cílové skupiny ve všech relevantních fázích projektu?</w:t>
            </w:r>
          </w:p>
        </w:tc>
      </w:tr>
      <w:tr w:rsidR="003E4E8F" w14:paraId="301368E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D29DCF5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8052" w:type="dxa"/>
          </w:tcPr>
          <w:p w14:paraId="4A0EAD1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 žádosti prokázán zájem cílové skupiny o zapojení do projektu?</w:t>
            </w:r>
          </w:p>
        </w:tc>
      </w:tr>
      <w:tr w:rsidR="003E4E8F" w14:paraId="614D3CF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3AD4BEC" w14:textId="77777777" w:rsidR="003E4E8F" w:rsidRDefault="003E4E8F" w:rsidP="009D4C8D">
            <w:pPr>
              <w:spacing w:after="0"/>
            </w:pPr>
            <w:r>
              <w:t>11.</w:t>
            </w:r>
          </w:p>
        </w:tc>
        <w:tc>
          <w:tcPr>
            <w:tcW w:w="8052" w:type="dxa"/>
          </w:tcPr>
          <w:p w14:paraId="5A46984A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nástroje motivace, výběru a způsobu práce s cílovou skupinou charakteristice zvolené cílové skupiny?</w:t>
            </w:r>
          </w:p>
        </w:tc>
      </w:tr>
    </w:tbl>
    <w:p w14:paraId="6B282FF5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7FC4C99A" w14:textId="77777777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Výběrov</w:t>
      </w:r>
      <w:r>
        <w:rPr>
          <w:rFonts w:ascii="Calibri" w:eastAsia="Calibri" w:hAnsi="Calibri" w:cs="Times New Roman"/>
        </w:rPr>
        <w:t xml:space="preserve">á komise </w:t>
      </w:r>
      <w:r w:rsidRPr="00FF3D9B">
        <w:rPr>
          <w:rFonts w:ascii="Calibri" w:eastAsia="Calibri" w:hAnsi="Calibri" w:cs="Times New Roman"/>
        </w:rPr>
        <w:t>MAS při hodnocení používá 4 deskriptory: „Velmi dobře“, „Dobře“, „Dostatečně“ a „Nedostatečně“. Při převodu hodnoty deskriptoru na bodový zisk se postupuje podle následujícího mechanismu:</w:t>
      </w:r>
    </w:p>
    <w:tbl>
      <w:tblPr>
        <w:tblStyle w:val="Mkatabulky"/>
        <w:tblW w:w="0" w:type="auto"/>
        <w:tblInd w:w="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5247"/>
      </w:tblGrid>
      <w:tr w:rsidR="003E4E8F" w14:paraId="3304B61C" w14:textId="77777777" w:rsidTr="009D4C8D">
        <w:tc>
          <w:tcPr>
            <w:tcW w:w="1701" w:type="dxa"/>
            <w:shd w:val="clear" w:color="auto" w:fill="F1A6A6"/>
          </w:tcPr>
          <w:p w14:paraId="3B77260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1. Deskriptor</w:t>
            </w:r>
          </w:p>
        </w:tc>
        <w:tc>
          <w:tcPr>
            <w:tcW w:w="1701" w:type="dxa"/>
            <w:shd w:val="clear" w:color="auto" w:fill="FFCCC2"/>
          </w:tcPr>
          <w:p w14:paraId="64FB024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Velmi dobré</w:t>
            </w:r>
          </w:p>
        </w:tc>
        <w:tc>
          <w:tcPr>
            <w:tcW w:w="5247" w:type="dxa"/>
          </w:tcPr>
          <w:p w14:paraId="0C945EC7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100 % maximálního dosažitelného počtu bodů v kritériu.</w:t>
            </w:r>
          </w:p>
        </w:tc>
      </w:tr>
      <w:tr w:rsidR="003E4E8F" w14:paraId="0E14E674" w14:textId="77777777" w:rsidTr="009D4C8D">
        <w:tc>
          <w:tcPr>
            <w:tcW w:w="1701" w:type="dxa"/>
            <w:shd w:val="clear" w:color="auto" w:fill="F1A6A6"/>
          </w:tcPr>
          <w:p w14:paraId="56CB246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2. Deskriptor</w:t>
            </w:r>
          </w:p>
        </w:tc>
        <w:tc>
          <w:tcPr>
            <w:tcW w:w="1701" w:type="dxa"/>
            <w:shd w:val="clear" w:color="auto" w:fill="FFCCC2"/>
          </w:tcPr>
          <w:p w14:paraId="4A3FF076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Dobré</w:t>
            </w:r>
          </w:p>
        </w:tc>
        <w:tc>
          <w:tcPr>
            <w:tcW w:w="5247" w:type="dxa"/>
          </w:tcPr>
          <w:p w14:paraId="11F8BA6F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75 % maximálního dosažitelného počtu bodů v kritériu.</w:t>
            </w:r>
          </w:p>
        </w:tc>
      </w:tr>
      <w:tr w:rsidR="003E4E8F" w14:paraId="2979E36C" w14:textId="77777777" w:rsidTr="009D4C8D">
        <w:tc>
          <w:tcPr>
            <w:tcW w:w="1701" w:type="dxa"/>
            <w:shd w:val="clear" w:color="auto" w:fill="F1A6A6"/>
          </w:tcPr>
          <w:p w14:paraId="52D9B7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3. Deskriptor</w:t>
            </w:r>
          </w:p>
        </w:tc>
        <w:tc>
          <w:tcPr>
            <w:tcW w:w="1701" w:type="dxa"/>
            <w:shd w:val="clear" w:color="auto" w:fill="FFCCC2"/>
          </w:tcPr>
          <w:p w14:paraId="056073C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Dostatečné</w:t>
            </w:r>
          </w:p>
        </w:tc>
        <w:tc>
          <w:tcPr>
            <w:tcW w:w="5247" w:type="dxa"/>
          </w:tcPr>
          <w:p w14:paraId="604746F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50 % maximálního dosažitelného počtu bodů v kritériu.</w:t>
            </w:r>
          </w:p>
        </w:tc>
      </w:tr>
      <w:tr w:rsidR="003E4E8F" w14:paraId="1F825BFE" w14:textId="77777777" w:rsidTr="009D4C8D">
        <w:tc>
          <w:tcPr>
            <w:tcW w:w="1701" w:type="dxa"/>
            <w:shd w:val="clear" w:color="auto" w:fill="F1A6A6"/>
          </w:tcPr>
          <w:p w14:paraId="441665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4. Deskriptor</w:t>
            </w:r>
          </w:p>
        </w:tc>
        <w:tc>
          <w:tcPr>
            <w:tcW w:w="1701" w:type="dxa"/>
            <w:shd w:val="clear" w:color="auto" w:fill="FFCCC2"/>
          </w:tcPr>
          <w:p w14:paraId="2A3FB87D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Nedostatečné</w:t>
            </w:r>
          </w:p>
        </w:tc>
        <w:tc>
          <w:tcPr>
            <w:tcW w:w="5247" w:type="dxa"/>
          </w:tcPr>
          <w:p w14:paraId="69954B9B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25 % maximálního dosažitelného počtu bodů v kritériu.</w:t>
            </w:r>
          </w:p>
        </w:tc>
      </w:tr>
    </w:tbl>
    <w:p w14:paraId="670FDB37" w14:textId="77777777" w:rsidR="003E4E8F" w:rsidRPr="00FF3D9B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6659B2C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Při převodu na body je používáno zaokrouhlování v detailu na 2 desetinná místa. Deskriptor „Nedostatečně“ je hodnocen jako eliminační, tj. žádost o podporu, která by získala tento deskriptor, by ve věcném hodnocení neuspěla.</w:t>
      </w:r>
    </w:p>
    <w:p w14:paraId="1A2D834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Přidělenou hodnotu deskriptoru </w:t>
      </w:r>
      <w:r>
        <w:rPr>
          <w:rFonts w:ascii="Calibri" w:eastAsia="Calibri" w:hAnsi="Calibri" w:cs="Times New Roman"/>
        </w:rPr>
        <w:t>Výběrová komise</w:t>
      </w:r>
      <w:r w:rsidRPr="00FF3D9B">
        <w:rPr>
          <w:rFonts w:ascii="Calibri" w:eastAsia="Calibri" w:hAnsi="Calibri" w:cs="Times New Roman"/>
        </w:rPr>
        <w:t xml:space="preserve"> MAS zdůvodní vždy v rámci popisu k danému kritériu.</w:t>
      </w:r>
    </w:p>
    <w:p w14:paraId="5F11C043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věcném hodnocení lze získat maximálně 100 bodů. Aby žádost splnila podmínky věcného hodnocení, musí získat nejméně 50 bodů a zároveň všechny hlavní otázky ze všech oblastí musí být hodnoceny deskriptory 1 – 3. Pokud bude alespoň jedna hlavní otázka hodnocena deskriptorem 4, tak i když žádost získá min. 50 nebo i více bodů, pak tato žádost nesplnila podmínky věcného hodnocení.</w:t>
      </w:r>
    </w:p>
    <w:p w14:paraId="4709AE2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</w:t>
      </w:r>
      <w:r>
        <w:rPr>
          <w:rFonts w:ascii="Calibri" w:eastAsia="Calibri" w:hAnsi="Calibri" w:cs="Times New Roman"/>
        </w:rPr>
        <w:t>ném hodnocení mohou být výběrovou komisí</w:t>
      </w:r>
      <w:r w:rsidRPr="00FF3D9B">
        <w:rPr>
          <w:rFonts w:ascii="Calibri" w:eastAsia="Calibri" w:hAnsi="Calibri" w:cs="Times New Roman"/>
        </w:rPr>
        <w:t xml:space="preserve"> MAS vymezeny podmínky spočívající v provedení konkrétních úprav projektů ze strany žadatele (např. snížení rozpočtu projektu, navýšení cílových hodnot indikátorů, vypuštění některé z klíčových aktivit, apod.), za kterých by projekt měl být </w:t>
      </w:r>
      <w:r w:rsidRPr="00FF3D9B">
        <w:rPr>
          <w:rFonts w:ascii="Calibri" w:eastAsia="Calibri" w:hAnsi="Calibri" w:cs="Times New Roman"/>
        </w:rPr>
        <w:lastRenderedPageBreak/>
        <w:t>podpořen. Tato doporučení budou součástí zpracovaného hodnocení (v komentáři k hodnocení každého kritéria).</w:t>
      </w:r>
    </w:p>
    <w:p w14:paraId="596A992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Věcné hodnocení by mělo být dokončeno do </w:t>
      </w:r>
      <w:r w:rsidRPr="00C37D57">
        <w:rPr>
          <w:rFonts w:ascii="Calibri" w:eastAsia="Calibri" w:hAnsi="Calibri" w:cs="Times New Roman"/>
          <w:b/>
        </w:rPr>
        <w:t>50 pracovních dní</w:t>
      </w:r>
      <w:r w:rsidRPr="00FF3D9B">
        <w:rPr>
          <w:rFonts w:ascii="Calibri" w:eastAsia="Calibri" w:hAnsi="Calibri" w:cs="Times New Roman"/>
        </w:rPr>
        <w:t xml:space="preserve">  od provedení hodnocení přijatelnosti a formálních náležit</w:t>
      </w:r>
      <w:r>
        <w:rPr>
          <w:rFonts w:ascii="Calibri" w:eastAsia="Calibri" w:hAnsi="Calibri" w:cs="Times New Roman"/>
        </w:rPr>
        <w:t>ostí pro danou žádost o podporu</w:t>
      </w:r>
      <w:r w:rsidRPr="00FF3D9B">
        <w:rPr>
          <w:rFonts w:ascii="Calibri" w:eastAsia="Calibri" w:hAnsi="Calibri" w:cs="Times New Roman"/>
        </w:rPr>
        <w:t>.</w:t>
      </w:r>
      <w:r>
        <w:rPr>
          <w:rStyle w:val="Znakapoznpodarou"/>
          <w:rFonts w:ascii="Calibri" w:eastAsia="Calibri" w:hAnsi="Calibri" w:cs="Times New Roman"/>
        </w:rPr>
        <w:footnoteReference w:id="2"/>
      </w:r>
      <w:r w:rsidRPr="00FF3D9B">
        <w:rPr>
          <w:rFonts w:ascii="Calibri" w:eastAsia="Calibri" w:hAnsi="Calibri" w:cs="Times New Roman"/>
        </w:rPr>
        <w:t xml:space="preserve"> Dokončením se rozumí změna stavu žádosti na některý z finálních centrálních stavů, nepatří do něj vyrozumění žadatelů. Pro tuto fázi MAS používá následující centrální stavy:</w:t>
      </w:r>
    </w:p>
    <w:p w14:paraId="69836E72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(pro projekty, kdy projekt uspěl v hodnocení a hodnotící komise nedoporučuje doplnění či úpravu žádosti před vydáním právního aktu, tj. včetně úprav v rozpočtu apod.).</w:t>
      </w:r>
    </w:p>
    <w:p w14:paraId="72310B77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s výhradou (pro projekty, kdy projekt uspěl v hodnocení a hodnotící komise doporučuje doplnění či úpravu žádosti před vydáním právního aktu, tj. včetně úprav v rozpočtu, apod.).</w:t>
      </w:r>
    </w:p>
    <w:p w14:paraId="5E91BE54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nesplnila podmínky věcného hodnocení (pro projekty, kdy projekt neuspěl v hodnocení).</w:t>
      </w:r>
    </w:p>
    <w:p w14:paraId="183F7E26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Výběrová komise </w:t>
      </w:r>
      <w:r w:rsidRPr="00FF3D9B">
        <w:rPr>
          <w:rFonts w:ascii="Calibri" w:eastAsia="Calibri" w:hAnsi="Calibri" w:cs="Times New Roman"/>
        </w:rPr>
        <w:t>MAS musí pro svoje rozhodování před jednáním o dané žádosti o podporu disponovat podpůrným hodnocením dle kritérií pro věcné hodnocení dle výzvy MAS, který zpracovala osoba s odborností v 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výběrového</w:t>
      </w:r>
      <w:r>
        <w:rPr>
          <w:rFonts w:ascii="Calibri" w:eastAsia="Calibri" w:hAnsi="Calibri" w:cs="Times New Roman"/>
        </w:rPr>
        <w:t xml:space="preserve"> orgánu MAS, nepředstavuje pro V</w:t>
      </w:r>
      <w:r w:rsidRPr="00FF3D9B">
        <w:rPr>
          <w:rFonts w:ascii="Calibri" w:eastAsia="Calibri" w:hAnsi="Calibri" w:cs="Times New Roman"/>
        </w:rPr>
        <w:t>ýběrov</w:t>
      </w:r>
      <w:r>
        <w:rPr>
          <w:rFonts w:ascii="Calibri" w:eastAsia="Calibri" w:hAnsi="Calibri" w:cs="Times New Roman"/>
        </w:rPr>
        <w:t>ou komisi</w:t>
      </w:r>
      <w:r w:rsidRPr="00FF3D9B">
        <w:rPr>
          <w:rFonts w:ascii="Calibri" w:eastAsia="Calibri" w:hAnsi="Calibri" w:cs="Times New Roman"/>
        </w:rPr>
        <w:t xml:space="preserve"> MAS žádné omezení ve věci jeho provádění věcného hodnocení.</w:t>
      </w:r>
    </w:p>
    <w:p w14:paraId="56D74548" w14:textId="77777777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MAS po provedení věcného hodnocení zasílá prostřednictvím MS2014+ žadatelům informaci o výsledku hodnocení. Ti z nich, jejichž žádosti o podporu byly na základě tohoto hodnocení vyloučeny z dalšího výběru, budou 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  <w:r>
        <w:rPr>
          <w:rFonts w:ascii="Calibri" w:eastAsia="Calibri" w:hAnsi="Calibri" w:cs="Times New Roman"/>
        </w:rPr>
        <w:t>.</w:t>
      </w:r>
    </w:p>
    <w:p w14:paraId="1B89ADF4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8C7B24">
        <w:rPr>
          <w:rFonts w:ascii="Calibri" w:eastAsia="Calibri" w:hAnsi="Calibri" w:cs="Times New Roman"/>
          <w:b/>
          <w:sz w:val="28"/>
        </w:rPr>
        <w:t>Výběr projektů</w:t>
      </w:r>
    </w:p>
    <w:p w14:paraId="0BE33878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Do fáze výběru postupují pouze žádosti, které uspěly ve věcném hodnocení.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ustavený v souladu s Metodikou pro standardizaci MAS v programovém období 2014–2020 vybírá projekty k realizaci na základě návrhu výběrového orgánu MAS. Při výběru projektů platí, že pořadí projektů je dáno bodovým ohodnocením získaným v rámci věcného hodnocení a nelze jej měnit jiným způsobem než nedoporučením projektu k podpoře.</w:t>
      </w:r>
    </w:p>
    <w:p w14:paraId="26FA0A5E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Důvody pro nedoporučení projektu k podpoře identifikované </w:t>
      </w:r>
      <w:r>
        <w:rPr>
          <w:rFonts w:ascii="Calibri" w:eastAsia="Calibri" w:hAnsi="Calibri" w:cs="Times New Roman"/>
        </w:rPr>
        <w:t>Programovým výborem</w:t>
      </w:r>
      <w:r w:rsidRPr="008C7B24">
        <w:rPr>
          <w:rFonts w:ascii="Calibri" w:eastAsia="Calibri" w:hAnsi="Calibri" w:cs="Times New Roman"/>
        </w:rPr>
        <w:t xml:space="preserve"> MAS mohou být pouze:</w:t>
      </w:r>
    </w:p>
    <w:p w14:paraId="616C8985" w14:textId="77777777" w:rsidR="003E4E8F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bylo předloženo více projektů zaměřených na realizaci obdobných aktivit pro stejnou cílovou skupinu ve stejném regionu, které přesahují absorpční schopnosti; (pozn.: pokud se sejde </w:t>
      </w:r>
      <w:r w:rsidRPr="008C7B24">
        <w:rPr>
          <w:rFonts w:ascii="Calibri" w:eastAsia="Calibri" w:hAnsi="Calibri" w:cs="Times New Roman"/>
        </w:rPr>
        <w:lastRenderedPageBreak/>
        <w:t xml:space="preserve">skupina několika projektů zaměřených na stejnou cílovou skupinu,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může rozhodnout, že doporučí k financování jen nejlépe hodnocený nebo nejlépe hodnocené</w:t>
      </w:r>
      <w:r>
        <w:rPr>
          <w:rStyle w:val="Znakapoznpodarou"/>
          <w:rFonts w:ascii="Calibri" w:eastAsia="Calibri" w:hAnsi="Calibri" w:cs="Times New Roman"/>
        </w:rPr>
        <w:footnoteReference w:id="3"/>
      </w:r>
      <w:r w:rsidRPr="008C7B24">
        <w:rPr>
          <w:rFonts w:ascii="Calibri" w:eastAsia="Calibri" w:hAnsi="Calibri" w:cs="Times New Roman"/>
        </w:rPr>
        <w:t xml:space="preserve">  z nich, a to v návaznosti na potřebu pracovat s touto cílovou skupinou v území MAS)</w:t>
      </w:r>
      <w:r>
        <w:rPr>
          <w:rFonts w:ascii="Calibri" w:eastAsia="Calibri" w:hAnsi="Calibri" w:cs="Times New Roman"/>
        </w:rPr>
        <w:t>;</w:t>
      </w:r>
    </w:p>
    <w:p w14:paraId="1BE49733" w14:textId="77777777" w:rsidR="003E4E8F" w:rsidRPr="00A61FF2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A61FF2">
        <w:rPr>
          <w:rFonts w:ascii="Calibri" w:eastAsia="Calibri" w:hAnsi="Calibri" w:cs="Times New Roman"/>
        </w:rPr>
        <w:t>překryv projektu s jiným již běžícím projektem, který má shodné klíčové aktivity, stejnou cílovou skupinu i stejné území dopadu.</w:t>
      </w:r>
    </w:p>
    <w:p w14:paraId="2B8937E0" w14:textId="77777777" w:rsidR="003E4E8F" w:rsidRPr="00A61FF2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může na základě informací obsažených ve věcném hodnocení žádosti (tj. doporučení a návrhů </w:t>
      </w:r>
      <w:r>
        <w:rPr>
          <w:rFonts w:ascii="Calibri" w:eastAsia="Calibri" w:hAnsi="Calibri" w:cs="Times New Roman"/>
        </w:rPr>
        <w:t>Výběrové komise</w:t>
      </w:r>
      <w:r w:rsidRPr="00A61FF2">
        <w:rPr>
          <w:rFonts w:ascii="Calibri" w:eastAsia="Calibri" w:hAnsi="Calibri" w:cs="Times New Roman"/>
        </w:rPr>
        <w:t xml:space="preserve"> MAS) nebo na základě výsledku porovnání žádostí projednávaných </w:t>
      </w:r>
      <w:r>
        <w:rPr>
          <w:rFonts w:ascii="Calibri" w:eastAsia="Calibri" w:hAnsi="Calibri" w:cs="Times New Roman"/>
        </w:rPr>
        <w:t>Programovým výborem</w:t>
      </w:r>
      <w:r w:rsidRPr="00A61FF2">
        <w:rPr>
          <w:rFonts w:ascii="Calibri" w:eastAsia="Calibri" w:hAnsi="Calibri" w:cs="Times New Roman"/>
        </w:rPr>
        <w:t xml:space="preserve"> MAS mezi sebou rozhodnout o stanovení podmínek poskytnutí podpory na projekt, tj. podmínku krácení rozpočtu, podmínku úprav týkajících se klíčových aktivit, podmínku úprav týkajících se indikátorů, podmínku úprav týkajících se partnerství a podmínku úprav týkajících se realizačního týmu, a to vždy s řádným zdůvodněním. V případě krácení rozpočtu </w:t>
      </w: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konkretizuje jednotlivé kapitoly rozpočtu nebo aktivity, ve kterých bude projekt finančně krácen. Tyto údaje se vždy z</w:t>
      </w:r>
      <w:r>
        <w:rPr>
          <w:rFonts w:ascii="Calibri" w:eastAsia="Calibri" w:hAnsi="Calibri" w:cs="Times New Roman"/>
        </w:rPr>
        <w:t>aznamenají do zápisu z jednání Programového výboru</w:t>
      </w:r>
      <w:r w:rsidRPr="00A61FF2">
        <w:rPr>
          <w:rFonts w:ascii="Calibri" w:eastAsia="Calibri" w:hAnsi="Calibri" w:cs="Times New Roman"/>
        </w:rPr>
        <w:t xml:space="preserve"> MAS.</w:t>
      </w:r>
    </w:p>
    <w:p w14:paraId="4A3156A1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V případě, že celková suma požadovaných prostředků z rozpočtu OPZ  za všechny žádosti doporučené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je rovna celkovému objemu prostředků pro danou výzvu MAS, jsou všechny žádosti, které uspěly ve věcném hodnocení, doporučeny k podpoře ze strany MAS. </w:t>
      </w:r>
    </w:p>
    <w:p w14:paraId="61D5388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V případě, že celková suma prostředků z rozpočtu OPZ</w:t>
      </w:r>
      <w:r>
        <w:rPr>
          <w:rStyle w:val="Znakapoznpodarou"/>
          <w:rFonts w:ascii="Calibri" w:eastAsia="Calibri" w:hAnsi="Calibri" w:cs="Times New Roman"/>
        </w:rPr>
        <w:footnoteReference w:id="4"/>
      </w:r>
      <w:r w:rsidRPr="00577DA1">
        <w:rPr>
          <w:rFonts w:ascii="Calibri" w:eastAsia="Calibri" w:hAnsi="Calibri" w:cs="Times New Roman"/>
        </w:rPr>
        <w:t xml:space="preserve">  za všechny žádosti, které uspěly ve věcném hodnocení a nebyly nedoporučeny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z důvodů dle odrážek uvedených výše v této kapitole, je vyšší než celkový objem prostředků pro danou výzvu MAS, je pro doporučení žádosti k financování rozhodující počet bodů z věcného hodnocení, tj. doporučeny budou žádosti o podporu podle počtu bodů z věcného hodnocení sestupně do vyčerpání alokovaných prostředků na výzvu MAS. Zbývající žádosti o podporu navrhuje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zařadit do zásobníku projektů.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rozhodne o pořadí žádostí o podporu v zásobníku v souladu s počtem bodů z věcného hodnocení. </w:t>
      </w:r>
      <w:r>
        <w:rPr>
          <w:rStyle w:val="Znakapoznpodarou"/>
          <w:rFonts w:ascii="Calibri" w:eastAsia="Calibri" w:hAnsi="Calibri" w:cs="Times New Roman"/>
        </w:rPr>
        <w:footnoteReference w:id="5"/>
      </w:r>
    </w:p>
    <w:p w14:paraId="4BE75FC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MAS po dokončení procesu výběru ze strany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zasílá žadatelům informaci o výsledku jednání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s upozorněním, že:</w:t>
      </w:r>
    </w:p>
    <w:p w14:paraId="06530881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3A79E5DA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lastRenderedPageBreak/>
        <w:t xml:space="preserve">že závěry z jednání </w:t>
      </w:r>
      <w:r>
        <w:rPr>
          <w:rFonts w:ascii="Calibri" w:eastAsia="Calibri" w:hAnsi="Calibri" w:cs="Times New Roman"/>
          <w:b/>
        </w:rPr>
        <w:t>Programového výboru</w:t>
      </w:r>
      <w:r w:rsidRPr="00A85D69">
        <w:rPr>
          <w:rFonts w:ascii="Calibri" w:eastAsia="Calibri" w:hAnsi="Calibri" w:cs="Times New Roman"/>
          <w:b/>
        </w:rPr>
        <w:t xml:space="preserve"> MAS budou předávány k závěrečnému ověření způsobilosti projektů a ke kontrole administrativních postupů na ŘO.</w:t>
      </w:r>
      <w:r>
        <w:rPr>
          <w:rStyle w:val="Znakapoznpodarou"/>
          <w:rFonts w:ascii="Calibri" w:eastAsia="Calibri" w:hAnsi="Calibri" w:cs="Times New Roman"/>
          <w:b/>
        </w:rPr>
        <w:footnoteReference w:id="6"/>
      </w:r>
      <w:r w:rsidRPr="00A85D69">
        <w:rPr>
          <w:rFonts w:ascii="Calibri" w:eastAsia="Calibri" w:hAnsi="Calibri" w:cs="Times New Roman"/>
          <w:b/>
        </w:rPr>
        <w:t xml:space="preserve">  </w:t>
      </w:r>
    </w:p>
    <w:p w14:paraId="71739D61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</w:t>
      </w:r>
    </w:p>
    <w:p w14:paraId="7B69937C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Projednání žádostí o podporu, které uspěly ve věcném hodnocení, ze strany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 by mělo být dokončeno </w:t>
      </w:r>
      <w:r w:rsidRPr="00AB43AB">
        <w:rPr>
          <w:rFonts w:ascii="Calibri" w:eastAsia="Calibri" w:hAnsi="Calibri" w:cs="Times New Roman"/>
          <w:b/>
        </w:rPr>
        <w:t>do 30 pracovních dní</w:t>
      </w:r>
      <w:r w:rsidRPr="00AB43AB">
        <w:rPr>
          <w:rFonts w:ascii="Calibri" w:eastAsia="Calibri" w:hAnsi="Calibri" w:cs="Times New Roman"/>
        </w:rPr>
        <w:t xml:space="preserve">  od dokončení věcného hodnocení žádostí v rámci</w:t>
      </w:r>
      <w:r w:rsidRPr="00AB43AB">
        <w:t xml:space="preserve"> </w:t>
      </w:r>
      <w:r w:rsidRPr="00AB43AB">
        <w:rPr>
          <w:rFonts w:ascii="Calibri" w:eastAsia="Calibri" w:hAnsi="Calibri" w:cs="Times New Roman"/>
        </w:rPr>
        <w:t>dané výzvy MAS.</w:t>
      </w:r>
      <w:r>
        <w:rPr>
          <w:rStyle w:val="Znakapoznpodarou"/>
          <w:rFonts w:ascii="Calibri" w:eastAsia="Calibri" w:hAnsi="Calibri" w:cs="Times New Roman"/>
        </w:rPr>
        <w:footnoteReference w:id="7"/>
      </w:r>
      <w:r w:rsidRPr="00AB43AB">
        <w:rPr>
          <w:rFonts w:ascii="Calibri" w:eastAsia="Calibri" w:hAnsi="Calibri" w:cs="Times New Roman"/>
        </w:rPr>
        <w:t xml:space="preserve">  Do dokončení patří změna stavu u těch žádostí, které </w:t>
      </w:r>
      <w:r>
        <w:rPr>
          <w:rFonts w:ascii="Calibri" w:eastAsia="Calibri" w:hAnsi="Calibri" w:cs="Times New Roman"/>
        </w:rPr>
        <w:t>Programový výbor</w:t>
      </w:r>
      <w:r w:rsidRPr="00AB43AB">
        <w:rPr>
          <w:rFonts w:ascii="Calibri" w:eastAsia="Calibri" w:hAnsi="Calibri" w:cs="Times New Roman"/>
        </w:rPr>
        <w:t xml:space="preserve"> MAS v rámci svých kompetenci nedoporučil k financování. Vyrozumění žadatelům nemusí proběhnout ve lhůtě stanovené první větou tohoto odstavce.</w:t>
      </w:r>
    </w:p>
    <w:p w14:paraId="1C4C08FD" w14:textId="77777777" w:rsidR="003E4E8F" w:rsidRPr="00975CB9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975CB9">
        <w:rPr>
          <w:rFonts w:ascii="Calibri" w:eastAsia="Calibri" w:hAnsi="Calibri" w:cs="Times New Roman"/>
          <w:b/>
          <w:sz w:val="28"/>
        </w:rPr>
        <w:t>Přezkum negativního výsledku z fází hodnocení a výběru projektů</w:t>
      </w:r>
    </w:p>
    <w:p w14:paraId="2C019F03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Přezkumné řízení týkající se přezkumu negativních výsledků z fází hodnocení a výběru projektů zahrnuje kroky:</w:t>
      </w:r>
    </w:p>
    <w:p w14:paraId="553E0C68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Přijetí žádosti o přezkum příslušné fáze hodnocení a výběru od neúspěšného žadatele o podporu</w:t>
      </w:r>
    </w:p>
    <w:p w14:paraId="486ED536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příslušné části hodnocení a výběru, ke které se žádost vztahuje:</w:t>
      </w:r>
    </w:p>
    <w:p w14:paraId="5EF653E1" w14:textId="77777777" w:rsidR="003E4E8F" w:rsidRPr="00975CB9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2AFCC1B8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věcného hodnocení</w:t>
      </w:r>
    </w:p>
    <w:p w14:paraId="3DA087A9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Přezkum výběru projektů (tj. přezkum rozhodnutí o nedoporučení projektů k financování a rozhodnutí o zařazení do zásobníku projektů)</w:t>
      </w:r>
    </w:p>
    <w:p w14:paraId="528133BD" w14:textId="77777777" w:rsidR="003E4E8F" w:rsidRPr="00046247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Podání informace žadateli o výsledku</w:t>
      </w:r>
      <w:r>
        <w:rPr>
          <w:rFonts w:ascii="Calibri" w:eastAsia="Calibri" w:hAnsi="Calibri" w:cs="Times New Roman"/>
        </w:rPr>
        <w:t>.</w:t>
      </w:r>
    </w:p>
    <w:p w14:paraId="41AAAF3A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Žadatelé o podporu předkládají žádost o</w:t>
      </w:r>
      <w:r>
        <w:rPr>
          <w:rFonts w:ascii="Calibri" w:eastAsia="Calibri" w:hAnsi="Calibri" w:cs="Times New Roman"/>
        </w:rPr>
        <w:t xml:space="preserve"> přezkum negativního výsledku</w:t>
      </w:r>
      <w:r>
        <w:rPr>
          <w:rStyle w:val="Znakapoznpodarou"/>
          <w:rFonts w:ascii="Calibri" w:eastAsia="Calibri" w:hAnsi="Calibri" w:cs="Times New Roman"/>
        </w:rPr>
        <w:footnoteReference w:id="8"/>
      </w:r>
      <w:r>
        <w:rPr>
          <w:rFonts w:ascii="Calibri" w:eastAsia="Calibri" w:hAnsi="Calibri" w:cs="Times New Roman"/>
        </w:rPr>
        <w:t xml:space="preserve"> </w:t>
      </w:r>
      <w:r w:rsidRPr="00AB43AB">
        <w:rPr>
          <w:rFonts w:ascii="Calibri" w:eastAsia="Calibri" w:hAnsi="Calibri" w:cs="Times New Roman"/>
        </w:rPr>
        <w:t xml:space="preserve">prostřednictvím MS2014+ </w:t>
      </w:r>
      <w:r>
        <w:rPr>
          <w:rStyle w:val="Znakapoznpodarou"/>
          <w:rFonts w:ascii="Calibri" w:eastAsia="Calibri" w:hAnsi="Calibri" w:cs="Times New Roman"/>
        </w:rPr>
        <w:footnoteReference w:id="9"/>
      </w:r>
      <w:r w:rsidRPr="00AB43AB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 Žádosti řeší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MAS. Tento orgán žádosti o přezkum vyhoví, částečně vyhoví, nebo ji zamítne. Nenastanou-li skutečnosti, za nichž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musí žádost o přezkum vždy zamítnout (viz níže), zkoumá dodržení platného postupu a pravidel. Na dodatečné informace, které nebyly uvedeny v  žádosti o podporu, není brán zřetel. Žádosti o přezkum, z nichž není zřejmé, proti jakému závěru hodnocení/výběru směřují, nebo žádosti o přezkum, u nichž chybí odůvodnění,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jako nedůvodné.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také žádosti o přezkum podané opožděně nebo neoprávněnou osobou. </w:t>
      </w:r>
    </w:p>
    <w:p w14:paraId="4C112E8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lastRenderedPageBreak/>
        <w:t xml:space="preserve">Lhůta pro vyřízení žádosti o přezkum je stanovena na </w:t>
      </w:r>
      <w:r w:rsidRPr="001B5477">
        <w:rPr>
          <w:rFonts w:ascii="Calibri" w:eastAsia="Calibri" w:hAnsi="Calibri" w:cs="Times New Roman"/>
          <w:b/>
        </w:rPr>
        <w:t>30 pracovních dnů</w:t>
      </w:r>
      <w:r w:rsidRPr="00AB43AB">
        <w:rPr>
          <w:rFonts w:ascii="Calibri" w:eastAsia="Calibri" w:hAnsi="Calibri" w:cs="Times New Roman"/>
        </w:rPr>
        <w:t xml:space="preserve"> ode dne doručení této žádosti. U složitějších případů může být lhůta prodloužena na 60 pracovních dnů. O důvodech prodloužení lhůty musí být žadatel informován ještě před jejím uplynutím, a to odesláním oznámení o prodloužení lhůty. Lhůta pro vyřízení žádosti se staví v případě vyžádání stanoviska výběrového orgánu MAS nebo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MAS.</w:t>
      </w:r>
      <w:r>
        <w:rPr>
          <w:rStyle w:val="Znakapoznpodarou"/>
          <w:rFonts w:ascii="Calibri" w:eastAsia="Calibri" w:hAnsi="Calibri" w:cs="Times New Roman"/>
        </w:rPr>
        <w:footnoteReference w:id="10"/>
      </w:r>
      <w:r w:rsidRPr="00AB43AB">
        <w:rPr>
          <w:rFonts w:ascii="Calibri" w:eastAsia="Calibri" w:hAnsi="Calibri" w:cs="Times New Roman"/>
        </w:rPr>
        <w:t xml:space="preserve">  O pozastavení lhůty MAS informuje žadatele elektronicky prostřednictvím MS2014+.</w:t>
      </w:r>
    </w:p>
    <w:p w14:paraId="4A33689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Odpověď odeslaná na žádost o přezkum vždy obsahuje informaci o způsobu a závěrech prošetření žádosti o přezkum ze strany </w:t>
      </w:r>
      <w:r>
        <w:rPr>
          <w:rFonts w:ascii="Calibri" w:eastAsia="Calibri" w:hAnsi="Calibri" w:cs="Times New Roman"/>
        </w:rPr>
        <w:t>Monitorovacího výboru</w:t>
      </w:r>
      <w:r w:rsidRPr="00AB43AB">
        <w:rPr>
          <w:rFonts w:ascii="Calibri" w:eastAsia="Calibri" w:hAnsi="Calibri" w:cs="Times New Roman"/>
        </w:rPr>
        <w:t xml:space="preserve"> MAS, tj. zda byla žádost o přezkum shledána důvodnou, částečně důvodnou či nedůvodnou a dále jednoznačné zdůvodnění. </w:t>
      </w:r>
      <w:r>
        <w:rPr>
          <w:rFonts w:ascii="Calibri" w:eastAsia="Calibri" w:hAnsi="Calibri" w:cs="Times New Roman"/>
        </w:rPr>
        <w:t>Monitorovací výbor</w:t>
      </w:r>
      <w:r w:rsidRPr="00AB43AB">
        <w:rPr>
          <w:rFonts w:ascii="Calibri" w:eastAsia="Calibri" w:hAnsi="Calibri" w:cs="Times New Roman"/>
        </w:rPr>
        <w:t xml:space="preserve"> MAS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3140E18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</w:t>
      </w:r>
      <w:r>
        <w:rPr>
          <w:rFonts w:ascii="Calibri" w:eastAsia="Calibri" w:hAnsi="Calibri" w:cs="Times New Roman"/>
        </w:rPr>
        <w:t xml:space="preserve"> </w:t>
      </w:r>
      <w:r w:rsidRPr="000460FA">
        <w:rPr>
          <w:rFonts w:ascii="Calibri" w:eastAsia="Calibri" w:hAnsi="Calibri" w:cs="Times New Roman"/>
        </w:rPr>
        <w:t>pouze v případě, kdy jsou kladně přezkoumána všechna kritéria, která zapříčinila negativní výsledek hodnocení.</w:t>
      </w:r>
      <w:r>
        <w:rPr>
          <w:rStyle w:val="Znakapoznpodarou"/>
          <w:rFonts w:ascii="Calibri" w:eastAsia="Calibri" w:hAnsi="Calibri" w:cs="Times New Roman"/>
        </w:rPr>
        <w:footnoteReference w:id="11"/>
      </w:r>
      <w:r w:rsidRPr="000460FA">
        <w:rPr>
          <w:rFonts w:ascii="Calibri" w:eastAsia="Calibri" w:hAnsi="Calibri" w:cs="Times New Roman"/>
        </w:rPr>
        <w:t xml:space="preserve">  Výběrový/rozhodovací orgán MAS provádějící případný opravný posudek se musí řídit závěry přezkumného řízení.  Vypracovává se celý nový hodnoticí posudek, ale u kritérií, u kterých nebylo rozhodnuto o přehodnocení, se přebírá výsledek hodnocení z posudku, který byl předmětem přezkumu.</w:t>
      </w:r>
    </w:p>
    <w:p w14:paraId="2119662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jsou konečná a není proti nim odvolání. Na rozhodnutí </w:t>
      </w:r>
      <w:r>
        <w:rPr>
          <w:rFonts w:ascii="Calibri" w:eastAsia="Calibri" w:hAnsi="Calibri" w:cs="Times New Roman"/>
        </w:rPr>
        <w:t>Monitorovací komise MAS</w:t>
      </w:r>
      <w:r w:rsidRPr="000460FA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14:paraId="66713CD6" w14:textId="77777777" w:rsidR="003E4E8F" w:rsidRPr="004F23AE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</w:rPr>
      </w:pPr>
      <w:r w:rsidRPr="004F23AE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 rámci předání podkladů k závěrečnému ověření způsobilosti projektů a ke kontrole administrativních postupů. </w:t>
      </w:r>
    </w:p>
    <w:p w14:paraId="2137C6F2" w14:textId="77777777" w:rsidR="003E4E8F" w:rsidRPr="0032138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32138B">
        <w:rPr>
          <w:rFonts w:ascii="Calibri" w:eastAsia="Calibri" w:hAnsi="Calibri" w:cs="Times New Roman"/>
          <w:b/>
          <w:sz w:val="28"/>
        </w:rPr>
        <w:t xml:space="preserve">Přezkum hodnocení přijatelnosti a formálních náležitostí </w:t>
      </w:r>
    </w:p>
    <w:p w14:paraId="73D7E64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ověřuje, zda rozhodnutí o nesplnění daného kritéria/daných kritérií bylo učiněno v souladu s výzvou MAS.</w:t>
      </w:r>
      <w:r>
        <w:rPr>
          <w:rStyle w:val="Znakapoznpodarou"/>
          <w:rFonts w:ascii="Calibri" w:eastAsia="Calibri" w:hAnsi="Calibri" w:cs="Times New Roman"/>
        </w:rPr>
        <w:footnoteReference w:id="12"/>
      </w:r>
      <w:r w:rsidRPr="000460FA">
        <w:rPr>
          <w:rFonts w:ascii="Calibri" w:eastAsia="Calibri" w:hAnsi="Calibri" w:cs="Times New Roman"/>
        </w:rPr>
        <w:t xml:space="preserve">  Pokud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hodnocení přijatelnosti a formálních náležitostí. Ovšem pouze v případě, kdy jsou kladně přezkoumána všechna kritéria, která zapříčinila nesplnění hodnocení přijatelnosti a formálních náležitostí.</w:t>
      </w:r>
    </w:p>
    <w:p w14:paraId="3CAA7D73" w14:textId="77777777" w:rsidR="003E4E8F" w:rsidRPr="004C6EB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4C6EBD">
        <w:rPr>
          <w:rFonts w:ascii="Calibri" w:eastAsia="Calibri" w:hAnsi="Calibri" w:cs="Times New Roman"/>
          <w:b/>
          <w:sz w:val="28"/>
        </w:rPr>
        <w:lastRenderedPageBreak/>
        <w:t>Přezkum věcného hodnocení</w:t>
      </w:r>
    </w:p>
    <w:p w14:paraId="739B733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v rámci přípravy podkladů provede kontrolu hodnoticího posudku s ohledem na dodržení metodiky hodnocení v kritériích, která jsou předmětem žádosti o přezkum (tj. zda bylo hodnoceno to, co mělo být, popř. zda přidělený deskriptor/body odpovídá/odpovídají komentáři).</w:t>
      </w:r>
      <w:r>
        <w:rPr>
          <w:rStyle w:val="Znakapoznpodarou"/>
          <w:rFonts w:ascii="Calibri" w:eastAsia="Calibri" w:hAnsi="Calibri" w:cs="Times New Roman"/>
        </w:rPr>
        <w:footnoteReference w:id="13"/>
      </w:r>
      <w:r w:rsidRPr="000460FA">
        <w:rPr>
          <w:rFonts w:ascii="Calibri" w:eastAsia="Calibri" w:hAnsi="Calibri" w:cs="Times New Roman"/>
        </w:rPr>
        <w:t xml:space="preserve"> </w:t>
      </w:r>
    </w:p>
    <w:p w14:paraId="2DA058B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14:paraId="7B78BDB2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>Pokud budou objektivně dokazovat nesoulad komentáře s platnými právními a metodickými předpisy.</w:t>
      </w:r>
      <w:r>
        <w:rPr>
          <w:rStyle w:val="Znakapoznpodarou"/>
          <w:rFonts w:ascii="Calibri" w:eastAsia="Calibri" w:hAnsi="Calibri" w:cs="Times New Roman"/>
        </w:rPr>
        <w:footnoteReference w:id="14"/>
      </w:r>
      <w:r w:rsidRPr="00B32CBD">
        <w:rPr>
          <w:rFonts w:ascii="Calibri" w:eastAsia="Calibri" w:hAnsi="Calibri" w:cs="Times New Roman"/>
        </w:rPr>
        <w:t xml:space="preserve"> </w:t>
      </w:r>
    </w:p>
    <w:p w14:paraId="6212459B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 xml:space="preserve">Pokud poukazují na objektivní rozpor (např. v případě, kdy </w:t>
      </w:r>
      <w:r>
        <w:rPr>
          <w:rFonts w:ascii="Calibri" w:eastAsia="Calibri" w:hAnsi="Calibri" w:cs="Times New Roman"/>
        </w:rPr>
        <w:t>se Výběrová komise</w:t>
      </w:r>
      <w:r w:rsidRPr="00B32CBD">
        <w:rPr>
          <w:rFonts w:ascii="Calibri" w:eastAsia="Calibri" w:hAnsi="Calibri" w:cs="Times New Roman"/>
        </w:rPr>
        <w:t xml:space="preserve"> MAS kriticky vyjadřuje k chybějícímu (nikoliv nedostatečnému) popisu určitého aspektu, a žadatel v žádosti o přezkum prokáže, že v  žádosti o podporu byl popis daného aspektu obsažen).</w:t>
      </w:r>
    </w:p>
    <w:p w14:paraId="7205338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na svém jednání posoudí relevantnost odůvodnění žádosti o přezkum, dodané stanovisko výběrového orgánu MAS (pokud bylo vyžádáno), a rozhodne o výsledném verdiktu vyřízení žádosti o přezkum. Pokud pro své rozhodnutí potřebuje stanovisko </w:t>
      </w:r>
      <w:r>
        <w:rPr>
          <w:rFonts w:ascii="Calibri" w:eastAsia="Calibri" w:hAnsi="Calibri" w:cs="Times New Roman"/>
        </w:rPr>
        <w:t>Výběrové komise</w:t>
      </w:r>
      <w:r w:rsidRPr="000460FA">
        <w:rPr>
          <w:rFonts w:ascii="Calibri" w:eastAsia="Calibri" w:hAnsi="Calibri" w:cs="Times New Roman"/>
        </w:rPr>
        <w:t xml:space="preserve"> MAS</w:t>
      </w:r>
      <w:r>
        <w:rPr>
          <w:rFonts w:ascii="Calibri" w:eastAsia="Calibri" w:hAnsi="Calibri" w:cs="Times New Roman"/>
        </w:rPr>
        <w:t xml:space="preserve"> </w:t>
      </w:r>
      <w:r w:rsidRPr="00B32CBD">
        <w:rPr>
          <w:rFonts w:ascii="Calibri" w:eastAsia="Calibri" w:hAnsi="Calibri" w:cs="Times New Roman"/>
        </w:rPr>
        <w:t xml:space="preserve">a před jednáním nebylo vyžádáno, může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projednávání přerušit a stanovisko si vyžádat dodatečně. Pokud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věcnému hodnocení. Ovšem pouze v případě, kdy jsou kladně přezkoumána všechna kritéria, která zapříčinila negativní výsledek věcného hodnocení.</w:t>
      </w:r>
      <w:r>
        <w:rPr>
          <w:rStyle w:val="Znakapoznpodarou"/>
          <w:rFonts w:ascii="Calibri" w:eastAsia="Calibri" w:hAnsi="Calibri" w:cs="Times New Roman"/>
        </w:rPr>
        <w:footnoteReference w:id="15"/>
      </w:r>
    </w:p>
    <w:p w14:paraId="4C96DBA5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104AF">
        <w:rPr>
          <w:rFonts w:ascii="Calibri" w:eastAsia="Calibri" w:hAnsi="Calibri" w:cs="Times New Roman"/>
          <w:b/>
          <w:sz w:val="28"/>
        </w:rPr>
        <w:t xml:space="preserve">Přezkum rozhodnutí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C104AF">
        <w:rPr>
          <w:rFonts w:ascii="Calibri" w:eastAsia="Calibri" w:hAnsi="Calibri" w:cs="Times New Roman"/>
          <w:b/>
          <w:sz w:val="28"/>
        </w:rPr>
        <w:t xml:space="preserve"> MAS</w:t>
      </w:r>
    </w:p>
    <w:p w14:paraId="527530DE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by se měla primárně dotýkat rozhodnutí učiněných na základě specifických kompetencí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tj. např. nedoporučení projektu k podpoře kvůli překryvu s jiným již běžícím projektem, který má shodné klíčové aktivity, stejnou cílovou skupinu i stejné území dopadu.</w:t>
      </w:r>
    </w:p>
    <w:p w14:paraId="74E08C03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ovšem může směřovat i proti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které přímo vycházelo z věcného hodnocení. Stejně jako u žádostí o přezkum výsledku věcného hodnocení ovšem platí, že námitky vůči obsahu komentáře/odůvodnění stanoviska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pokud tento koresponduje s metodikou pro věcné hodnocení, nemohou být důvodem pro uznání žádosti o přezkum za (částečně) důvodnou. </w:t>
      </w:r>
    </w:p>
    <w:p w14:paraId="65684759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</w:t>
      </w:r>
      <w:r>
        <w:rPr>
          <w:rFonts w:ascii="Calibri" w:eastAsia="Calibri" w:hAnsi="Calibri" w:cs="Times New Roman"/>
        </w:rPr>
        <w:t>Monitorovací komise</w:t>
      </w:r>
      <w:r w:rsidRPr="00C104AF">
        <w:rPr>
          <w:rFonts w:ascii="Calibri" w:eastAsia="Calibri" w:hAnsi="Calibri" w:cs="Times New Roman"/>
        </w:rPr>
        <w:t xml:space="preserve"> MAS rozhodne, že je žádost důvodná, resp. že nebyl dodržen postup hodnocení/výběru dle výzvy MAS, rozhodne o vrácení žádosti o podporu do procesu hodnocení a výběru. Předchozí věta ovšem platí pouze v případě, kdy jsou kladně přezkoumány všechny prvky </w:t>
      </w:r>
      <w:r w:rsidRPr="00C104AF">
        <w:rPr>
          <w:rFonts w:ascii="Calibri" w:eastAsia="Calibri" w:hAnsi="Calibri" w:cs="Times New Roman"/>
        </w:rPr>
        <w:lastRenderedPageBreak/>
        <w:t xml:space="preserve">(kritéria/stanovisko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MAS), které zapříčinily negativní výsledek žádosti o podporu.</w:t>
      </w:r>
    </w:p>
    <w:p w14:paraId="6C860FB3" w14:textId="77777777" w:rsidR="003E4E8F" w:rsidRPr="00D26CD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D26CDC">
        <w:rPr>
          <w:rFonts w:ascii="Calibri" w:eastAsia="Calibri" w:hAnsi="Calibri" w:cs="Times New Roman"/>
          <w:b/>
          <w:sz w:val="28"/>
        </w:rPr>
        <w:t xml:space="preserve">Postup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D26CDC">
        <w:rPr>
          <w:rFonts w:ascii="Calibri" w:eastAsia="Calibri" w:hAnsi="Calibri" w:cs="Times New Roman"/>
          <w:b/>
          <w:sz w:val="28"/>
        </w:rPr>
        <w:t xml:space="preserve"> MAS navazující na přezkumné řízení</w:t>
      </w:r>
    </w:p>
    <w:p w14:paraId="6E15353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se při rozhodování navazujícím na přezkumné řízení musí řídit závěry přezkumného řízení. </w:t>
      </w:r>
    </w:p>
    <w:p w14:paraId="3EA79476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3DF75B1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Postupuje shodně jako při svém prvním projednávání žádostí o podporu předložených v dané výzvě MAS, tj. i v této fázi výběru projektů platí, že pořadí projektů je dáno bodovým ohodnocením získaným v rámci věcného hodnocení a nelze jej měnit jiným způsobem než nedoporučením projektu k podpoře. (Oprávnění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556E749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je výsledkem nového projednání žádostí o podporu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s upozorněním, že:</w:t>
      </w:r>
    </w:p>
    <w:p w14:paraId="097BD30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6E5A4A1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že závěry z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budou předávány k závěrečnému ověření způsobilosti projektů a ke kontrole administrativních postupů na ŘO. </w:t>
      </w:r>
    </w:p>
    <w:p w14:paraId="18D84851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 </w:t>
      </w:r>
    </w:p>
    <w:p w14:paraId="3C5B12AF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Projednání žádostí o podporu ze strany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by mělo být dokončeno </w:t>
      </w:r>
      <w:r w:rsidRPr="004C4C2E">
        <w:rPr>
          <w:rFonts w:ascii="Calibri" w:eastAsia="Calibri" w:hAnsi="Calibri" w:cs="Times New Roman"/>
          <w:b/>
        </w:rPr>
        <w:t>do 30 pracovních dní</w:t>
      </w:r>
      <w:r w:rsidRPr="00D650AD">
        <w:rPr>
          <w:rFonts w:ascii="Calibri" w:eastAsia="Calibri" w:hAnsi="Calibri" w:cs="Times New Roman"/>
        </w:rPr>
        <w:t xml:space="preserve"> od dokončení přezkumného řízení, které potřebu opětovného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vyvolalo. Vyrozumění žadatelům nemusí proběhnout ve lhůtě stanovené první větou tohoto odstavce.</w:t>
      </w:r>
    </w:p>
    <w:p w14:paraId="0CE89374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Pokud přezkumná řízení, k nimž dojde na základě upravených seznamů projektů zařazených do zásobníku či nedoporučených k podpoře, opět vyvolají potřebu dalšího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MAS, bude se postupovat shodně dle pravidel uvedených v této kapitole.</w:t>
      </w:r>
    </w:p>
    <w:p w14:paraId="516D6E61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BD0797">
        <w:rPr>
          <w:rFonts w:ascii="Calibri" w:eastAsia="Calibri" w:hAnsi="Calibri" w:cs="Times New Roman"/>
          <w:b/>
          <w:sz w:val="28"/>
        </w:rPr>
        <w:t>Závěrečné ověření způsobilosti</w:t>
      </w:r>
    </w:p>
    <w:p w14:paraId="6E3063A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lastRenderedPageBreak/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 výdajů naplánovaných v projektech, které jsou navrženy k poskytnutí podpory.</w:t>
      </w:r>
    </w:p>
    <w:p w14:paraId="516B73B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 a výběru, jsou zařazeny do zásobníku projektů.</w:t>
      </w:r>
    </w:p>
    <w:p w14:paraId="2242943D" w14:textId="77777777" w:rsidR="003E4E8F" w:rsidRPr="00E01CE0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E01CE0">
        <w:rPr>
          <w:rFonts w:ascii="Calibri" w:eastAsia="Calibri" w:hAnsi="Calibri" w:cs="Times New Roman"/>
          <w:b/>
          <w:sz w:val="28"/>
        </w:rPr>
        <w:t xml:space="preserve">Příprava a vydání právního aktu o poskytnutí podpory </w:t>
      </w:r>
    </w:p>
    <w:p w14:paraId="6F3DA573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Poslední fází výběru je příprava a vydání právního aktu o poskytnutí podpory, pravidla pro tuto fázi výběru jsou k dispozici v Obecné části pravidel pro žadatele a příjemce v rámci Operačního programu Zaměstnanost (konkrétní odkaz na elektronickou verzi tohoto dokumentu viz část 10.2 této výzvy).</w:t>
      </w:r>
    </w:p>
    <w:p w14:paraId="2B011CF2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Žadatelé, jejichž žádost o podporu v předchozích krocích vyhověla, budou vyzvání k doložení dalších podkladů nebo údajů nezbytných pro vydání právního aktu o poskytnutí podpory (tj. bude využíváno ustanovení § 14k odst. 3 zákona č. 218/2000 Sb., o rozpočtových pravidlech a o změně některých souvisejících zákonů (rozpočtová pravidla)).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14:paraId="64C0469B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byly v předchozích fázích hodnocení a výběru projektů stanoveny nějaké podmínky poskytnutí podpory, bude žadatelům také doporučena úprava žádosti tak, aby jí mohlo být v řízení o poskytnutí</w:t>
      </w:r>
      <w:r>
        <w:rPr>
          <w:rFonts w:ascii="Calibri" w:eastAsia="Calibri" w:hAnsi="Calibri" w:cs="Times New Roman"/>
        </w:rPr>
        <w:t xml:space="preserve"> </w:t>
      </w:r>
      <w:r w:rsidRPr="00CA489C">
        <w:rPr>
          <w:rFonts w:ascii="Calibri" w:eastAsia="Calibri" w:hAnsi="Calibri" w:cs="Times New Roman"/>
        </w:rPr>
        <w:t>podpory zcela vyhověno (tj. bude využíváno ustanovení § 14k odst. 4 zákona č. 218/2000 Sb., o rozpočtových pravidlech a o změně některých souvisejících zákonů (rozpočtová pravidla)).</w:t>
      </w:r>
    </w:p>
    <w:p w14:paraId="3F618838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Nové rozhodnutí</w:t>
      </w:r>
    </w:p>
    <w:p w14:paraId="1BB39301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V případě projektů, kterým bude žádost o podporu zamítnuta, není vyloučen postup dle ustanovení § 14p č. 218/2000 Sb., o rozpočtových pravidlech a o změně některých souvisejících zákonů (rozpočtová pravidla),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531B4BDA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Specifický postup v případě zániku žadatele</w:t>
      </w:r>
    </w:p>
    <w:p w14:paraId="5939D6C4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Na základě ustanovení § 14l zákona č. 218/2000 Sb., o rozpočtových pravidlech a o změně některých souvisejících zákonů (rozpočtová pravidla) se stanovuje, že v případě zániku žadatele bude řízení o poskytnutí podpory pokračovat pouze, pokud zánik patří do některé z následujících kategorií:</w:t>
      </w:r>
    </w:p>
    <w:p w14:paraId="1AF0FE9D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lastRenderedPageBreak/>
        <w:t xml:space="preserve">přeměna obchodní společnosti nebo družstva podle zákona č. 125/2008 Sb., o přeměnách obchodních společností a družstev – jedná se o případy fúze, rozdělení nebo převodu jmění na společníka, kdy žadatel je zanikající obchodní společností nebo zanikajícím družstvem; </w:t>
      </w:r>
    </w:p>
    <w:p w14:paraId="2A64859C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slučování, splývání a rozdělování školských právnických osob ve smyslu </w:t>
      </w:r>
    </w:p>
    <w:p w14:paraId="6D666A77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§ 14d odst. 3 zákona č. 218/2000 Sb., rozpočtová pravidla, kdy žadatel je zanikající školská právnická osoba;</w:t>
      </w:r>
    </w:p>
    <w:p w14:paraId="0D0F4B4C" w14:textId="77777777" w:rsidR="00D17120" w:rsidRDefault="003E4E8F" w:rsidP="003E4E8F">
      <w:r w:rsidRPr="00CA489C">
        <w:rPr>
          <w:rFonts w:ascii="Calibri" w:eastAsia="Calibri" w:hAnsi="Calibri" w:cs="Times New Roman"/>
        </w:rPr>
        <w:t>změna žadatele ze zákona - jedná se o případy, kdy žadatel zanikne na základě ustanovení zákona a současně je bez pochybností možné identifikovat nástupnickou organizaci.</w:t>
      </w:r>
    </w:p>
    <w:sectPr w:rsidR="00D17120" w:rsidSect="003E4E8F">
      <w:headerReference w:type="default" r:id="rId7"/>
      <w:pgSz w:w="11900" w:h="16840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FBCE" w14:textId="77777777" w:rsidR="003E4E8F" w:rsidRDefault="003E4E8F" w:rsidP="003E4E8F">
      <w:pPr>
        <w:spacing w:after="0"/>
      </w:pPr>
      <w:r>
        <w:separator/>
      </w:r>
    </w:p>
  </w:endnote>
  <w:endnote w:type="continuationSeparator" w:id="0">
    <w:p w14:paraId="191AB3EF" w14:textId="77777777" w:rsidR="003E4E8F" w:rsidRDefault="003E4E8F" w:rsidP="003E4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2A990" w14:textId="77777777" w:rsidR="003E4E8F" w:rsidRDefault="003E4E8F" w:rsidP="003E4E8F">
      <w:pPr>
        <w:spacing w:after="0"/>
      </w:pPr>
      <w:r>
        <w:separator/>
      </w:r>
    </w:p>
  </w:footnote>
  <w:footnote w:type="continuationSeparator" w:id="0">
    <w:p w14:paraId="0150B447" w14:textId="77777777" w:rsidR="003E4E8F" w:rsidRDefault="003E4E8F" w:rsidP="003E4E8F">
      <w:pPr>
        <w:spacing w:after="0"/>
      </w:pPr>
      <w:r>
        <w:continuationSeparator/>
      </w:r>
    </w:p>
  </w:footnote>
  <w:footnote w:id="1">
    <w:p w14:paraId="21C00DCD" w14:textId="77777777" w:rsidR="003E4E8F" w:rsidRPr="000F671A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>
        <w:rPr>
          <w:rStyle w:val="Znakapoznpodarou"/>
        </w:rPr>
        <w:footnoteRef/>
      </w:r>
      <w:r>
        <w:t xml:space="preserve"> </w:t>
      </w:r>
      <w:r w:rsidRPr="005A6129">
        <w:rPr>
          <w:rFonts w:ascii="Calibri" w:eastAsia="Calibri" w:hAnsi="Calibri" w:cs="Times New Roman"/>
          <w:i/>
          <w:color w:val="000000"/>
          <w:sz w:val="20"/>
          <w:szCs w:val="28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5FDE3428" w14:textId="77777777" w:rsidR="003E4E8F" w:rsidRDefault="003E4E8F" w:rsidP="003E4E8F">
      <w:pPr>
        <w:pStyle w:val="Textpoznpodarou"/>
      </w:pPr>
    </w:p>
  </w:footnote>
  <w:footnote w:id="2">
    <w:p w14:paraId="6A83D5B2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3">
    <w:p w14:paraId="5EA9EE78" w14:textId="77777777" w:rsidR="003E4E8F" w:rsidRPr="00E43393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</w:t>
      </w:r>
      <w:r w:rsidRPr="0076479F">
        <w:t xml:space="preserve"> </w:t>
      </w:r>
      <w:r w:rsidRPr="00E43393">
        <w:t>zaměřených projektů podpořen, pokud by z důvodu věcného překryvu neměla být podpora poskytnuta projektu s vyšším bodovým ohodnocením.</w:t>
      </w:r>
    </w:p>
    <w:p w14:paraId="382E6582" w14:textId="77777777" w:rsidR="003E4E8F" w:rsidRDefault="003E4E8F" w:rsidP="003E4E8F">
      <w:pPr>
        <w:pStyle w:val="Textpoznpodarou"/>
      </w:pPr>
    </w:p>
  </w:footnote>
  <w:footnote w:id="4">
    <w:p w14:paraId="66F905FD" w14:textId="77777777" w:rsidR="003E4E8F" w:rsidRPr="00AB43AB" w:rsidRDefault="003E4E8F" w:rsidP="003E4E8F">
      <w:pPr>
        <w:pStyle w:val="Textpoznpodarou"/>
        <w:rPr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B43AB">
        <w:rPr>
          <w:szCs w:val="18"/>
        </w:rPr>
        <w:t xml:space="preserve">Počítá se částky z rozpočtů případně snížených na základě podmínek poskytnutí podpory stanovených </w:t>
      </w:r>
      <w:r>
        <w:rPr>
          <w:szCs w:val="18"/>
        </w:rPr>
        <w:t xml:space="preserve">Programovým výborem </w:t>
      </w:r>
      <w:r w:rsidRPr="00AB43AB">
        <w:rPr>
          <w:szCs w:val="18"/>
        </w:rPr>
        <w:t>MAS.</w:t>
      </w:r>
    </w:p>
  </w:footnote>
  <w:footnote w:id="5">
    <w:p w14:paraId="7A67ABF9" w14:textId="77777777" w:rsidR="003E4E8F" w:rsidRPr="00AB43AB" w:rsidRDefault="003E4E8F" w:rsidP="003E4E8F">
      <w:pPr>
        <w:pStyle w:val="Textpoznpodarou"/>
        <w:rPr>
          <w:szCs w:val="18"/>
        </w:rPr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AB43AB">
        <w:rPr>
          <w:rFonts w:cs="Arial"/>
          <w:szCs w:val="18"/>
        </w:rPr>
        <w:t>okamžik předložení žádosti o podporu v MS2014+; dříve předložená žádost má v získání podpory přednost.</w:t>
      </w:r>
    </w:p>
  </w:footnote>
  <w:footnote w:id="6">
    <w:p w14:paraId="763D7354" w14:textId="77777777" w:rsidR="003E4E8F" w:rsidRDefault="003E4E8F" w:rsidP="003E4E8F">
      <w:pPr>
        <w:pStyle w:val="Textpoznpodarou"/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byly během ověřování prováděného ŘO identifikovány nedostatky, může být nezbytné provést chybou dotčené kroky hodnocení a výběru znovu.</w:t>
      </w:r>
      <w:r>
        <w:t xml:space="preserve"> </w:t>
      </w:r>
    </w:p>
  </w:footnote>
  <w:footnote w:id="7">
    <w:p w14:paraId="2E7E51BB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5477">
        <w:t>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8">
    <w:p w14:paraId="3F124248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9">
    <w:p w14:paraId="3A85ABB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10">
    <w:p w14:paraId="351919A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 obdržení stanoviska běh lhůty pokračuje.</w:t>
      </w:r>
    </w:p>
  </w:footnote>
  <w:footnote w:id="11">
    <w:p w14:paraId="1EF98F1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38B">
        <w:t xml:space="preserve">Pokud se </w:t>
      </w:r>
      <w:r>
        <w:t>Monitorovací komise</w:t>
      </w:r>
      <w:r w:rsidRPr="0032138B">
        <w:t xml:space="preserve"> MAS v průběhu projednávání jednotlivých kritérií shodne, že některé z kritérií nebude kladně přezkoumáno, nemusí projednávat všechna kritéria.</w:t>
      </w:r>
    </w:p>
  </w:footnote>
  <w:footnote w:id="12">
    <w:p w14:paraId="66F2DEAF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6EBD">
        <w:t xml:space="preserve">V případě, kdy žádost o přezkum nezahrnuje všechna kritéria, která zapříčinila negativní výsledek hodnocení, nemusí </w:t>
      </w:r>
      <w:r>
        <w:t>Monitorovací komise</w:t>
      </w:r>
      <w:r w:rsidRPr="004C6EBD">
        <w:t xml:space="preserve"> MAS projednat individuálně všechna kritéria.</w:t>
      </w:r>
    </w:p>
  </w:footnote>
  <w:footnote w:id="13">
    <w:p w14:paraId="0E55D969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39F4">
        <w:t xml:space="preserve">V případě, kdy žádost o přezkum nezahrnuje všechna kritéria, která zapříčinila negativní výsledek hodnocení, nemusí </w:t>
      </w:r>
      <w:r>
        <w:t>Monitorovací komise</w:t>
      </w:r>
      <w:r w:rsidRPr="006339F4">
        <w:t xml:space="preserve"> MAS projednat individuálně všechna kritéria.</w:t>
      </w:r>
    </w:p>
  </w:footnote>
  <w:footnote w:id="14">
    <w:p w14:paraId="0E8251F6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2CBD">
        <w:t>K posouzení je možné vyžádat stanovisko právníka.</w:t>
      </w:r>
    </w:p>
  </w:footnote>
  <w:footnote w:id="15">
    <w:p w14:paraId="388F026A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04AF">
        <w:t xml:space="preserve">Pokud se </w:t>
      </w:r>
      <w:r>
        <w:t>Monitorovací komise</w:t>
      </w:r>
      <w:r w:rsidRPr="00C104AF">
        <w:t xml:space="preserve"> MAS v 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BFBF" w14:textId="77777777" w:rsidR="003E4E8F" w:rsidRDefault="003E4E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1FB5BE" wp14:editId="558C1EF3">
          <wp:simplePos x="0" y="0"/>
          <wp:positionH relativeFrom="column">
            <wp:posOffset>4552544</wp:posOffset>
          </wp:positionH>
          <wp:positionV relativeFrom="paragraph">
            <wp:posOffset>-312217</wp:posOffset>
          </wp:positionV>
          <wp:extent cx="861695" cy="861695"/>
          <wp:effectExtent l="0" t="0" r="1905" b="1905"/>
          <wp:wrapTight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B8C43D0" wp14:editId="4F128636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DF216F"/>
    <w:multiLevelType w:val="hybridMultilevel"/>
    <w:tmpl w:val="7CE61440"/>
    <w:lvl w:ilvl="0" w:tplc="15E07C6C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15E2C"/>
    <w:multiLevelType w:val="hybridMultilevel"/>
    <w:tmpl w:val="EC9233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4802"/>
    <w:multiLevelType w:val="hybridMultilevel"/>
    <w:tmpl w:val="4F9A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38136E8E"/>
    <w:multiLevelType w:val="hybridMultilevel"/>
    <w:tmpl w:val="F93622D8"/>
    <w:lvl w:ilvl="0" w:tplc="04050015">
      <w:start w:val="1"/>
      <w:numFmt w:val="upperLetter"/>
      <w:lvlText w:val="%1."/>
      <w:lvlJc w:val="left"/>
      <w:pPr>
        <w:ind w:left="729" w:hanging="360"/>
      </w:p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40D207C8"/>
    <w:multiLevelType w:val="hybridMultilevel"/>
    <w:tmpl w:val="899A682C"/>
    <w:lvl w:ilvl="0" w:tplc="D570B59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6BCE"/>
    <w:multiLevelType w:val="hybridMultilevel"/>
    <w:tmpl w:val="0450E2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2047E"/>
    <w:multiLevelType w:val="hybridMultilevel"/>
    <w:tmpl w:val="7F4E5D5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D570B598">
      <w:start w:val="3"/>
      <w:numFmt w:val="bullet"/>
      <w:lvlText w:val="•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2F38"/>
    <w:multiLevelType w:val="hybridMultilevel"/>
    <w:tmpl w:val="41769C8A"/>
    <w:lvl w:ilvl="0" w:tplc="D570B598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6C746778"/>
    <w:multiLevelType w:val="hybridMultilevel"/>
    <w:tmpl w:val="6318F330"/>
    <w:lvl w:ilvl="0" w:tplc="15E07C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8F"/>
    <w:rsid w:val="003E4E8F"/>
    <w:rsid w:val="006E7E11"/>
    <w:rsid w:val="00925D31"/>
    <w:rsid w:val="00B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98AE3"/>
  <w14:defaultImageDpi w14:val="32767"/>
  <w15:chartTrackingRefBased/>
  <w15:docId w15:val="{B307BCDD-E28D-E84D-9512-3A0BC871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E4E8F"/>
    <w:pPr>
      <w:spacing w:after="220"/>
      <w:jc w:val="both"/>
    </w:pPr>
    <w:rPr>
      <w:sz w:val="22"/>
      <w:szCs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3E4E8F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3E4E8F"/>
    <w:pPr>
      <w:keepNext/>
      <w:keepLines/>
      <w:numPr>
        <w:ilvl w:val="1"/>
        <w:numId w:val="1"/>
      </w:numPr>
      <w:spacing w:before="12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3E4E8F"/>
    <w:pPr>
      <w:keepNext/>
      <w:keepLines/>
      <w:numPr>
        <w:ilvl w:val="2"/>
        <w:numId w:val="1"/>
      </w:numPr>
      <w:spacing w:before="280" w:after="11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3E4E8F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3E4E8F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E4E8F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E4E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E4E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3E4E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E4E8F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3E4E8F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3E4E8F"/>
    <w:rPr>
      <w:rFonts w:eastAsiaTheme="majorEastAsia" w:cstheme="majorBidi"/>
      <w:b/>
      <w:bCs/>
      <w:sz w:val="28"/>
      <w:szCs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3E4E8F"/>
    <w:rPr>
      <w:rFonts w:asciiTheme="majorHAnsi" w:eastAsiaTheme="majorEastAsia" w:hAnsiTheme="majorHAnsi" w:cstheme="majorBidi"/>
      <w:b/>
      <w:bCs/>
      <w:iCs/>
      <w:sz w:val="2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3E4E8F"/>
    <w:rPr>
      <w:rFonts w:asciiTheme="majorHAnsi" w:eastAsiaTheme="majorEastAsia" w:hAnsiTheme="majorHAnsi" w:cstheme="majorBidi"/>
      <w:b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E4E8F"/>
    <w:rPr>
      <w:rFonts w:asciiTheme="majorHAnsi" w:eastAsiaTheme="majorEastAsia" w:hAnsiTheme="majorHAnsi" w:cstheme="majorBidi"/>
      <w:b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3E4E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E4E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3E4E8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3E4E8F"/>
    <w:rPr>
      <w:sz w:val="22"/>
      <w:szCs w:val="22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E4E8F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E4E8F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3E4E8F"/>
    <w:rPr>
      <w:vertAlign w:val="superscript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3E4E8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4E8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4E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5958</Words>
  <Characters>35158</Characters>
  <Application>Microsoft Office Word</Application>
  <DocSecurity>0</DocSecurity>
  <Lines>292</Lines>
  <Paragraphs>82</Paragraphs>
  <ScaleCrop>false</ScaleCrop>
  <Company>Rakovnicko o. p. s.</Company>
  <LinksUpToDate>false</LinksUpToDate>
  <CharactersWithSpaces>41034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Simona Dvořáková</cp:lastModifiedBy>
  <cp:revision>2</cp:revision>
  <dcterms:created xsi:type="dcterms:W3CDTF">2018-07-11T14:36:00Z</dcterms:created>
  <dcterms:modified xsi:type="dcterms:W3CDTF">2018-07-27T08:11:00Z</dcterms:modified>
</cp:coreProperties>
</file>